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CD3C6" w14:textId="77777777" w:rsidR="005F485E" w:rsidRDefault="005F485E" w:rsidP="00263707">
      <w:pPr>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DANH SÁCH </w:t>
      </w:r>
    </w:p>
    <w:p w14:paraId="29950B47" w14:textId="77777777" w:rsidR="005F485E" w:rsidRDefault="005F485E" w:rsidP="00263707">
      <w:pPr>
        <w:jc w:val="center"/>
        <w:rPr>
          <w:rFonts w:ascii="Calibri" w:eastAsia="Calibri" w:hAnsi="Calibri" w:cs="Calibri"/>
        </w:rPr>
      </w:pPr>
      <w:r>
        <w:rPr>
          <w:rFonts w:ascii="Times New Roman" w:eastAsia="Times New Roman" w:hAnsi="Times New Roman" w:cs="Times New Roman"/>
          <w:b/>
          <w:color w:val="000000"/>
          <w:spacing w:val="8"/>
          <w:sz w:val="24"/>
        </w:rPr>
        <w:t xml:space="preserve">CÁC TẬP THỂ, CÁ NHÂN </w:t>
      </w:r>
      <w:r>
        <w:rPr>
          <w:rFonts w:ascii="Times New Roman" w:eastAsia="Times New Roman" w:hAnsi="Times New Roman" w:cs="Times New Roman"/>
          <w:b/>
          <w:sz w:val="24"/>
        </w:rPr>
        <w:t xml:space="preserve">ĐỀ NGHỊ TẶNG </w:t>
      </w:r>
      <w:r>
        <w:rPr>
          <w:rFonts w:ascii="Times New Roman" w:eastAsia="Times New Roman" w:hAnsi="Times New Roman" w:cs="Times New Roman"/>
          <w:b/>
          <w:spacing w:val="-10"/>
          <w:sz w:val="24"/>
        </w:rPr>
        <w:t>DANH HIỆU THI ĐUA,</w:t>
      </w:r>
    </w:p>
    <w:p w14:paraId="55DE6D0C" w14:textId="77777777" w:rsidR="005F485E" w:rsidRDefault="005F485E" w:rsidP="00263707">
      <w:pPr>
        <w:jc w:val="center"/>
        <w:rPr>
          <w:rFonts w:ascii="Calibri" w:eastAsia="Calibri" w:hAnsi="Calibri" w:cs="Calibri"/>
        </w:rPr>
      </w:pPr>
      <w:r>
        <w:rPr>
          <w:rFonts w:ascii="Times New Roman" w:eastAsia="Times New Roman" w:hAnsi="Times New Roman" w:cs="Times New Roman"/>
          <w:b/>
          <w:spacing w:val="-10"/>
          <w:sz w:val="24"/>
        </w:rPr>
        <w:t xml:space="preserve">HÌNH THỨC KHEN THƯỞNG CẤP NHÀ NƯỚC </w:t>
      </w:r>
      <w:r>
        <w:rPr>
          <w:rFonts w:ascii="Times New Roman" w:eastAsia="Times New Roman" w:hAnsi="Times New Roman" w:cs="Times New Roman"/>
          <w:b/>
          <w:spacing w:val="-2"/>
          <w:sz w:val="24"/>
        </w:rPr>
        <w:t>NĂM 2024</w:t>
      </w:r>
    </w:p>
    <w:p w14:paraId="510A3F6C" w14:textId="77777777" w:rsidR="005F485E" w:rsidRDefault="005F485E" w:rsidP="00263707">
      <w:pPr>
        <w:jc w:val="center"/>
        <w:rPr>
          <w:rFonts w:ascii="Times New Roman" w:eastAsia="Times New Roman" w:hAnsi="Times New Roman" w:cs="Times New Roman"/>
          <w:b/>
          <w:spacing w:val="-12"/>
          <w:sz w:val="28"/>
        </w:rPr>
      </w:pPr>
    </w:p>
    <w:p w14:paraId="112FF8D0"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b/>
          <w:sz w:val="26"/>
        </w:rPr>
        <w:tab/>
        <w:t xml:space="preserve">A. HUÂN CHƯƠNG LAO ĐỘNG CÁC HẠNG </w:t>
      </w:r>
    </w:p>
    <w:p w14:paraId="78691096"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b/>
          <w:sz w:val="28"/>
        </w:rPr>
        <w:t xml:space="preserve">I. Khen đột xuất </w:t>
      </w:r>
    </w:p>
    <w:p w14:paraId="71AE4034"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b/>
          <w:i/>
          <w:sz w:val="28"/>
        </w:rPr>
        <w:t>1. Huân chương Lao động hạng Nhì</w:t>
      </w:r>
    </w:p>
    <w:p w14:paraId="44E1F284"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1.1. Ông Nguyễn Huy Tiến, Phó Viện trưởng thường trực Viện kiểm sát nhân dân tối cao;</w:t>
      </w:r>
    </w:p>
    <w:p w14:paraId="2B2193E3" w14:textId="77777777" w:rsidR="005F485E" w:rsidRDefault="005F485E" w:rsidP="00263707">
      <w:pPr>
        <w:tabs>
          <w:tab w:val="left" w:pos="676"/>
          <w:tab w:val="left" w:pos="8597"/>
          <w:tab w:val="left" w:pos="8887"/>
        </w:tabs>
        <w:spacing w:before="60" w:after="60" w:line="264" w:lineRule="auto"/>
        <w:ind w:firstLine="624"/>
        <w:jc w:val="both"/>
        <w:rPr>
          <w:rFonts w:ascii="Times New Roman" w:eastAsia="Times New Roman" w:hAnsi="Times New Roman" w:cs="Times New Roman"/>
          <w:color w:val="000000"/>
          <w:spacing w:val="-6"/>
          <w:sz w:val="28"/>
        </w:rPr>
      </w:pPr>
      <w:r>
        <w:rPr>
          <w:rFonts w:ascii="Times New Roman" w:eastAsia="Times New Roman" w:hAnsi="Times New Roman" w:cs="Times New Roman"/>
          <w:color w:val="000000"/>
          <w:spacing w:val="-6"/>
          <w:sz w:val="28"/>
        </w:rPr>
        <w:t>1.2. Bà Nguyễn Hải Trâm, Phó Viện trưởng, Viện kiểm sát nhân dân tối cao.</w:t>
      </w:r>
    </w:p>
    <w:p w14:paraId="42332E73" w14:textId="77777777" w:rsidR="005F485E" w:rsidRDefault="005F485E" w:rsidP="00263707">
      <w:pPr>
        <w:tabs>
          <w:tab w:val="left" w:pos="676"/>
          <w:tab w:val="left" w:pos="8597"/>
          <w:tab w:val="left" w:pos="8887"/>
        </w:tabs>
        <w:spacing w:before="60" w:after="60" w:line="264" w:lineRule="auto"/>
        <w:ind w:firstLine="624"/>
        <w:jc w:val="both"/>
        <w:rPr>
          <w:rFonts w:ascii="Times New Roman" w:eastAsia="Times New Roman" w:hAnsi="Times New Roman" w:cs="Times New Roman"/>
          <w:b/>
          <w:i/>
          <w:color w:val="000000"/>
          <w:spacing w:val="-6"/>
          <w:sz w:val="28"/>
        </w:rPr>
      </w:pPr>
      <w:r>
        <w:rPr>
          <w:rFonts w:ascii="Times New Roman" w:eastAsia="Times New Roman" w:hAnsi="Times New Roman" w:cs="Times New Roman"/>
          <w:b/>
          <w:i/>
          <w:color w:val="000000"/>
          <w:spacing w:val="-6"/>
          <w:sz w:val="28"/>
        </w:rPr>
        <w:t>2. Huân chương Lao động hạng Ba</w:t>
      </w:r>
    </w:p>
    <w:p w14:paraId="4089DA74"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i/>
        </w:rPr>
      </w:pPr>
      <w:r>
        <w:rPr>
          <w:rFonts w:ascii="Times New Roman" w:eastAsia="Times New Roman" w:hAnsi="Times New Roman" w:cs="Times New Roman"/>
          <w:color w:val="000000"/>
          <w:spacing w:val="-6"/>
          <w:sz w:val="28"/>
        </w:rPr>
        <w:t>Ông Hồ Đức Anh, Vụ trưởng Vụ Thực hành quyền công tố và kiểm</w:t>
      </w:r>
      <w:r>
        <w:rPr>
          <w:rFonts w:ascii="Times New Roman" w:eastAsia="Times New Roman" w:hAnsi="Times New Roman" w:cs="Times New Roman"/>
          <w:color w:val="000000"/>
          <w:sz w:val="28"/>
        </w:rPr>
        <w:t xml:space="preserve"> sát điều tra án kinh tế.</w:t>
      </w:r>
    </w:p>
    <w:p w14:paraId="038E6478"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Italic" w:eastAsia="Times New Roman Italic" w:hAnsi="Times New Roman Italic" w:cs="Times New Roman Italic"/>
          <w:i/>
          <w:sz w:val="28"/>
        </w:rPr>
        <w:t xml:space="preserve">Do có thành tích xuất sắc </w:t>
      </w:r>
      <w:r>
        <w:rPr>
          <w:rFonts w:ascii="Times New Roman Italic" w:eastAsia="Times New Roman Italic" w:hAnsi="Times New Roman Italic" w:cs="Times New Roman Italic"/>
          <w:i/>
          <w:color w:val="000000"/>
          <w:sz w:val="28"/>
        </w:rPr>
        <w:t>trong công tác thực hành quyền công tố và kiểm sát điều tra, truy tố, xét xử các vụ án thuộc diện Ban chỉ đạo Trung ương về phòng chống, tham nhũng, tiêu cực theo dõi, chỉ đạo.</w:t>
      </w:r>
    </w:p>
    <w:p w14:paraId="08B0F849"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b/>
          <w:sz w:val="28"/>
        </w:rPr>
        <w:t>II. Khen công trạng</w:t>
      </w:r>
    </w:p>
    <w:p w14:paraId="0831ADD6"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b/>
          <w:i/>
          <w:sz w:val="28"/>
        </w:rPr>
        <w:t>1. Huân chương Độc lập hạng Nhì</w:t>
      </w:r>
    </w:p>
    <w:p w14:paraId="74E6AFC0"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pacing w:val="12"/>
          <w:sz w:val="28"/>
        </w:rPr>
        <w:t>Viện kiểm sát nhân dân Thành phố Hải Phòng.</w:t>
      </w:r>
    </w:p>
    <w:p w14:paraId="50F13DC1"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b/>
          <w:i/>
          <w:sz w:val="28"/>
        </w:rPr>
        <w:t>2. Huân chương Lao động hạng Nhất</w:t>
      </w:r>
    </w:p>
    <w:p w14:paraId="51DAE942"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2.1. Vụ thực hành quyền công tố và kiểm sát điều tra án ma túy;</w:t>
      </w:r>
    </w:p>
    <w:p w14:paraId="56336224"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2.2. Vụ Kiểm sát việc tạm giữ, tạm giam và thi hành án hình sự;</w:t>
      </w:r>
    </w:p>
    <w:p w14:paraId="0C48DEC4"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pacing w:val="12"/>
          <w:sz w:val="28"/>
        </w:rPr>
        <w:t>2.3. Viện kiểm sát nhân dân tỉnh Hải Dương;</w:t>
      </w:r>
    </w:p>
    <w:p w14:paraId="6296B6F4"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2.4. Viện kiểm sát nhân dân tỉnh Ninh Bình.</w:t>
      </w:r>
    </w:p>
    <w:p w14:paraId="4AF59FDB"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b/>
          <w:i/>
          <w:sz w:val="28"/>
        </w:rPr>
        <w:t>3. Huân chương Lao động hạng Nhì</w:t>
      </w:r>
    </w:p>
    <w:p w14:paraId="4C028001"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 xml:space="preserve">3.1. Văn phòng tổng hợp, Viện kiểm sát nhân dân tỉnh Tuyên Quang; </w:t>
      </w:r>
    </w:p>
    <w:p w14:paraId="16F59256"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3.2. Viện kiểm sát nhân dân thành phố Hoà Bình, tỉnh Hoà Bình;</w:t>
      </w:r>
    </w:p>
    <w:p w14:paraId="65FBBD43"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3.3. Văn phòng tổng hợp, Viện kiểm sát nhân dân tỉnh An Giang;</w:t>
      </w:r>
    </w:p>
    <w:p w14:paraId="0598B33F"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pacing w:val="-10"/>
          <w:sz w:val="28"/>
        </w:rPr>
        <w:t>3.4. Ông Nguyễn Huy Thắng, Phó Viện trưởng Viện kiểm sát nhân dân tỉnh Lai Châu;</w:t>
      </w:r>
    </w:p>
    <w:p w14:paraId="4E212DAF"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3.5. Ông Ngô Khương Tuyến, Phó Viện trưởng, Viện kiểm sát nhân dân tỉnh Vĩnh Phúc;</w:t>
      </w:r>
    </w:p>
    <w:p w14:paraId="69E27C72"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pacing w:val="-2"/>
          <w:sz w:val="28"/>
        </w:rPr>
        <w:t>3.6. Ông Trần Văn Sang, Viện trưởng Viện kiểm sát nhân dân tỉnh Bình Định.</w:t>
      </w:r>
    </w:p>
    <w:p w14:paraId="30CD1481"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b/>
          <w:i/>
          <w:sz w:val="28"/>
        </w:rPr>
        <w:t>4. Huân chương Lao động hạng Ba</w:t>
      </w:r>
    </w:p>
    <w:p w14:paraId="469872B4"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4.1. Viện kiểm sát nhân dân thành phố Móng Cái, tỉnh Quảng Ninh;</w:t>
      </w:r>
    </w:p>
    <w:p w14:paraId="61753510"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pacing w:val="-4"/>
          <w:sz w:val="28"/>
        </w:rPr>
        <w:lastRenderedPageBreak/>
        <w:t>4.2. Ông Nguyễn Đăng Đản, Phó Trưởng phòng phụ trách phòng Tổ chức cán bộ,</w:t>
      </w:r>
      <w:r>
        <w:rPr>
          <w:rFonts w:ascii="Times New Roman" w:eastAsia="Times New Roman" w:hAnsi="Times New Roman" w:cs="Times New Roman"/>
          <w:color w:val="000000"/>
          <w:sz w:val="28"/>
        </w:rPr>
        <w:t xml:space="preserve"> Viện kiểm sát nhân dân tỉnh Lai Châu;</w:t>
      </w:r>
    </w:p>
    <w:p w14:paraId="68818033"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4.3. Bà Phạm Thị Nguyệt, Trưởng phòng kiểm sát việc giải quyết các vụ, việc dân sự, vụ án hành chính và những việc khác theo quy định của pháp luật, Viện kiểm sát nhân dân tỉnh Yên Bái;</w:t>
      </w:r>
    </w:p>
    <w:p w14:paraId="4B20191E"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pacing w:val="-8"/>
          <w:sz w:val="28"/>
        </w:rPr>
        <w:t>4.4. Ông Lê Đức Tùng, Phó Viện trưởng Viện kiểm sát nhân dân tỉnh Thanh Hóa;</w:t>
      </w:r>
    </w:p>
    <w:p w14:paraId="29705FA7"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4.5. Ông Lê Xuân Tiến, Trưởng phòng Thực hành quyền công tố, kiểm sát điều tra, kiểm sát xét xử sơ thẩm án hình sự về trật tự xã hội, Viện kiểm sát nhân dân tỉnh Thanh Hóa;</w:t>
      </w:r>
    </w:p>
    <w:p w14:paraId="571255A5"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pacing w:val="-8"/>
          <w:sz w:val="28"/>
        </w:rPr>
        <w:t>4.6. Ông Phan Quý Hương, Phó Viện trưởng, Viện kiểm sát nhân dân tỉnh Nghệ An;</w:t>
      </w:r>
    </w:p>
    <w:p w14:paraId="756C7BD2"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4.7. Ông Phạm Trung Thuận, Phó Viện trưởng, Viện kiểm sát nhân dân tỉnh Bình Định;</w:t>
      </w:r>
    </w:p>
    <w:p w14:paraId="5DD7222C"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4.8. Ông Trần Nhơn Vượng, Phó Viện trưởng, Viện kiểm sát nhân dân tỉnh Thừa Thiên Huế;</w:t>
      </w:r>
    </w:p>
    <w:p w14:paraId="2146C7A1" w14:textId="77777777" w:rsidR="005F485E" w:rsidRDefault="005F485E" w:rsidP="00263707">
      <w:pPr>
        <w:tabs>
          <w:tab w:val="left" w:pos="676"/>
          <w:tab w:val="left" w:pos="8597"/>
          <w:tab w:val="left" w:pos="8887"/>
        </w:tabs>
        <w:spacing w:before="60" w:after="60" w:line="264" w:lineRule="auto"/>
        <w:ind w:firstLine="624"/>
        <w:jc w:val="both"/>
        <w:rPr>
          <w:rFonts w:ascii="Times New Roman" w:eastAsia="Times New Roman" w:hAnsi="Times New Roman" w:cs="Times New Roman"/>
          <w:color w:val="000000"/>
          <w:spacing w:val="-8"/>
          <w:sz w:val="28"/>
        </w:rPr>
      </w:pPr>
      <w:r>
        <w:rPr>
          <w:rFonts w:ascii="Times New Roman" w:eastAsia="Times New Roman" w:hAnsi="Times New Roman" w:cs="Times New Roman"/>
          <w:color w:val="000000"/>
          <w:spacing w:val="-8"/>
          <w:sz w:val="28"/>
        </w:rPr>
        <w:t>4.9. Ông Đoàn Tấn Minh, Phó Viện trưởng, Viện kiểm sát nhân dân tỉnh Tiền Giang;</w:t>
      </w:r>
    </w:p>
    <w:p w14:paraId="33653691" w14:textId="77777777" w:rsidR="005F485E" w:rsidRDefault="005F485E" w:rsidP="00263707">
      <w:pPr>
        <w:tabs>
          <w:tab w:val="left" w:pos="676"/>
          <w:tab w:val="left" w:pos="8597"/>
          <w:tab w:val="left" w:pos="8887"/>
        </w:tabs>
        <w:spacing w:before="60" w:after="60" w:line="264" w:lineRule="auto"/>
        <w:ind w:firstLine="624"/>
        <w:jc w:val="both"/>
        <w:rPr>
          <w:rFonts w:ascii="Times New Roman" w:eastAsia="Times New Roman" w:hAnsi="Times New Roman" w:cs="Times New Roman"/>
          <w:sz w:val="28"/>
        </w:rPr>
      </w:pPr>
      <w:r>
        <w:rPr>
          <w:rFonts w:ascii="Times New Roman" w:eastAsia="Times New Roman" w:hAnsi="Times New Roman" w:cs="Times New Roman"/>
          <w:color w:val="000000"/>
          <w:spacing w:val="-8"/>
          <w:sz w:val="28"/>
        </w:rPr>
        <w:t xml:space="preserve">4.10. </w:t>
      </w:r>
      <w:r>
        <w:rPr>
          <w:rFonts w:ascii="Times New Roman" w:eastAsia="Times New Roman" w:hAnsi="Times New Roman" w:cs="Times New Roman"/>
          <w:sz w:val="28"/>
        </w:rPr>
        <w:t xml:space="preserve">Bà Lương Kim Thanh, Phó Chánh Thanh tra </w:t>
      </w:r>
      <w:r>
        <w:rPr>
          <w:rFonts w:ascii="Times New Roman" w:eastAsia="Times New Roman" w:hAnsi="Times New Roman" w:cs="Times New Roman"/>
          <w:color w:val="000000"/>
          <w:spacing w:val="-8"/>
          <w:sz w:val="28"/>
        </w:rPr>
        <w:t>Viện kiểm sát nhân dân</w:t>
      </w:r>
      <w:r>
        <w:rPr>
          <w:rFonts w:ascii="Times New Roman" w:eastAsia="Times New Roman" w:hAnsi="Times New Roman" w:cs="Times New Roman"/>
          <w:sz w:val="28"/>
        </w:rPr>
        <w:t xml:space="preserve"> tỉnh Bắc Giang.</w:t>
      </w:r>
    </w:p>
    <w:p w14:paraId="4CEB32AA"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b/>
          <w:sz w:val="28"/>
        </w:rPr>
        <w:t>III. Khen cống hiến (Huân chương Lao động hạng Ba)</w:t>
      </w:r>
    </w:p>
    <w:p w14:paraId="7603835D"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pacing w:val="-6"/>
          <w:sz w:val="28"/>
        </w:rPr>
        <w:t xml:space="preserve">Ông Vương Văn Bép, nguyên Kiểm sát viên Viện kiểm sát nhân dân tối cao, </w:t>
      </w:r>
      <w:r>
        <w:rPr>
          <w:rFonts w:ascii="Times New Roman" w:eastAsia="Times New Roman" w:hAnsi="Times New Roman" w:cs="Times New Roman"/>
          <w:color w:val="000000"/>
          <w:spacing w:val="-8"/>
          <w:sz w:val="28"/>
        </w:rPr>
        <w:t>nguyên Vụ trưởng Vụ Kiểm sát việc giải quyết các vụ, việc dân sự, hôn nhân và gia</w:t>
      </w:r>
      <w:r>
        <w:rPr>
          <w:rFonts w:ascii="Times New Roman" w:eastAsia="Times New Roman" w:hAnsi="Times New Roman" w:cs="Times New Roman"/>
          <w:color w:val="000000"/>
          <w:spacing w:val="-6"/>
          <w:sz w:val="28"/>
        </w:rPr>
        <w:t xml:space="preserve"> đình.</w:t>
      </w:r>
    </w:p>
    <w:p w14:paraId="7FD37E4B"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b/>
          <w:sz w:val="26"/>
        </w:rPr>
        <w:t>B. CHIẾN SĨ THI ĐUA TOÀN QUỐC</w:t>
      </w:r>
    </w:p>
    <w:p w14:paraId="6FA0F8A8"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1. Ông Bùi Trung Thành, Phó Trưởng phòng Tham mưu - Tổng hợp, Vụ Kiểm sát việc tạm giữ, tạm giam và thi hành án hình sự;</w:t>
      </w:r>
    </w:p>
    <w:p w14:paraId="0D703727"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2. Ông Trương Minh Quan, Phó Chánh Văn phòng, Viện kiểm sát nhân dân tỉnh Kiên Giang.</w:t>
      </w:r>
    </w:p>
    <w:p w14:paraId="250078DC"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b/>
          <w:sz w:val="26"/>
        </w:rPr>
        <w:t>C. BẰNG KHEN CỦA THỦ TƯỚNG CHÍNH PHỦ (ĐỘT XUẤT)</w:t>
      </w:r>
    </w:p>
    <w:p w14:paraId="1E295169"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1. Ông Phạm Văn An, Phó Vụ trưởng,</w:t>
      </w:r>
      <w:r>
        <w:rPr>
          <w:rFonts w:ascii="Times New Roman" w:eastAsia="Times New Roman" w:hAnsi="Times New Roman" w:cs="Times New Roman"/>
          <w:color w:val="000000"/>
          <w:spacing w:val="-6"/>
          <w:sz w:val="28"/>
        </w:rPr>
        <w:t xml:space="preserve"> Vụ Thực hành quyền công tố và kiểm</w:t>
      </w:r>
      <w:r>
        <w:rPr>
          <w:rFonts w:ascii="Times New Roman" w:eastAsia="Times New Roman" w:hAnsi="Times New Roman" w:cs="Times New Roman"/>
          <w:color w:val="000000"/>
          <w:sz w:val="28"/>
        </w:rPr>
        <w:t xml:space="preserve"> sát điều tra án kinh tế;</w:t>
      </w:r>
    </w:p>
    <w:p w14:paraId="3224F98B"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2. Ông Cao Anh Đức, Phó Vụ trưởng,</w:t>
      </w:r>
      <w:r>
        <w:rPr>
          <w:rFonts w:ascii="Times New Roman" w:eastAsia="Times New Roman" w:hAnsi="Times New Roman" w:cs="Times New Roman"/>
          <w:color w:val="000000"/>
          <w:spacing w:val="-6"/>
          <w:sz w:val="28"/>
        </w:rPr>
        <w:t xml:space="preserve"> Vụ Thực hành quyền công tố và kiểm</w:t>
      </w:r>
      <w:r>
        <w:rPr>
          <w:rFonts w:ascii="Times New Roman" w:eastAsia="Times New Roman" w:hAnsi="Times New Roman" w:cs="Times New Roman"/>
          <w:color w:val="000000"/>
          <w:sz w:val="28"/>
        </w:rPr>
        <w:t xml:space="preserve"> sát điều tra án kinh tế;</w:t>
      </w:r>
    </w:p>
    <w:p w14:paraId="4F861F83"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3. Ông Đặng Như Vĩnh, Phó Vụ trưởng,</w:t>
      </w:r>
      <w:r>
        <w:rPr>
          <w:rFonts w:ascii="Times New Roman" w:eastAsia="Times New Roman" w:hAnsi="Times New Roman" w:cs="Times New Roman"/>
          <w:color w:val="000000"/>
          <w:spacing w:val="-6"/>
          <w:sz w:val="28"/>
        </w:rPr>
        <w:t xml:space="preserve"> Vụ Thực hành quyền công tố và kiểm</w:t>
      </w:r>
      <w:r>
        <w:rPr>
          <w:rFonts w:ascii="Times New Roman" w:eastAsia="Times New Roman" w:hAnsi="Times New Roman" w:cs="Times New Roman"/>
          <w:color w:val="000000"/>
          <w:sz w:val="28"/>
        </w:rPr>
        <w:t xml:space="preserve"> sát điều tra án kinh tế;</w:t>
      </w:r>
    </w:p>
    <w:p w14:paraId="6773D282"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lastRenderedPageBreak/>
        <w:t>4. Ông Nguyễn Nhật Tuấn, Trưởng phòng Tham mưu, tổng hợp,</w:t>
      </w:r>
      <w:r>
        <w:rPr>
          <w:rFonts w:ascii="Times New Roman" w:eastAsia="Times New Roman" w:hAnsi="Times New Roman" w:cs="Times New Roman"/>
          <w:color w:val="000000"/>
          <w:spacing w:val="-6"/>
          <w:sz w:val="28"/>
        </w:rPr>
        <w:t xml:space="preserve"> Vụ Thực hành quyền công tố và kiểm</w:t>
      </w:r>
      <w:r>
        <w:rPr>
          <w:rFonts w:ascii="Times New Roman" w:eastAsia="Times New Roman" w:hAnsi="Times New Roman" w:cs="Times New Roman"/>
          <w:color w:val="000000"/>
          <w:sz w:val="28"/>
        </w:rPr>
        <w:t xml:space="preserve"> sát điều tra án kinh tế;</w:t>
      </w:r>
    </w:p>
    <w:p w14:paraId="615FB0F9"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 xml:space="preserve">5. Bà Đặng Thị Hồng Thủy, Trưởng phòng </w:t>
      </w:r>
      <w:r>
        <w:rPr>
          <w:rFonts w:ascii="Times New Roman" w:eastAsia="Times New Roman" w:hAnsi="Times New Roman" w:cs="Times New Roman"/>
          <w:color w:val="000000"/>
          <w:spacing w:val="-6"/>
          <w:sz w:val="28"/>
        </w:rPr>
        <w:t>Thực hành quyền công tố và kiểm</w:t>
      </w:r>
      <w:r>
        <w:rPr>
          <w:rFonts w:ascii="Times New Roman" w:eastAsia="Times New Roman" w:hAnsi="Times New Roman" w:cs="Times New Roman"/>
          <w:color w:val="000000"/>
          <w:sz w:val="28"/>
        </w:rPr>
        <w:t xml:space="preserve"> sát điều tra các tội xâm phạm sở hữu liên quan đến pháp nhân, </w:t>
      </w:r>
      <w:r>
        <w:rPr>
          <w:rFonts w:ascii="Times New Roman" w:eastAsia="Times New Roman" w:hAnsi="Times New Roman" w:cs="Times New Roman"/>
          <w:color w:val="000000"/>
          <w:spacing w:val="-6"/>
          <w:sz w:val="28"/>
        </w:rPr>
        <w:t>Vụ Thực hành quyền công tố và kiểm</w:t>
      </w:r>
      <w:r>
        <w:rPr>
          <w:rFonts w:ascii="Times New Roman" w:eastAsia="Times New Roman" w:hAnsi="Times New Roman" w:cs="Times New Roman"/>
          <w:color w:val="000000"/>
          <w:sz w:val="28"/>
        </w:rPr>
        <w:t xml:space="preserve"> sát điều tra án kinh tế;</w:t>
      </w:r>
    </w:p>
    <w:p w14:paraId="2F1521F1"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 xml:space="preserve">6. Ông Trần Thế Linh, Phó Trưởng phòng </w:t>
      </w:r>
      <w:r>
        <w:rPr>
          <w:rFonts w:ascii="Times New Roman" w:eastAsia="Times New Roman" w:hAnsi="Times New Roman" w:cs="Times New Roman"/>
          <w:color w:val="000000"/>
          <w:spacing w:val="-6"/>
          <w:sz w:val="28"/>
        </w:rPr>
        <w:t>Thực hành quyền công tố và kiểm</w:t>
      </w:r>
      <w:r>
        <w:rPr>
          <w:rFonts w:ascii="Times New Roman" w:eastAsia="Times New Roman" w:hAnsi="Times New Roman" w:cs="Times New Roman"/>
          <w:color w:val="000000"/>
          <w:sz w:val="28"/>
        </w:rPr>
        <w:t xml:space="preserve"> sát điều tra các tội phạm về môi trường, </w:t>
      </w:r>
      <w:r>
        <w:rPr>
          <w:rFonts w:ascii="Times New Roman" w:eastAsia="Times New Roman" w:hAnsi="Times New Roman" w:cs="Times New Roman"/>
          <w:color w:val="000000"/>
          <w:spacing w:val="-6"/>
          <w:sz w:val="28"/>
        </w:rPr>
        <w:t>Vụ Thực hành quyền công tố và kiểm</w:t>
      </w:r>
      <w:r>
        <w:rPr>
          <w:rFonts w:ascii="Times New Roman" w:eastAsia="Times New Roman" w:hAnsi="Times New Roman" w:cs="Times New Roman"/>
          <w:color w:val="000000"/>
          <w:sz w:val="28"/>
        </w:rPr>
        <w:t xml:space="preserve"> sát điều tra án kinh tế;</w:t>
      </w:r>
    </w:p>
    <w:p w14:paraId="58C3DA17"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 xml:space="preserve">7. Ông Nguyễn Đức Long, Kiểm sát viên trung cấp, </w:t>
      </w:r>
      <w:r>
        <w:rPr>
          <w:rFonts w:ascii="Times New Roman" w:eastAsia="Times New Roman" w:hAnsi="Times New Roman" w:cs="Times New Roman"/>
          <w:color w:val="000000"/>
          <w:spacing w:val="-6"/>
          <w:sz w:val="28"/>
        </w:rPr>
        <w:t>Vụ Thực hành quyền công tố và kiểm</w:t>
      </w:r>
      <w:r>
        <w:rPr>
          <w:rFonts w:ascii="Times New Roman" w:eastAsia="Times New Roman" w:hAnsi="Times New Roman" w:cs="Times New Roman"/>
          <w:color w:val="000000"/>
          <w:sz w:val="28"/>
        </w:rPr>
        <w:t xml:space="preserve"> sát điều tra án kinh tế;</w:t>
      </w:r>
    </w:p>
    <w:p w14:paraId="6C927F64"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8. Bà Trần Thị Thanh Huyền, Phó Vụ trưởng,</w:t>
      </w:r>
      <w:r>
        <w:rPr>
          <w:rFonts w:ascii="Times New Roman" w:eastAsia="Times New Roman" w:hAnsi="Times New Roman" w:cs="Times New Roman"/>
          <w:color w:val="000000"/>
          <w:spacing w:val="-6"/>
          <w:sz w:val="28"/>
        </w:rPr>
        <w:t xml:space="preserve"> Vụ Thực hành quyền công tố và kiểm</w:t>
      </w:r>
      <w:r>
        <w:rPr>
          <w:rFonts w:ascii="Times New Roman" w:eastAsia="Times New Roman" w:hAnsi="Times New Roman" w:cs="Times New Roman"/>
          <w:color w:val="000000"/>
          <w:sz w:val="28"/>
        </w:rPr>
        <w:t xml:space="preserve"> sát điều tra án tham nhũng, chức vụ;</w:t>
      </w:r>
    </w:p>
    <w:p w14:paraId="4B2E13C4"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w:eastAsia="Times New Roman" w:hAnsi="Times New Roman" w:cs="Times New Roman"/>
          <w:color w:val="000000"/>
          <w:sz w:val="28"/>
        </w:rPr>
        <w:t>9. Ông Nguyễn Đức Anh,</w:t>
      </w:r>
      <w:r>
        <w:rPr>
          <w:rFonts w:ascii="Times New Roman" w:eastAsia="Times New Roman" w:hAnsi="Times New Roman" w:cs="Times New Roman"/>
          <w:color w:val="000000"/>
          <w:spacing w:val="-6"/>
          <w:sz w:val="28"/>
        </w:rPr>
        <w:t xml:space="preserve"> Kiểm sát viên trung cấp, Vụ Thực hành quyền công tố và kiểm sát điều tra án tham nhũng, chức vụ.</w:t>
      </w:r>
    </w:p>
    <w:p w14:paraId="41B92A62" w14:textId="77777777" w:rsidR="005F485E" w:rsidRDefault="005F485E" w:rsidP="00263707">
      <w:pPr>
        <w:tabs>
          <w:tab w:val="left" w:pos="676"/>
          <w:tab w:val="left" w:pos="8597"/>
          <w:tab w:val="left" w:pos="8887"/>
        </w:tabs>
        <w:spacing w:before="60" w:after="60" w:line="264" w:lineRule="auto"/>
        <w:ind w:firstLine="624"/>
        <w:jc w:val="both"/>
        <w:rPr>
          <w:rFonts w:ascii="Calibri" w:eastAsia="Calibri" w:hAnsi="Calibri" w:cs="Calibri"/>
        </w:rPr>
      </w:pPr>
      <w:r>
        <w:rPr>
          <w:rFonts w:ascii="Times New Roman Italic" w:eastAsia="Times New Roman Italic" w:hAnsi="Times New Roman Italic" w:cs="Times New Roman Italic"/>
          <w:i/>
          <w:sz w:val="28"/>
        </w:rPr>
        <w:tab/>
        <w:t xml:space="preserve">Do có thành tích xuất sắc </w:t>
      </w:r>
      <w:r>
        <w:rPr>
          <w:rFonts w:ascii="Times New Roman Italic" w:eastAsia="Times New Roman Italic" w:hAnsi="Times New Roman Italic" w:cs="Times New Roman Italic"/>
          <w:i/>
          <w:color w:val="000000"/>
          <w:sz w:val="28"/>
        </w:rPr>
        <w:t>trong công tác thực hành quyền công tố và kiểm sát điều tra, truy tố, xét xử các vụ án thuộc diện Ban chỉ đạo Trung ương về phòng chống, tham nhũng, tiêu cực theo dõi, chỉ đạo./.</w:t>
      </w:r>
    </w:p>
    <w:p w14:paraId="779BC5D1" w14:textId="77777777" w:rsidR="005F485E" w:rsidRDefault="005F485E" w:rsidP="00263707">
      <w:pPr>
        <w:spacing w:after="160" w:line="259" w:lineRule="auto"/>
        <w:rPr>
          <w:rFonts w:ascii="Calibri" w:eastAsia="Calibri" w:hAnsi="Calibri" w:cs="Calibri"/>
        </w:rPr>
      </w:pPr>
    </w:p>
    <w:p w14:paraId="7001D2C3" w14:textId="77777777" w:rsidR="005F485E" w:rsidRPr="00D25B40" w:rsidRDefault="005F485E">
      <w:pPr>
        <w:rPr>
          <w:lang w:val="vi-VN"/>
        </w:rPr>
      </w:pPr>
    </w:p>
    <w:sectPr w:rsidR="005F485E" w:rsidRPr="00D25B40" w:rsidSect="005F4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Italic">
    <w:altName w:val="Times New Roman"/>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5E"/>
    <w:rsid w:val="0006293D"/>
    <w:rsid w:val="001C56BC"/>
    <w:rsid w:val="005F485E"/>
    <w:rsid w:val="00BA1DA5"/>
    <w:rsid w:val="00D25B40"/>
  </w:rsids>
  <m:mathPr>
    <m:mathFont m:val="Cambria Math"/>
    <m:brkBin m:val="before"/>
    <m:brkBinSub m:val="--"/>
    <m:smallFrac m:val="0"/>
    <m:dispDef/>
    <m:lMargin m:val="0"/>
    <m:rMargin m:val="0"/>
    <m:defJc m:val="centerGroup"/>
    <m:wrapIndent m:val="1440"/>
    <m:intLim m:val="subSup"/>
    <m:naryLim m:val="undOvr"/>
  </m:mathPr>
  <w:themeFontLang w:val="vi-GB"/>
  <w:clrSchemeMapping w:bg1="light1" w:t1="dark1" w:bg2="light2" w:t2="dark2" w:accent1="accent1" w:accent2="accent2" w:accent3="accent3" w:accent4="accent4" w:accent5="accent5" w:accent6="accent6" w:hyperlink="hyperlink" w:followedHyperlink="followedHyperlink"/>
  <w:decimalSymbol w:val="."/>
  <w:listSeparator w:val=","/>
  <w14:docId w14:val="7626D827"/>
  <w15:chartTrackingRefBased/>
  <w15:docId w15:val="{83EE9AB9-C0A8-D34C-8B92-865CEE83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vi-GB" w:eastAsia="vi-V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tinh phạm</dc:creator>
  <cp:keywords/>
  <dc:description/>
  <cp:lastModifiedBy>tinh phạm</cp:lastModifiedBy>
  <cp:revision>2</cp:revision>
  <dcterms:created xsi:type="dcterms:W3CDTF">2024-08-08T06:56:00Z</dcterms:created>
  <dcterms:modified xsi:type="dcterms:W3CDTF">2024-08-08T06:56:00Z</dcterms:modified>
</cp:coreProperties>
</file>