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ook w:val="01E0"/>
      </w:tblPr>
      <w:tblGrid>
        <w:gridCol w:w="3348"/>
        <w:gridCol w:w="5974"/>
      </w:tblGrid>
      <w:tr w:rsidR="00373678" w:rsidRPr="00F502C2" w:rsidTr="00373678">
        <w:tc>
          <w:tcPr>
            <w:tcW w:w="3348" w:type="dxa"/>
            <w:hideMark/>
          </w:tcPr>
          <w:p w:rsidR="00373678" w:rsidRPr="00F502C2" w:rsidRDefault="00373678">
            <w:pPr>
              <w:jc w:val="center"/>
              <w:rPr>
                <w:rFonts w:asciiTheme="majorHAnsi" w:hAnsiTheme="majorHAnsi" w:cstheme="majorHAnsi"/>
                <w:b/>
                <w:sz w:val="26"/>
                <w:szCs w:val="26"/>
                <w:lang w:val="en-US"/>
              </w:rPr>
            </w:pPr>
            <w:r w:rsidRPr="00F502C2">
              <w:rPr>
                <w:rFonts w:asciiTheme="majorHAnsi" w:hAnsiTheme="majorHAnsi" w:cstheme="majorHAnsi"/>
                <w:b/>
                <w:sz w:val="26"/>
                <w:szCs w:val="26"/>
                <w:lang w:val="en-US"/>
              </w:rPr>
              <w:t>BỘ TÀI CHÍNH</w:t>
            </w:r>
          </w:p>
          <w:p w:rsidR="00653D34" w:rsidRDefault="006B75B4" w:rsidP="00653D34">
            <w:pPr>
              <w:rPr>
                <w:rFonts w:asciiTheme="majorHAnsi" w:hAnsiTheme="majorHAnsi" w:cstheme="majorHAnsi"/>
                <w:b/>
                <w:sz w:val="8"/>
                <w:szCs w:val="8"/>
                <w:lang w:val="en-US"/>
              </w:rPr>
            </w:pPr>
            <w:r w:rsidRPr="006B75B4">
              <w:rPr>
                <w:rFonts w:asciiTheme="majorHAnsi" w:hAnsiTheme="majorHAnsi" w:cstheme="majorHAnsi"/>
                <w:b/>
                <w:noProof/>
                <w:sz w:val="26"/>
                <w:szCs w:val="26"/>
              </w:rPr>
              <w:pict>
                <v:shapetype id="_x0000_t32" coordsize="21600,21600" o:spt="32" o:oned="t" path="m,l21600,21600e" filled="f">
                  <v:path arrowok="t" fillok="f" o:connecttype="none"/>
                  <o:lock v:ext="edit" shapetype="t"/>
                </v:shapetype>
                <v:shape id="_x0000_s1033" type="#_x0000_t32" style="position:absolute;margin-left:59.6pt;margin-top:9.35pt;width:32.6pt;height:0;z-index:251666432" o:connectortype="straight"/>
              </w:pict>
            </w:r>
          </w:p>
        </w:tc>
        <w:tc>
          <w:tcPr>
            <w:tcW w:w="5974" w:type="dxa"/>
            <w:hideMark/>
          </w:tcPr>
          <w:p w:rsidR="00373678" w:rsidRPr="00F502C2" w:rsidRDefault="00373678">
            <w:pPr>
              <w:jc w:val="center"/>
              <w:rPr>
                <w:rFonts w:asciiTheme="majorHAnsi" w:hAnsiTheme="majorHAnsi" w:cstheme="majorHAnsi"/>
                <w:b/>
                <w:sz w:val="26"/>
                <w:szCs w:val="26"/>
                <w:lang w:val="en-US"/>
              </w:rPr>
            </w:pPr>
            <w:r w:rsidRPr="00F502C2">
              <w:rPr>
                <w:rFonts w:asciiTheme="majorHAnsi" w:hAnsiTheme="majorHAnsi" w:cstheme="majorHAnsi"/>
                <w:b/>
                <w:sz w:val="26"/>
                <w:szCs w:val="26"/>
                <w:lang w:val="en-US"/>
              </w:rPr>
              <w:t>CỘNG HÒA XÃ HỘI CHỦ NGHĨA VIỆT NAM</w:t>
            </w:r>
          </w:p>
          <w:p w:rsidR="00373678" w:rsidRPr="00F502C2" w:rsidRDefault="00373678">
            <w:pPr>
              <w:jc w:val="center"/>
              <w:rPr>
                <w:rFonts w:asciiTheme="majorHAnsi" w:hAnsiTheme="majorHAnsi" w:cstheme="majorHAnsi"/>
                <w:b/>
                <w:sz w:val="28"/>
                <w:szCs w:val="28"/>
                <w:lang w:val="en-US"/>
              </w:rPr>
            </w:pPr>
            <w:r w:rsidRPr="00F502C2">
              <w:rPr>
                <w:rFonts w:asciiTheme="majorHAnsi" w:hAnsiTheme="majorHAnsi" w:cstheme="majorHAnsi"/>
                <w:b/>
                <w:sz w:val="28"/>
                <w:szCs w:val="28"/>
                <w:lang w:val="en-US"/>
              </w:rPr>
              <w:t>Độc lập - Tự do - Hạnh phúc</w:t>
            </w:r>
          </w:p>
          <w:p w:rsidR="00373678" w:rsidRPr="00F502C2" w:rsidRDefault="00373678">
            <w:pPr>
              <w:jc w:val="center"/>
              <w:rPr>
                <w:rFonts w:asciiTheme="majorHAnsi" w:hAnsiTheme="majorHAnsi" w:cstheme="majorHAnsi"/>
                <w:b/>
                <w:sz w:val="8"/>
                <w:szCs w:val="8"/>
                <w:lang w:val="en-US"/>
              </w:rPr>
            </w:pPr>
          </w:p>
        </w:tc>
      </w:tr>
      <w:tr w:rsidR="00373678" w:rsidRPr="00F502C2" w:rsidTr="00373678">
        <w:tc>
          <w:tcPr>
            <w:tcW w:w="3348" w:type="dxa"/>
          </w:tcPr>
          <w:p w:rsidR="00373678" w:rsidRPr="00F502C2" w:rsidRDefault="00373678">
            <w:pPr>
              <w:jc w:val="center"/>
              <w:rPr>
                <w:rFonts w:asciiTheme="majorHAnsi" w:hAnsiTheme="majorHAnsi" w:cstheme="majorHAnsi"/>
                <w:sz w:val="16"/>
                <w:szCs w:val="16"/>
                <w:lang w:val="en-US"/>
              </w:rPr>
            </w:pPr>
          </w:p>
          <w:p w:rsidR="00373678" w:rsidRPr="00F502C2" w:rsidRDefault="00373678" w:rsidP="00280C54">
            <w:pPr>
              <w:jc w:val="center"/>
              <w:rPr>
                <w:rFonts w:asciiTheme="majorHAnsi" w:hAnsiTheme="majorHAnsi" w:cstheme="majorHAnsi"/>
                <w:sz w:val="26"/>
                <w:szCs w:val="26"/>
                <w:lang w:val="en-US"/>
              </w:rPr>
            </w:pPr>
            <w:r w:rsidRPr="00F502C2">
              <w:rPr>
                <w:rFonts w:asciiTheme="majorHAnsi" w:hAnsiTheme="majorHAnsi" w:cstheme="majorHAnsi"/>
                <w:sz w:val="26"/>
                <w:szCs w:val="26"/>
                <w:lang w:val="en-US"/>
              </w:rPr>
              <w:t>Số</w:t>
            </w:r>
            <w:r w:rsidR="00280C54" w:rsidRPr="00F502C2">
              <w:rPr>
                <w:rFonts w:asciiTheme="majorHAnsi" w:hAnsiTheme="majorHAnsi" w:cstheme="majorHAnsi"/>
                <w:sz w:val="26"/>
                <w:szCs w:val="26"/>
                <w:lang w:val="en-US"/>
              </w:rPr>
              <w:t xml:space="preserve">:  </w:t>
            </w:r>
            <w:r w:rsidR="00280C54">
              <w:rPr>
                <w:rFonts w:asciiTheme="majorHAnsi" w:hAnsiTheme="majorHAnsi" w:cstheme="majorHAnsi"/>
                <w:sz w:val="26"/>
                <w:szCs w:val="26"/>
                <w:lang w:val="en-US"/>
              </w:rPr>
              <w:t>111</w:t>
            </w:r>
            <w:r w:rsidR="00C5123C" w:rsidRPr="00F502C2">
              <w:rPr>
                <w:rFonts w:asciiTheme="majorHAnsi" w:hAnsiTheme="majorHAnsi" w:cstheme="majorHAnsi"/>
                <w:sz w:val="26"/>
                <w:szCs w:val="26"/>
                <w:lang w:val="en-US"/>
              </w:rPr>
              <w:t>/2020</w:t>
            </w:r>
            <w:r w:rsidRPr="00F502C2">
              <w:rPr>
                <w:rFonts w:asciiTheme="majorHAnsi" w:hAnsiTheme="majorHAnsi" w:cstheme="majorHAnsi"/>
                <w:sz w:val="26"/>
                <w:szCs w:val="26"/>
                <w:lang w:val="en-US"/>
              </w:rPr>
              <w:t>/TT-BTC</w:t>
            </w:r>
          </w:p>
        </w:tc>
        <w:tc>
          <w:tcPr>
            <w:tcW w:w="5974" w:type="dxa"/>
          </w:tcPr>
          <w:p w:rsidR="00373678" w:rsidRPr="00F502C2" w:rsidRDefault="006B75B4">
            <w:pPr>
              <w:jc w:val="center"/>
              <w:rPr>
                <w:rFonts w:asciiTheme="majorHAnsi" w:hAnsiTheme="majorHAnsi" w:cstheme="majorHAnsi"/>
                <w:i/>
                <w:sz w:val="16"/>
                <w:szCs w:val="16"/>
                <w:lang w:val="en-US"/>
              </w:rPr>
            </w:pPr>
            <w:r>
              <w:rPr>
                <w:rFonts w:asciiTheme="majorHAnsi" w:hAnsiTheme="majorHAnsi" w:cstheme="majorHAnsi"/>
                <w:i/>
                <w:noProof/>
                <w:sz w:val="16"/>
                <w:szCs w:val="16"/>
              </w:rPr>
              <w:pict>
                <v:shape id="_x0000_s1032" type="#_x0000_t32" style="position:absolute;left:0;text-align:left;margin-left:61.15pt;margin-top:-3.75pt;width:168.95pt;height:0;z-index:251665408;mso-position-horizontal-relative:text;mso-position-vertical-relative:text" o:connectortype="straight"/>
              </w:pict>
            </w:r>
          </w:p>
          <w:p w:rsidR="00373678" w:rsidRPr="00F502C2" w:rsidRDefault="00373678" w:rsidP="00280C54">
            <w:pPr>
              <w:jc w:val="center"/>
              <w:rPr>
                <w:rFonts w:asciiTheme="majorHAnsi" w:hAnsiTheme="majorHAnsi" w:cstheme="majorHAnsi"/>
                <w:i/>
                <w:sz w:val="28"/>
                <w:szCs w:val="28"/>
                <w:lang w:val="en-US"/>
              </w:rPr>
            </w:pPr>
            <w:r w:rsidRPr="00F502C2">
              <w:rPr>
                <w:rFonts w:asciiTheme="majorHAnsi" w:hAnsiTheme="majorHAnsi" w:cstheme="majorHAnsi"/>
                <w:i/>
                <w:sz w:val="28"/>
                <w:szCs w:val="28"/>
                <w:lang w:val="en-US"/>
              </w:rPr>
              <w:t xml:space="preserve">Hà Nội, ngày </w:t>
            </w:r>
            <w:r w:rsidR="00280C54">
              <w:rPr>
                <w:rFonts w:asciiTheme="majorHAnsi" w:hAnsiTheme="majorHAnsi" w:cstheme="majorHAnsi"/>
                <w:i/>
                <w:sz w:val="28"/>
                <w:szCs w:val="28"/>
                <w:lang w:val="en-US"/>
              </w:rPr>
              <w:t>29</w:t>
            </w:r>
            <w:r w:rsidRPr="00F502C2">
              <w:rPr>
                <w:rFonts w:asciiTheme="majorHAnsi" w:hAnsiTheme="majorHAnsi" w:cstheme="majorHAnsi"/>
                <w:i/>
                <w:sz w:val="28"/>
                <w:szCs w:val="28"/>
                <w:lang w:val="en-US"/>
              </w:rPr>
              <w:t xml:space="preserve"> tháng </w:t>
            </w:r>
            <w:r w:rsidR="00280C54">
              <w:rPr>
                <w:rFonts w:asciiTheme="majorHAnsi" w:hAnsiTheme="majorHAnsi" w:cstheme="majorHAnsi"/>
                <w:i/>
                <w:sz w:val="28"/>
                <w:szCs w:val="28"/>
                <w:lang w:val="en-US"/>
              </w:rPr>
              <w:t>12</w:t>
            </w:r>
            <w:r w:rsidRPr="00F502C2">
              <w:rPr>
                <w:rFonts w:asciiTheme="majorHAnsi" w:hAnsiTheme="majorHAnsi" w:cstheme="majorHAnsi"/>
                <w:i/>
                <w:sz w:val="28"/>
                <w:szCs w:val="28"/>
                <w:lang w:val="en-US"/>
              </w:rPr>
              <w:t xml:space="preserve"> năm 20</w:t>
            </w:r>
            <w:r w:rsidR="00C5123C" w:rsidRPr="00F502C2">
              <w:rPr>
                <w:rFonts w:asciiTheme="majorHAnsi" w:hAnsiTheme="majorHAnsi" w:cstheme="majorHAnsi"/>
                <w:i/>
                <w:sz w:val="28"/>
                <w:szCs w:val="28"/>
                <w:lang w:val="en-US"/>
              </w:rPr>
              <w:t>20</w:t>
            </w:r>
          </w:p>
        </w:tc>
      </w:tr>
    </w:tbl>
    <w:p w:rsidR="00A91EE8" w:rsidRPr="00280C54" w:rsidRDefault="00A91EE8" w:rsidP="00373678">
      <w:pPr>
        <w:spacing w:before="120"/>
        <w:rPr>
          <w:rFonts w:asciiTheme="majorHAnsi" w:hAnsiTheme="majorHAnsi" w:cstheme="majorHAnsi"/>
          <w:sz w:val="30"/>
          <w:lang w:val="en-US"/>
        </w:rPr>
      </w:pPr>
    </w:p>
    <w:p w:rsidR="00373678" w:rsidRPr="00F502C2" w:rsidRDefault="00373678" w:rsidP="00373678">
      <w:pPr>
        <w:jc w:val="center"/>
        <w:rPr>
          <w:rFonts w:asciiTheme="majorHAnsi" w:hAnsiTheme="majorHAnsi" w:cstheme="majorHAnsi"/>
          <w:b/>
          <w:sz w:val="28"/>
          <w:szCs w:val="28"/>
        </w:rPr>
      </w:pPr>
      <w:bookmarkStart w:id="0" w:name="loai_1"/>
      <w:r w:rsidRPr="00F502C2">
        <w:rPr>
          <w:rFonts w:asciiTheme="majorHAnsi" w:hAnsiTheme="majorHAnsi" w:cstheme="majorHAnsi"/>
          <w:b/>
          <w:sz w:val="28"/>
          <w:szCs w:val="28"/>
        </w:rPr>
        <w:t>THÔNG TƯ</w:t>
      </w:r>
    </w:p>
    <w:p w:rsidR="00373678" w:rsidRPr="00F502C2" w:rsidRDefault="00373678" w:rsidP="007D25D3">
      <w:pPr>
        <w:jc w:val="center"/>
        <w:rPr>
          <w:rFonts w:asciiTheme="majorHAnsi" w:hAnsiTheme="majorHAnsi" w:cstheme="majorHAnsi"/>
          <w:b/>
          <w:color w:val="000000" w:themeColor="text1"/>
          <w:sz w:val="28"/>
          <w:szCs w:val="28"/>
        </w:rPr>
      </w:pPr>
      <w:bookmarkStart w:id="1" w:name="loai_1_name"/>
      <w:bookmarkEnd w:id="0"/>
      <w:r w:rsidRPr="00F502C2">
        <w:rPr>
          <w:rFonts w:asciiTheme="majorHAnsi" w:hAnsiTheme="majorHAnsi" w:cstheme="majorHAnsi"/>
          <w:b/>
          <w:sz w:val="28"/>
          <w:szCs w:val="28"/>
        </w:rPr>
        <w:t>Hướng dẫn một số</w:t>
      </w:r>
      <w:r w:rsidR="007D25D3" w:rsidRPr="00F502C2">
        <w:rPr>
          <w:rFonts w:asciiTheme="majorHAnsi" w:hAnsiTheme="majorHAnsi" w:cstheme="majorHAnsi"/>
          <w:b/>
          <w:sz w:val="28"/>
          <w:szCs w:val="28"/>
        </w:rPr>
        <w:t xml:space="preserve"> nội dung về xử lý tài chính, </w:t>
      </w:r>
      <w:r w:rsidRPr="00F502C2">
        <w:rPr>
          <w:rFonts w:asciiTheme="majorHAnsi" w:hAnsiTheme="majorHAnsi" w:cstheme="majorHAnsi"/>
          <w:b/>
          <w:sz w:val="28"/>
          <w:szCs w:val="28"/>
        </w:rPr>
        <w:t xml:space="preserve">xác định giá trị </w:t>
      </w:r>
      <w:r w:rsidR="00C5123C" w:rsidRPr="00F502C2">
        <w:rPr>
          <w:rFonts w:asciiTheme="majorHAnsi" w:hAnsiTheme="majorHAnsi" w:cstheme="majorHAnsi"/>
          <w:b/>
          <w:sz w:val="28"/>
          <w:szCs w:val="28"/>
        </w:rPr>
        <w:t xml:space="preserve">đơn vị sự nghiệp công lập, </w:t>
      </w:r>
      <w:r w:rsidR="007D25D3" w:rsidRPr="00F502C2">
        <w:rPr>
          <w:rFonts w:asciiTheme="majorHAnsi" w:hAnsiTheme="majorHAnsi" w:cstheme="majorHAnsi"/>
          <w:b/>
          <w:color w:val="000000" w:themeColor="text1"/>
          <w:sz w:val="28"/>
          <w:szCs w:val="28"/>
        </w:rPr>
        <w:t>bán cổ phần lần đầu và quản lý, sử dụng tiền thu từ chuyển đổi đơn vị sự nghiệp công lập thành công ty cổ phần</w:t>
      </w:r>
    </w:p>
    <w:p w:rsidR="00373678" w:rsidRPr="00F502C2" w:rsidRDefault="00373678" w:rsidP="00373678">
      <w:pPr>
        <w:jc w:val="center"/>
        <w:rPr>
          <w:rFonts w:asciiTheme="majorHAnsi" w:hAnsiTheme="majorHAnsi" w:cstheme="majorHAnsi"/>
          <w:sz w:val="16"/>
          <w:szCs w:val="16"/>
        </w:rPr>
      </w:pPr>
      <w:r w:rsidRPr="00F502C2">
        <w:rPr>
          <w:rFonts w:asciiTheme="majorHAnsi" w:hAnsiTheme="majorHAnsi" w:cstheme="majorHAnsi"/>
          <w:sz w:val="16"/>
          <w:szCs w:val="16"/>
        </w:rPr>
        <w:t>_______________________________________</w:t>
      </w:r>
    </w:p>
    <w:p w:rsidR="00373678" w:rsidRPr="00F502C2" w:rsidRDefault="00373678" w:rsidP="00373678">
      <w:pPr>
        <w:jc w:val="center"/>
        <w:rPr>
          <w:rFonts w:asciiTheme="majorHAnsi" w:hAnsiTheme="majorHAnsi" w:cstheme="majorHAnsi"/>
          <w:sz w:val="16"/>
          <w:szCs w:val="16"/>
        </w:rPr>
      </w:pPr>
    </w:p>
    <w:p w:rsidR="00A91EE8" w:rsidRPr="00F502C2" w:rsidRDefault="00A91EE8" w:rsidP="00373678">
      <w:pPr>
        <w:jc w:val="center"/>
        <w:rPr>
          <w:rFonts w:asciiTheme="majorHAnsi" w:hAnsiTheme="majorHAnsi" w:cstheme="majorHAnsi"/>
          <w:sz w:val="20"/>
          <w:szCs w:val="28"/>
        </w:rPr>
      </w:pPr>
    </w:p>
    <w:bookmarkEnd w:id="1"/>
    <w:p w:rsidR="00C5123C" w:rsidRPr="00F502C2" w:rsidRDefault="00C5123C" w:rsidP="00C5123C">
      <w:pPr>
        <w:pStyle w:val="NormalWeb"/>
        <w:spacing w:before="60" w:beforeAutospacing="0" w:after="60" w:afterAutospacing="0"/>
        <w:ind w:firstLine="720"/>
        <w:jc w:val="both"/>
        <w:rPr>
          <w:rStyle w:val="Emphasis"/>
          <w:rFonts w:asciiTheme="majorHAnsi" w:hAnsiTheme="majorHAnsi" w:cstheme="majorHAnsi"/>
          <w:color w:val="000000" w:themeColor="text1"/>
          <w:sz w:val="28"/>
          <w:szCs w:val="28"/>
        </w:rPr>
      </w:pPr>
      <w:r w:rsidRPr="00F502C2">
        <w:rPr>
          <w:rStyle w:val="Emphasis"/>
          <w:rFonts w:asciiTheme="majorHAnsi" w:hAnsiTheme="majorHAnsi" w:cstheme="majorHAnsi"/>
          <w:color w:val="000000" w:themeColor="text1"/>
          <w:sz w:val="28"/>
          <w:szCs w:val="28"/>
        </w:rPr>
        <w:t>Căn cứ Luật Quản lý, sử dụng tài sản công ngày 21 tháng 6 năm 2017;</w:t>
      </w:r>
    </w:p>
    <w:p w:rsidR="00C5123C" w:rsidRPr="00F502C2" w:rsidRDefault="00C5123C" w:rsidP="00C5123C">
      <w:pPr>
        <w:pStyle w:val="NormalWeb"/>
        <w:spacing w:before="60" w:beforeAutospacing="0" w:after="60" w:afterAutospacing="0"/>
        <w:ind w:firstLine="720"/>
        <w:jc w:val="both"/>
        <w:rPr>
          <w:rStyle w:val="Emphasis"/>
          <w:rFonts w:asciiTheme="majorHAnsi" w:hAnsiTheme="majorHAnsi" w:cstheme="majorHAnsi"/>
          <w:color w:val="000000" w:themeColor="text1"/>
          <w:sz w:val="28"/>
          <w:szCs w:val="28"/>
        </w:rPr>
      </w:pPr>
      <w:r w:rsidRPr="00F502C2">
        <w:rPr>
          <w:rStyle w:val="Emphasis"/>
          <w:rFonts w:asciiTheme="majorHAnsi" w:hAnsiTheme="majorHAnsi" w:cstheme="majorHAnsi"/>
          <w:color w:val="000000" w:themeColor="text1"/>
          <w:sz w:val="28"/>
          <w:szCs w:val="28"/>
        </w:rPr>
        <w:t>Căn cứ Luật Doanh nghiệp ngày 26 tháng 11 năm 2014;</w:t>
      </w:r>
    </w:p>
    <w:p w:rsidR="00C5123C" w:rsidRPr="00F502C2" w:rsidRDefault="00C5123C" w:rsidP="00C5123C">
      <w:pPr>
        <w:pStyle w:val="NormalWeb"/>
        <w:spacing w:before="60" w:beforeAutospacing="0" w:after="60" w:afterAutospacing="0"/>
        <w:ind w:firstLine="720"/>
        <w:jc w:val="both"/>
        <w:rPr>
          <w:rStyle w:val="Emphasis"/>
          <w:rFonts w:asciiTheme="majorHAnsi" w:hAnsiTheme="majorHAnsi" w:cstheme="majorHAnsi"/>
          <w:color w:val="000000" w:themeColor="text1"/>
          <w:sz w:val="28"/>
          <w:szCs w:val="28"/>
        </w:rPr>
      </w:pPr>
      <w:r w:rsidRPr="00F502C2">
        <w:rPr>
          <w:rStyle w:val="Emphasis"/>
          <w:rFonts w:asciiTheme="majorHAnsi" w:hAnsiTheme="majorHAnsi" w:cstheme="majorHAnsi"/>
          <w:color w:val="000000" w:themeColor="text1"/>
          <w:sz w:val="28"/>
          <w:szCs w:val="28"/>
        </w:rPr>
        <w:t>Căn cứ Luật Quản lý, sử dụng vốn nhà nước đầu tư vào sản xuất kinh doanh tại doanh nghiệp ngày 26 tháng 11 năm 2014;</w:t>
      </w:r>
    </w:p>
    <w:p w:rsidR="006075AE" w:rsidRPr="00F502C2" w:rsidRDefault="00A42291" w:rsidP="006075AE">
      <w:pPr>
        <w:pStyle w:val="NormalWeb"/>
        <w:spacing w:before="60" w:beforeAutospacing="0" w:after="60" w:afterAutospacing="0"/>
        <w:ind w:firstLine="720"/>
        <w:jc w:val="both"/>
        <w:rPr>
          <w:rStyle w:val="Emphasis"/>
          <w:color w:val="000000" w:themeColor="text1"/>
          <w:sz w:val="28"/>
          <w:szCs w:val="28"/>
        </w:rPr>
      </w:pPr>
      <w:r w:rsidRPr="00F502C2">
        <w:rPr>
          <w:rStyle w:val="Emphasis"/>
          <w:color w:val="000000" w:themeColor="text1"/>
          <w:sz w:val="28"/>
          <w:szCs w:val="28"/>
        </w:rPr>
        <w:t>Căn cứ Luật Viên chức ngày 15 tháng 11 năm 2010; Luật sửa đổi, bổ sung một số điều của Luật Cán bộ, công chức và Luật Viên chức ngày 25 tháng 11 năm 2019;</w:t>
      </w:r>
    </w:p>
    <w:p w:rsidR="00373678" w:rsidRPr="00F502C2" w:rsidRDefault="00381C3D" w:rsidP="00373678">
      <w:pPr>
        <w:spacing w:before="120" w:after="120" w:line="288" w:lineRule="auto"/>
        <w:ind w:firstLine="720"/>
        <w:jc w:val="both"/>
        <w:rPr>
          <w:rFonts w:asciiTheme="majorHAnsi" w:hAnsiTheme="majorHAnsi" w:cstheme="majorHAnsi"/>
          <w:i/>
          <w:sz w:val="28"/>
          <w:szCs w:val="28"/>
        </w:rPr>
      </w:pPr>
      <w:r w:rsidRPr="00F502C2">
        <w:rPr>
          <w:rFonts w:asciiTheme="majorHAnsi" w:hAnsiTheme="majorHAnsi" w:cstheme="majorHAnsi"/>
          <w:i/>
          <w:sz w:val="28"/>
          <w:szCs w:val="28"/>
        </w:rPr>
        <w:t>Căn cứ Nghị định số 87/2017/NĐ-CP ngày 26/7/2017 của Chính phủ quy định chức năng, nhiệm vụ, quyền hạn và cơ cấu tổ chức của Bộ Tài chính;</w:t>
      </w:r>
    </w:p>
    <w:p w:rsidR="00527197" w:rsidRPr="00F502C2" w:rsidRDefault="00A42291" w:rsidP="00373678">
      <w:pPr>
        <w:spacing w:before="120" w:after="120" w:line="288" w:lineRule="auto"/>
        <w:ind w:firstLine="720"/>
        <w:jc w:val="both"/>
        <w:rPr>
          <w:rFonts w:asciiTheme="majorHAnsi" w:hAnsiTheme="majorHAnsi" w:cstheme="majorHAnsi"/>
          <w:i/>
          <w:sz w:val="28"/>
          <w:szCs w:val="28"/>
        </w:rPr>
      </w:pPr>
      <w:r w:rsidRPr="00F502C2">
        <w:rPr>
          <w:rFonts w:asciiTheme="majorHAnsi" w:hAnsiTheme="majorHAnsi" w:cstheme="majorHAnsi"/>
          <w:i/>
          <w:color w:val="auto"/>
          <w:sz w:val="28"/>
          <w:szCs w:val="28"/>
        </w:rPr>
        <w:t>Căn cứ Nghị định số 151/2017/NĐ-CP ngày 26/12/2017 của Chính phủ quy định chi tiết một số điều của Luật Quản lý, sử dụng tài sản công</w:t>
      </w:r>
      <w:r w:rsidR="00F7650F" w:rsidRPr="00F502C2">
        <w:rPr>
          <w:rFonts w:asciiTheme="majorHAnsi" w:hAnsiTheme="majorHAnsi" w:cstheme="majorHAnsi"/>
          <w:i/>
          <w:color w:val="auto"/>
          <w:sz w:val="28"/>
          <w:szCs w:val="28"/>
        </w:rPr>
        <w:t>;</w:t>
      </w:r>
    </w:p>
    <w:p w:rsidR="00373678" w:rsidRPr="00F502C2" w:rsidRDefault="00381C3D" w:rsidP="00373678">
      <w:pPr>
        <w:spacing w:before="120" w:after="120" w:line="288" w:lineRule="auto"/>
        <w:ind w:firstLine="720"/>
        <w:jc w:val="both"/>
        <w:rPr>
          <w:rFonts w:asciiTheme="majorHAnsi" w:hAnsiTheme="majorHAnsi" w:cstheme="majorHAnsi"/>
          <w:i/>
          <w:sz w:val="28"/>
          <w:szCs w:val="28"/>
        </w:rPr>
      </w:pPr>
      <w:r w:rsidRPr="00F502C2">
        <w:rPr>
          <w:rFonts w:asciiTheme="majorHAnsi" w:hAnsiTheme="majorHAnsi" w:cstheme="majorHAnsi"/>
          <w:i/>
          <w:sz w:val="28"/>
          <w:szCs w:val="28"/>
        </w:rPr>
        <w:t xml:space="preserve">Căn cứ Nghị định </w:t>
      </w:r>
      <w:r w:rsidR="00CE009E" w:rsidRPr="00F502C2">
        <w:rPr>
          <w:rFonts w:asciiTheme="majorHAnsi" w:hAnsiTheme="majorHAnsi" w:cstheme="majorHAnsi"/>
          <w:i/>
          <w:sz w:val="28"/>
          <w:szCs w:val="28"/>
        </w:rPr>
        <w:t xml:space="preserve">số </w:t>
      </w:r>
      <w:r w:rsidR="008F6D07" w:rsidRPr="008F6D07">
        <w:rPr>
          <w:rFonts w:asciiTheme="majorHAnsi" w:hAnsiTheme="majorHAnsi" w:cstheme="majorHAnsi"/>
          <w:i/>
          <w:sz w:val="28"/>
          <w:szCs w:val="28"/>
        </w:rPr>
        <w:t>150</w:t>
      </w:r>
      <w:r w:rsidRPr="00F502C2">
        <w:rPr>
          <w:rFonts w:asciiTheme="majorHAnsi" w:hAnsiTheme="majorHAnsi" w:cstheme="majorHAnsi"/>
          <w:i/>
          <w:sz w:val="28"/>
          <w:szCs w:val="28"/>
        </w:rPr>
        <w:t xml:space="preserve">/2020/NĐ-CP </w:t>
      </w:r>
      <w:r w:rsidR="00CE009E" w:rsidRPr="00F502C2">
        <w:rPr>
          <w:rFonts w:asciiTheme="majorHAnsi" w:hAnsiTheme="majorHAnsi" w:cstheme="majorHAnsi"/>
          <w:i/>
          <w:sz w:val="28"/>
          <w:szCs w:val="28"/>
        </w:rPr>
        <w:t xml:space="preserve">ngày </w:t>
      </w:r>
      <w:r w:rsidR="008F6D07" w:rsidRPr="008F6D07">
        <w:rPr>
          <w:rFonts w:asciiTheme="majorHAnsi" w:hAnsiTheme="majorHAnsi" w:cstheme="majorHAnsi"/>
          <w:i/>
          <w:sz w:val="28"/>
          <w:szCs w:val="28"/>
        </w:rPr>
        <w:t>25</w:t>
      </w:r>
      <w:r w:rsidR="00CE009E" w:rsidRPr="00F502C2">
        <w:rPr>
          <w:rFonts w:asciiTheme="majorHAnsi" w:hAnsiTheme="majorHAnsi" w:cstheme="majorHAnsi"/>
          <w:i/>
          <w:sz w:val="28"/>
          <w:szCs w:val="28"/>
        </w:rPr>
        <w:t>/</w:t>
      </w:r>
      <w:r w:rsidR="008F6D07" w:rsidRPr="008F6D07">
        <w:rPr>
          <w:rFonts w:asciiTheme="majorHAnsi" w:hAnsiTheme="majorHAnsi" w:cstheme="majorHAnsi"/>
          <w:i/>
          <w:sz w:val="28"/>
          <w:szCs w:val="28"/>
        </w:rPr>
        <w:t>12</w:t>
      </w:r>
      <w:r w:rsidRPr="00F502C2">
        <w:rPr>
          <w:rFonts w:asciiTheme="majorHAnsi" w:hAnsiTheme="majorHAnsi" w:cstheme="majorHAnsi"/>
          <w:i/>
          <w:sz w:val="28"/>
          <w:szCs w:val="28"/>
        </w:rPr>
        <w:t>/2020 của Chính phủ về chuyển đơn vị sự nghiệp công lập thành công ty cổ phần;</w:t>
      </w:r>
    </w:p>
    <w:p w:rsidR="007D25D3" w:rsidRPr="00F502C2" w:rsidRDefault="00381C3D" w:rsidP="007D25D3">
      <w:pPr>
        <w:spacing w:before="120" w:after="120" w:line="288" w:lineRule="auto"/>
        <w:ind w:firstLine="720"/>
        <w:jc w:val="both"/>
        <w:rPr>
          <w:rFonts w:asciiTheme="majorHAnsi" w:hAnsiTheme="majorHAnsi" w:cstheme="majorHAnsi"/>
          <w:i/>
          <w:sz w:val="28"/>
          <w:szCs w:val="28"/>
        </w:rPr>
      </w:pPr>
      <w:r w:rsidRPr="00F502C2">
        <w:rPr>
          <w:rFonts w:asciiTheme="majorHAnsi" w:hAnsiTheme="majorHAnsi" w:cstheme="majorHAnsi"/>
          <w:i/>
          <w:sz w:val="28"/>
          <w:szCs w:val="28"/>
        </w:rPr>
        <w:t>Theo đề nghị của Cục trưởng Cục Tài chính doanh nghiệp;</w:t>
      </w:r>
    </w:p>
    <w:p w:rsidR="00A42291" w:rsidRPr="00F502C2" w:rsidRDefault="00381C3D" w:rsidP="00A42291">
      <w:pPr>
        <w:spacing w:before="120" w:after="120" w:line="247" w:lineRule="auto"/>
        <w:ind w:firstLine="720"/>
        <w:jc w:val="both"/>
        <w:rPr>
          <w:rFonts w:asciiTheme="majorHAnsi" w:hAnsiTheme="majorHAnsi" w:cstheme="majorHAnsi"/>
          <w:i/>
          <w:sz w:val="28"/>
          <w:szCs w:val="28"/>
        </w:rPr>
      </w:pPr>
      <w:r w:rsidRPr="00F502C2">
        <w:rPr>
          <w:rFonts w:asciiTheme="majorHAnsi" w:hAnsiTheme="majorHAnsi" w:cstheme="majorHAnsi"/>
          <w:i/>
          <w:sz w:val="28"/>
          <w:szCs w:val="28"/>
        </w:rPr>
        <w:t xml:space="preserve">Bộ trưởng Bộ Tài chính ban hành Thông tư hướng dẫn một số nội dung về xử lý tài chính, xác định giá trị đơn vị sự nghiệp công lập, </w:t>
      </w:r>
      <w:r w:rsidRPr="00F502C2">
        <w:rPr>
          <w:rFonts w:asciiTheme="majorHAnsi" w:hAnsiTheme="majorHAnsi" w:cstheme="majorHAnsi"/>
          <w:i/>
          <w:color w:val="000000" w:themeColor="text1"/>
          <w:sz w:val="28"/>
          <w:szCs w:val="28"/>
        </w:rPr>
        <w:t>bán cổ phần lần đầu và quản lý, sử dụng tiền thu từ chuyển đổi</w:t>
      </w:r>
      <w:r w:rsidR="00FE7A2F" w:rsidRPr="00F502C2">
        <w:rPr>
          <w:rFonts w:asciiTheme="majorHAnsi" w:hAnsiTheme="majorHAnsi" w:cstheme="majorHAnsi"/>
          <w:i/>
          <w:color w:val="000000" w:themeColor="text1"/>
          <w:sz w:val="28"/>
          <w:szCs w:val="28"/>
        </w:rPr>
        <w:t xml:space="preserve"> đơn vị sự nghiệp công lập thành công ty cổ phần,</w:t>
      </w:r>
    </w:p>
    <w:p w:rsidR="00A42291" w:rsidRPr="00280C54" w:rsidRDefault="00A42291" w:rsidP="00A42291">
      <w:pPr>
        <w:spacing w:before="120" w:after="120" w:line="247" w:lineRule="auto"/>
        <w:jc w:val="center"/>
        <w:rPr>
          <w:rFonts w:asciiTheme="majorHAnsi" w:hAnsiTheme="majorHAnsi" w:cstheme="majorHAnsi"/>
          <w:b/>
          <w:sz w:val="18"/>
          <w:szCs w:val="28"/>
        </w:rPr>
      </w:pPr>
      <w:bookmarkStart w:id="2" w:name="chuong_1"/>
    </w:p>
    <w:p w:rsidR="008F6D07" w:rsidRDefault="00A42291" w:rsidP="008F6D07">
      <w:pPr>
        <w:spacing w:before="120" w:after="120"/>
        <w:jc w:val="center"/>
        <w:rPr>
          <w:rFonts w:asciiTheme="majorHAnsi" w:hAnsiTheme="majorHAnsi" w:cstheme="majorHAnsi"/>
          <w:b/>
          <w:sz w:val="28"/>
          <w:szCs w:val="28"/>
          <w:lang w:val="en-US"/>
        </w:rPr>
      </w:pPr>
      <w:r w:rsidRPr="00F502C2">
        <w:rPr>
          <w:rFonts w:asciiTheme="majorHAnsi" w:hAnsiTheme="majorHAnsi" w:cstheme="majorHAnsi"/>
          <w:b/>
          <w:sz w:val="28"/>
          <w:szCs w:val="28"/>
        </w:rPr>
        <w:t>Chương I</w:t>
      </w:r>
    </w:p>
    <w:p w:rsidR="008F6D07" w:rsidRDefault="00A42291" w:rsidP="008F6D07">
      <w:pPr>
        <w:spacing w:before="120" w:after="120"/>
        <w:jc w:val="center"/>
        <w:rPr>
          <w:rFonts w:asciiTheme="majorHAnsi" w:hAnsiTheme="majorHAnsi" w:cstheme="majorHAnsi"/>
          <w:b/>
        </w:rPr>
      </w:pPr>
      <w:bookmarkStart w:id="3" w:name="chuong_1_name"/>
      <w:bookmarkEnd w:id="2"/>
      <w:r w:rsidRPr="00F502C2">
        <w:rPr>
          <w:rFonts w:asciiTheme="majorHAnsi" w:hAnsiTheme="majorHAnsi" w:cstheme="majorHAnsi"/>
          <w:b/>
          <w:sz w:val="28"/>
          <w:szCs w:val="28"/>
        </w:rPr>
        <w:t>QUY ĐỊNH CHUNG</w:t>
      </w:r>
    </w:p>
    <w:p w:rsidR="00B77A08" w:rsidRPr="00280C54" w:rsidRDefault="00B77A08">
      <w:pPr>
        <w:spacing w:before="120" w:after="120" w:line="259" w:lineRule="auto"/>
        <w:ind w:firstLine="720"/>
        <w:jc w:val="center"/>
        <w:rPr>
          <w:rFonts w:asciiTheme="majorHAnsi" w:hAnsiTheme="majorHAnsi" w:cstheme="majorHAnsi"/>
          <w:b/>
          <w:sz w:val="2"/>
          <w:szCs w:val="28"/>
          <w:lang w:val="en-US"/>
        </w:rPr>
      </w:pPr>
      <w:bookmarkStart w:id="4" w:name="dieu_1"/>
      <w:bookmarkEnd w:id="3"/>
    </w:p>
    <w:p w:rsidR="00A42291" w:rsidRPr="00F502C2" w:rsidRDefault="00A42291" w:rsidP="00A42291">
      <w:pPr>
        <w:spacing w:before="120" w:after="120" w:line="264" w:lineRule="auto"/>
        <w:ind w:firstLine="720"/>
        <w:jc w:val="both"/>
        <w:rPr>
          <w:rFonts w:asciiTheme="majorHAnsi" w:hAnsiTheme="majorHAnsi" w:cstheme="majorHAnsi"/>
          <w:b/>
          <w:sz w:val="28"/>
          <w:szCs w:val="28"/>
        </w:rPr>
      </w:pPr>
      <w:r w:rsidRPr="00F502C2">
        <w:rPr>
          <w:rFonts w:asciiTheme="majorHAnsi" w:hAnsiTheme="majorHAnsi" w:cstheme="majorHAnsi"/>
          <w:b/>
          <w:sz w:val="28"/>
          <w:szCs w:val="28"/>
        </w:rPr>
        <w:t xml:space="preserve">Điều 1. Phạm vi điều chỉnh </w:t>
      </w:r>
    </w:p>
    <w:bookmarkEnd w:id="4"/>
    <w:p w:rsidR="00A42291" w:rsidRPr="00F502C2" w:rsidRDefault="00A42291" w:rsidP="00A42291">
      <w:pPr>
        <w:spacing w:before="120" w:after="120" w:line="264" w:lineRule="auto"/>
        <w:ind w:firstLine="720"/>
        <w:jc w:val="both"/>
        <w:rPr>
          <w:rFonts w:asciiTheme="majorHAnsi" w:hAnsiTheme="majorHAnsi" w:cstheme="majorHAnsi"/>
          <w:i/>
          <w:sz w:val="28"/>
          <w:szCs w:val="28"/>
        </w:rPr>
      </w:pPr>
      <w:r w:rsidRPr="00F502C2">
        <w:rPr>
          <w:rFonts w:asciiTheme="majorHAnsi" w:hAnsiTheme="majorHAnsi" w:cstheme="majorHAnsi"/>
          <w:sz w:val="28"/>
          <w:szCs w:val="28"/>
        </w:rPr>
        <w:t xml:space="preserve">Thông tư này hướng dẫn một số nội dung về xử lý tài chính, xác định giá trị đơn vị sự nghiệp công lập, </w:t>
      </w:r>
      <w:r w:rsidRPr="00F502C2">
        <w:rPr>
          <w:rFonts w:asciiTheme="majorHAnsi" w:hAnsiTheme="majorHAnsi" w:cstheme="majorHAnsi"/>
          <w:color w:val="000000" w:themeColor="text1"/>
          <w:sz w:val="28"/>
          <w:szCs w:val="28"/>
        </w:rPr>
        <w:t>bán cổ phần lần đầu và quản lý, sử dụng tiền thu từ chuyển đổi đơn vị sự nghiệp công lập thành công ty cổ phần</w:t>
      </w:r>
      <w:r w:rsidR="00381C3D" w:rsidRPr="00F502C2">
        <w:rPr>
          <w:rFonts w:asciiTheme="majorHAnsi" w:hAnsiTheme="majorHAnsi" w:cstheme="majorHAnsi"/>
          <w:i/>
          <w:color w:val="000000" w:themeColor="text1"/>
          <w:sz w:val="28"/>
          <w:szCs w:val="28"/>
        </w:rPr>
        <w:t>,</w:t>
      </w:r>
      <w:r w:rsidR="00381C3D" w:rsidRPr="00F502C2">
        <w:rPr>
          <w:rFonts w:asciiTheme="majorHAnsi" w:hAnsiTheme="majorHAnsi" w:cstheme="majorHAnsi"/>
          <w:i/>
          <w:sz w:val="28"/>
          <w:szCs w:val="28"/>
        </w:rPr>
        <w:t xml:space="preserve"> </w:t>
      </w:r>
      <w:r w:rsidRPr="00F502C2">
        <w:rPr>
          <w:rFonts w:asciiTheme="majorHAnsi" w:hAnsiTheme="majorHAnsi" w:cstheme="majorHAnsi"/>
          <w:sz w:val="28"/>
          <w:szCs w:val="28"/>
        </w:rPr>
        <w:t xml:space="preserve">theo quy định tại Nghị định </w:t>
      </w:r>
      <w:r w:rsidR="00CE009E" w:rsidRPr="00F502C2">
        <w:rPr>
          <w:rFonts w:asciiTheme="majorHAnsi" w:hAnsiTheme="majorHAnsi" w:cstheme="majorHAnsi"/>
          <w:sz w:val="28"/>
          <w:szCs w:val="28"/>
        </w:rPr>
        <w:t>số</w:t>
      </w:r>
      <w:r w:rsidR="00653D34" w:rsidRPr="00653D34">
        <w:rPr>
          <w:rFonts w:asciiTheme="majorHAnsi" w:hAnsiTheme="majorHAnsi" w:cstheme="majorHAnsi"/>
          <w:sz w:val="28"/>
          <w:szCs w:val="28"/>
        </w:rPr>
        <w:t xml:space="preserve"> </w:t>
      </w:r>
      <w:r w:rsidR="008F6D07" w:rsidRPr="008F6D07">
        <w:rPr>
          <w:rFonts w:asciiTheme="majorHAnsi" w:hAnsiTheme="majorHAnsi" w:cstheme="majorHAnsi"/>
          <w:sz w:val="28"/>
          <w:szCs w:val="28"/>
        </w:rPr>
        <w:t>150</w:t>
      </w:r>
      <w:r w:rsidRPr="00F502C2">
        <w:rPr>
          <w:rFonts w:asciiTheme="majorHAnsi" w:hAnsiTheme="majorHAnsi" w:cstheme="majorHAnsi"/>
          <w:sz w:val="28"/>
          <w:szCs w:val="28"/>
        </w:rPr>
        <w:t xml:space="preserve">/2020/NĐ-CP </w:t>
      </w:r>
      <w:r w:rsidR="00CE009E" w:rsidRPr="00F502C2">
        <w:rPr>
          <w:rFonts w:asciiTheme="majorHAnsi" w:hAnsiTheme="majorHAnsi" w:cstheme="majorHAnsi"/>
          <w:sz w:val="28"/>
          <w:szCs w:val="28"/>
        </w:rPr>
        <w:t xml:space="preserve">ngày </w:t>
      </w:r>
      <w:r w:rsidR="008F6D07" w:rsidRPr="008F6D07">
        <w:rPr>
          <w:rFonts w:asciiTheme="majorHAnsi" w:hAnsiTheme="majorHAnsi" w:cstheme="majorHAnsi"/>
          <w:sz w:val="28"/>
          <w:szCs w:val="28"/>
        </w:rPr>
        <w:t>25</w:t>
      </w:r>
      <w:r w:rsidR="00CE009E" w:rsidRPr="00F502C2">
        <w:rPr>
          <w:rFonts w:asciiTheme="majorHAnsi" w:hAnsiTheme="majorHAnsi" w:cstheme="majorHAnsi"/>
          <w:sz w:val="28"/>
          <w:szCs w:val="28"/>
        </w:rPr>
        <w:t>/</w:t>
      </w:r>
      <w:r w:rsidR="008F6D07" w:rsidRPr="008F6D07">
        <w:rPr>
          <w:rFonts w:asciiTheme="majorHAnsi" w:hAnsiTheme="majorHAnsi" w:cstheme="majorHAnsi"/>
          <w:sz w:val="28"/>
          <w:szCs w:val="28"/>
        </w:rPr>
        <w:t>12</w:t>
      </w:r>
      <w:r w:rsidRPr="00F502C2">
        <w:rPr>
          <w:rFonts w:asciiTheme="majorHAnsi" w:hAnsiTheme="majorHAnsi" w:cstheme="majorHAnsi"/>
          <w:sz w:val="28"/>
          <w:szCs w:val="28"/>
        </w:rPr>
        <w:t>/2020 của Chính phủ về chuyển đơn vị sự nghiệp công lập thành công ty cổ phần.</w:t>
      </w:r>
    </w:p>
    <w:p w:rsidR="00A42291" w:rsidRPr="00F502C2" w:rsidRDefault="00A42291" w:rsidP="00A42291">
      <w:pPr>
        <w:spacing w:before="120" w:after="120" w:line="264" w:lineRule="auto"/>
        <w:ind w:firstLine="720"/>
        <w:jc w:val="both"/>
        <w:rPr>
          <w:rFonts w:asciiTheme="majorHAnsi" w:hAnsiTheme="majorHAnsi" w:cstheme="majorHAnsi"/>
          <w:b/>
          <w:sz w:val="28"/>
          <w:szCs w:val="28"/>
        </w:rPr>
      </w:pPr>
      <w:r w:rsidRPr="00F502C2">
        <w:rPr>
          <w:rFonts w:asciiTheme="majorHAnsi" w:hAnsiTheme="majorHAnsi" w:cstheme="majorHAnsi"/>
          <w:b/>
          <w:sz w:val="28"/>
          <w:szCs w:val="28"/>
        </w:rPr>
        <w:lastRenderedPageBreak/>
        <w:t>Điều 2. Đối tượng áp dụng</w:t>
      </w:r>
    </w:p>
    <w:p w:rsidR="00A42291" w:rsidRPr="00F502C2" w:rsidRDefault="00A42291" w:rsidP="00A42291">
      <w:pPr>
        <w:spacing w:before="120" w:after="120" w:line="264" w:lineRule="auto"/>
        <w:ind w:firstLine="720"/>
        <w:jc w:val="both"/>
        <w:rPr>
          <w:rFonts w:asciiTheme="majorHAnsi" w:hAnsiTheme="majorHAnsi" w:cstheme="majorHAnsi"/>
          <w:b/>
          <w:sz w:val="28"/>
          <w:szCs w:val="28"/>
        </w:rPr>
      </w:pPr>
      <w:r w:rsidRPr="00F502C2">
        <w:rPr>
          <w:rFonts w:asciiTheme="majorHAnsi" w:hAnsiTheme="majorHAnsi" w:cstheme="majorHAnsi"/>
          <w:sz w:val="28"/>
          <w:szCs w:val="28"/>
        </w:rPr>
        <w:t xml:space="preserve">1. Các đơn vị sự nghiệp công lập quy định tại khoản 1 Điều 2 Nghị định </w:t>
      </w:r>
      <w:r w:rsidR="00CE009E" w:rsidRPr="00F502C2">
        <w:rPr>
          <w:rFonts w:asciiTheme="majorHAnsi" w:hAnsiTheme="majorHAnsi" w:cstheme="majorHAnsi"/>
          <w:sz w:val="28"/>
          <w:szCs w:val="28"/>
        </w:rPr>
        <w:t xml:space="preserve">số </w:t>
      </w:r>
      <w:r w:rsidR="008F6D07" w:rsidRPr="008F6D07">
        <w:rPr>
          <w:rFonts w:asciiTheme="majorHAnsi" w:hAnsiTheme="majorHAnsi" w:cstheme="majorHAnsi"/>
          <w:sz w:val="28"/>
          <w:szCs w:val="28"/>
        </w:rPr>
        <w:t>150</w:t>
      </w:r>
      <w:r w:rsidRPr="00F502C2">
        <w:rPr>
          <w:rFonts w:asciiTheme="majorHAnsi" w:hAnsiTheme="majorHAnsi" w:cstheme="majorHAnsi"/>
          <w:sz w:val="28"/>
          <w:szCs w:val="28"/>
        </w:rPr>
        <w:t xml:space="preserve">/2020/NĐ-CP </w:t>
      </w:r>
      <w:r w:rsidR="00CE009E" w:rsidRPr="00F502C2">
        <w:rPr>
          <w:rFonts w:asciiTheme="majorHAnsi" w:hAnsiTheme="majorHAnsi" w:cstheme="majorHAnsi"/>
          <w:sz w:val="28"/>
          <w:szCs w:val="28"/>
        </w:rPr>
        <w:t xml:space="preserve">ngày </w:t>
      </w:r>
      <w:r w:rsidR="008F6D07" w:rsidRPr="008F6D07">
        <w:rPr>
          <w:rFonts w:asciiTheme="majorHAnsi" w:hAnsiTheme="majorHAnsi" w:cstheme="majorHAnsi"/>
          <w:sz w:val="28"/>
          <w:szCs w:val="28"/>
        </w:rPr>
        <w:t>25</w:t>
      </w:r>
      <w:r w:rsidRPr="00F502C2">
        <w:rPr>
          <w:rFonts w:asciiTheme="majorHAnsi" w:hAnsiTheme="majorHAnsi" w:cstheme="majorHAnsi"/>
          <w:sz w:val="28"/>
          <w:szCs w:val="28"/>
        </w:rPr>
        <w:t>/</w:t>
      </w:r>
      <w:r w:rsidR="008F6D07" w:rsidRPr="008F6D07">
        <w:rPr>
          <w:rFonts w:asciiTheme="majorHAnsi" w:hAnsiTheme="majorHAnsi" w:cstheme="majorHAnsi"/>
          <w:sz w:val="28"/>
          <w:szCs w:val="28"/>
        </w:rPr>
        <w:t>12</w:t>
      </w:r>
      <w:r w:rsidRPr="00F502C2">
        <w:rPr>
          <w:rFonts w:asciiTheme="majorHAnsi" w:hAnsiTheme="majorHAnsi" w:cstheme="majorHAnsi"/>
          <w:sz w:val="28"/>
          <w:szCs w:val="28"/>
        </w:rPr>
        <w:t>/2020</w:t>
      </w:r>
      <w:r w:rsidR="008F6D07" w:rsidRPr="008F6D07">
        <w:rPr>
          <w:rFonts w:asciiTheme="majorHAnsi" w:hAnsiTheme="majorHAnsi" w:cstheme="majorHAnsi"/>
          <w:sz w:val="28"/>
          <w:szCs w:val="28"/>
        </w:rPr>
        <w:t xml:space="preserve"> </w:t>
      </w:r>
      <w:r w:rsidRPr="00F502C2">
        <w:rPr>
          <w:rFonts w:asciiTheme="majorHAnsi" w:hAnsiTheme="majorHAnsi" w:cstheme="majorHAnsi"/>
          <w:sz w:val="28"/>
          <w:szCs w:val="28"/>
        </w:rPr>
        <w:t>của Chính phủ về chuyển đơn vị sự nghiệp công lập thành công ty cổ phần (sau đây gọi tắt là đơn vị sự nghiệp công lập chuyển đổi).</w:t>
      </w:r>
    </w:p>
    <w:p w:rsidR="00A42291" w:rsidRPr="00F502C2" w:rsidRDefault="00A42291"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sz w:val="28"/>
          <w:szCs w:val="28"/>
        </w:rPr>
        <w:t xml:space="preserve">2. </w:t>
      </w:r>
      <w:bookmarkStart w:id="5" w:name="dieu_2"/>
      <w:r w:rsidRPr="00F502C2">
        <w:rPr>
          <w:rFonts w:asciiTheme="majorHAnsi" w:hAnsiTheme="majorHAnsi" w:cstheme="majorHAnsi"/>
          <w:color w:val="000000" w:themeColor="text1"/>
          <w:sz w:val="28"/>
          <w:szCs w:val="28"/>
          <w:lang w:val="nl-NL"/>
        </w:rPr>
        <w:t>Các Bộ, cơ quan ngang Bộ, cơ quan thuộc Chính phủ, Ủy ban nhân dân tỉnh, thành phố trực thuộc Trung ương (sau đây gọi tắt là UBND cấp tỉnh), Đại học Quốc gia Hà Nội, Đại học Quốc gia thành phố Hồ Chí Minh và các cơ quan, tổ chức, cá nhân có liên quan trong việc chuyển đơn vị sự nghiệp công lập thành công ty cổ phần.</w:t>
      </w:r>
    </w:p>
    <w:p w:rsidR="00A42291" w:rsidRPr="00280C54" w:rsidRDefault="00A42291" w:rsidP="00A42291">
      <w:pPr>
        <w:spacing w:before="120" w:after="120" w:line="264" w:lineRule="auto"/>
        <w:ind w:firstLine="720"/>
        <w:jc w:val="both"/>
        <w:rPr>
          <w:rFonts w:asciiTheme="majorHAnsi" w:hAnsiTheme="majorHAnsi" w:cstheme="majorHAnsi"/>
          <w:color w:val="000000" w:themeColor="text1"/>
          <w:sz w:val="10"/>
          <w:szCs w:val="28"/>
          <w:lang w:val="nl-NL"/>
        </w:rPr>
      </w:pPr>
    </w:p>
    <w:p w:rsidR="008F6D07" w:rsidRDefault="00A42291" w:rsidP="008F6D07">
      <w:pPr>
        <w:spacing w:before="120" w:after="120"/>
        <w:jc w:val="center"/>
        <w:rPr>
          <w:rFonts w:asciiTheme="majorHAnsi" w:hAnsiTheme="majorHAnsi" w:cstheme="majorHAnsi"/>
          <w:b/>
          <w:sz w:val="28"/>
          <w:szCs w:val="26"/>
        </w:rPr>
      </w:pPr>
      <w:bookmarkStart w:id="6" w:name="chuong_2"/>
      <w:bookmarkEnd w:id="5"/>
      <w:r w:rsidRPr="00F502C2">
        <w:rPr>
          <w:rFonts w:asciiTheme="majorHAnsi" w:hAnsiTheme="majorHAnsi" w:cstheme="majorHAnsi"/>
          <w:b/>
          <w:sz w:val="28"/>
          <w:szCs w:val="26"/>
        </w:rPr>
        <w:t>Chương II</w:t>
      </w:r>
    </w:p>
    <w:p w:rsidR="008F6D07" w:rsidRDefault="00A42291" w:rsidP="008F6D07">
      <w:pPr>
        <w:spacing w:before="120" w:after="120"/>
        <w:jc w:val="center"/>
        <w:rPr>
          <w:rFonts w:asciiTheme="majorHAnsi" w:hAnsiTheme="majorHAnsi" w:cstheme="majorHAnsi"/>
          <w:b/>
          <w:sz w:val="26"/>
          <w:szCs w:val="26"/>
        </w:rPr>
      </w:pPr>
      <w:bookmarkStart w:id="7" w:name="chuong_2_name"/>
      <w:bookmarkEnd w:id="6"/>
      <w:r w:rsidRPr="00F502C2">
        <w:rPr>
          <w:rFonts w:asciiTheme="majorHAnsi" w:hAnsiTheme="majorHAnsi" w:cstheme="majorHAnsi"/>
          <w:b/>
          <w:sz w:val="26"/>
          <w:szCs w:val="26"/>
        </w:rPr>
        <w:t xml:space="preserve">XỬ LÝ TÀI CHÍNH KHI CHUYỂN ĐỔI ĐƠN VỊ SỰ NGHIỆP </w:t>
      </w:r>
      <w:r w:rsidR="008F6D07" w:rsidRPr="008F6D07">
        <w:rPr>
          <w:rFonts w:asciiTheme="majorHAnsi" w:hAnsiTheme="majorHAnsi" w:cstheme="majorHAnsi"/>
          <w:b/>
          <w:sz w:val="26"/>
          <w:szCs w:val="26"/>
        </w:rPr>
        <w:t xml:space="preserve">CÔNG LẬP  </w:t>
      </w:r>
      <w:r w:rsidRPr="00F502C2">
        <w:rPr>
          <w:rFonts w:asciiTheme="majorHAnsi" w:hAnsiTheme="majorHAnsi" w:cstheme="majorHAnsi"/>
          <w:b/>
          <w:sz w:val="26"/>
          <w:szCs w:val="26"/>
        </w:rPr>
        <w:t>THÀNH</w:t>
      </w:r>
      <w:r w:rsidR="008F6D07" w:rsidRPr="008F6D07">
        <w:rPr>
          <w:rFonts w:asciiTheme="majorHAnsi" w:hAnsiTheme="majorHAnsi" w:cstheme="majorHAnsi"/>
          <w:b/>
          <w:sz w:val="26"/>
          <w:szCs w:val="26"/>
        </w:rPr>
        <w:t xml:space="preserve"> </w:t>
      </w:r>
      <w:r w:rsidRPr="00F502C2">
        <w:rPr>
          <w:rFonts w:asciiTheme="majorHAnsi" w:hAnsiTheme="majorHAnsi" w:cstheme="majorHAnsi"/>
          <w:b/>
          <w:sz w:val="26"/>
          <w:szCs w:val="26"/>
        </w:rPr>
        <w:t>CÔNG TY CỔ PHẦN</w:t>
      </w:r>
    </w:p>
    <w:p w:rsidR="00A42291" w:rsidRPr="00F502C2" w:rsidRDefault="00A42291" w:rsidP="00A42291">
      <w:pPr>
        <w:spacing w:before="120" w:after="120" w:line="264" w:lineRule="auto"/>
        <w:ind w:firstLine="720"/>
        <w:jc w:val="center"/>
        <w:rPr>
          <w:rFonts w:asciiTheme="majorHAnsi" w:hAnsiTheme="majorHAnsi" w:cstheme="majorHAnsi"/>
          <w:b/>
          <w:sz w:val="10"/>
          <w:szCs w:val="28"/>
        </w:rPr>
      </w:pPr>
    </w:p>
    <w:p w:rsidR="00A42291" w:rsidRPr="00F502C2" w:rsidRDefault="00A42291" w:rsidP="00A42291">
      <w:pPr>
        <w:spacing w:before="120" w:after="120" w:line="264" w:lineRule="auto"/>
        <w:ind w:firstLine="720"/>
        <w:jc w:val="both"/>
        <w:rPr>
          <w:rFonts w:asciiTheme="majorHAnsi" w:hAnsiTheme="majorHAnsi" w:cstheme="majorHAnsi"/>
          <w:b/>
          <w:sz w:val="28"/>
          <w:szCs w:val="28"/>
        </w:rPr>
      </w:pPr>
      <w:r w:rsidRPr="00F502C2">
        <w:rPr>
          <w:rFonts w:asciiTheme="majorHAnsi" w:hAnsiTheme="majorHAnsi" w:cstheme="majorHAnsi"/>
          <w:b/>
          <w:sz w:val="28"/>
          <w:szCs w:val="28"/>
        </w:rPr>
        <w:t xml:space="preserve">Điều 3. </w:t>
      </w:r>
      <w:bookmarkStart w:id="8" w:name="dieu_3"/>
      <w:r w:rsidRPr="00F502C2">
        <w:rPr>
          <w:rFonts w:asciiTheme="majorHAnsi" w:hAnsiTheme="majorHAnsi" w:cstheme="majorHAnsi"/>
          <w:b/>
          <w:sz w:val="28"/>
          <w:szCs w:val="28"/>
        </w:rPr>
        <w:t>Nguyên tắc xử lý tài chính, xác định giá trị đơn vị sự nghiệp công lập khi thực hiện chuyển đổi thành công ty cổ phần</w:t>
      </w:r>
    </w:p>
    <w:bookmarkEnd w:id="8"/>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1. Căn cứ danh mục đơn vị sự nghiệp công lập chuyển thành công ty cổ phần đã được cấp có thẩm quyền phê duyệt, đơn vị sự nghiệp công lập chuyển đổi thực hiện xử lý các vấn đề về tài chính theo quy định hiện hành về chuyển đơn vị sự nghiệp công lập thành công ty cổ phần.</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Quá trình xử lý tài chính và xác định giá trị đơn vị sự nghiệp công lập phải đảm bảo chặt chẽ, công khai, minh bạch, đảm bảo đúng quy định của Nhà nước. Các tổ chức, cá nhân có liên quan khi thực hiện xử lý tài chính và xác định giá trị đơn vị sự nghiệp công lập không chấp hành đúng chế độ quy định, gây ra tổn thất hoặc thất thoát tài sản nhà nước thì tổ chức, cá nhân đó chịu trách nhiệm hành chính, bồi thường vật chất hoặc truy cứu trách nhiệm hình sự theo quy định của pháp luật.</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2. Đơn vị sự nghiệp công lập chuyển đổi thực hiện cơ chế tài chính đối với đơn vị sự nghiệp công lập đến thời điểm chính thức chuyển thành công ty cổ phần (thời điểm </w:t>
      </w:r>
      <w:r w:rsidRPr="00F502C2">
        <w:rPr>
          <w:rFonts w:asciiTheme="majorHAnsi" w:hAnsiTheme="majorHAnsi" w:cstheme="majorHAnsi"/>
          <w:color w:val="000000" w:themeColor="text1"/>
          <w:sz w:val="28"/>
          <w:szCs w:val="28"/>
        </w:rPr>
        <w:t>được cấp giấy chứng nhận đăng ký doanh nghiệp hoạt động dưới hình thức công ty cổ phần lần đầu).</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3. </w:t>
      </w:r>
      <w:r w:rsidRPr="00F502C2">
        <w:rPr>
          <w:rFonts w:asciiTheme="majorHAnsi" w:hAnsiTheme="majorHAnsi" w:cstheme="majorHAnsi"/>
          <w:color w:val="000000" w:themeColor="text1"/>
          <w:sz w:val="28"/>
          <w:szCs w:val="28"/>
          <w:lang w:val="nl-NL"/>
        </w:rPr>
        <w:t>Đơn vị sự nghiệp công lập chuyển đổi phải thực hiện báo cáo kê khai, đề xuất phương án sắp xếp lại, xử lý nhà, đất và trình cấp có thẩm quyền phê duyệt phương án sắp xếp lại, xử lý nhà, đất theo quy định của Chính phủ</w:t>
      </w:r>
      <w:r w:rsidR="00EB6618">
        <w:rPr>
          <w:rFonts w:asciiTheme="majorHAnsi" w:hAnsiTheme="majorHAnsi" w:cstheme="majorHAnsi"/>
          <w:color w:val="000000" w:themeColor="text1"/>
          <w:sz w:val="28"/>
          <w:szCs w:val="28"/>
          <w:lang w:val="nl-NL"/>
        </w:rPr>
        <w:t xml:space="preserve"> v</w:t>
      </w:r>
      <w:r w:rsidR="00EB6618" w:rsidRPr="00EB6618">
        <w:rPr>
          <w:rFonts w:asciiTheme="majorHAnsi" w:hAnsiTheme="majorHAnsi" w:cstheme="majorHAnsi"/>
          <w:color w:val="000000" w:themeColor="text1"/>
          <w:sz w:val="28"/>
          <w:szCs w:val="28"/>
          <w:lang w:val="nl-NL"/>
        </w:rPr>
        <w:t>ề</w:t>
      </w:r>
      <w:r w:rsidRPr="00F502C2">
        <w:rPr>
          <w:rFonts w:asciiTheme="majorHAnsi" w:hAnsiTheme="majorHAnsi" w:cstheme="majorHAnsi"/>
          <w:color w:val="000000" w:themeColor="text1"/>
          <w:sz w:val="28"/>
          <w:szCs w:val="28"/>
          <w:lang w:val="nl-NL"/>
        </w:rPr>
        <w:t xml:space="preserve"> sắp xếp lại, xử lý tài sản công </w:t>
      </w:r>
      <w:r w:rsidRPr="00F502C2">
        <w:rPr>
          <w:rFonts w:asciiTheme="majorHAnsi" w:hAnsiTheme="majorHAnsi" w:cstheme="majorHAnsi"/>
          <w:sz w:val="28"/>
          <w:szCs w:val="28"/>
        </w:rPr>
        <w:t>trước thời điểm cơ quan có thẩm quyền ban hành quyết định chuyển đổi đơn vị sự nghiệp công lập thành công ty cổ phần.</w:t>
      </w:r>
    </w:p>
    <w:p w:rsidR="00A42291" w:rsidRPr="00F502C2" w:rsidRDefault="00A42291"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Đơn vị sự nghiệp công lập chuyển đổi phải được phê duyệt phương án sử </w:t>
      </w:r>
      <w:r w:rsidRPr="00F502C2">
        <w:rPr>
          <w:rFonts w:asciiTheme="majorHAnsi" w:hAnsiTheme="majorHAnsi" w:cstheme="majorHAnsi"/>
          <w:color w:val="000000" w:themeColor="text1"/>
          <w:sz w:val="28"/>
          <w:szCs w:val="28"/>
          <w:lang w:val="nl-NL"/>
        </w:rPr>
        <w:lastRenderedPageBreak/>
        <w:t>dụng đất theo quy định của pháp luật về đất đai trước khi cơ quan có thẩm quyền quyết định công bố giá trị đơn vị sự nghiệp công lập</w:t>
      </w:r>
      <w:r w:rsidR="00BC4291" w:rsidRPr="00F502C2">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lang w:val="nl-NL"/>
        </w:rPr>
        <w:t xml:space="preserve"> </w:t>
      </w:r>
    </w:p>
    <w:p w:rsidR="00A42291" w:rsidRPr="00F502C2" w:rsidRDefault="00A42291" w:rsidP="00A42291">
      <w:pPr>
        <w:spacing w:before="120" w:after="120" w:line="264" w:lineRule="auto"/>
        <w:ind w:firstLine="720"/>
        <w:jc w:val="both"/>
        <w:rPr>
          <w:rFonts w:asciiTheme="majorHAnsi" w:hAnsiTheme="majorHAnsi" w:cstheme="majorHAnsi"/>
          <w:sz w:val="28"/>
          <w:szCs w:val="28"/>
          <w:lang w:val="nl-NL"/>
        </w:rPr>
      </w:pPr>
      <w:r w:rsidRPr="00F502C2">
        <w:rPr>
          <w:rFonts w:asciiTheme="majorHAnsi" w:hAnsiTheme="majorHAnsi" w:cstheme="majorHAnsi"/>
          <w:sz w:val="28"/>
          <w:szCs w:val="28"/>
          <w:lang w:val="nl-NL"/>
        </w:rPr>
        <w:t>4</w:t>
      </w:r>
      <w:r w:rsidRPr="00F502C2">
        <w:rPr>
          <w:rFonts w:asciiTheme="majorHAnsi" w:hAnsiTheme="majorHAnsi" w:cstheme="majorHAnsi"/>
          <w:sz w:val="28"/>
          <w:szCs w:val="28"/>
        </w:rPr>
        <w:t xml:space="preserve">. </w:t>
      </w:r>
      <w:r w:rsidRPr="00F502C2">
        <w:rPr>
          <w:rFonts w:asciiTheme="majorHAnsi" w:hAnsiTheme="majorHAnsi" w:cstheme="majorHAnsi"/>
          <w:sz w:val="28"/>
          <w:szCs w:val="28"/>
          <w:lang w:val="nl-NL"/>
        </w:rPr>
        <w:t>Đ</w:t>
      </w:r>
      <w:r w:rsidRPr="00F502C2">
        <w:rPr>
          <w:rFonts w:asciiTheme="majorHAnsi" w:hAnsiTheme="majorHAnsi" w:cstheme="majorHAnsi"/>
          <w:sz w:val="28"/>
          <w:szCs w:val="28"/>
        </w:rPr>
        <w:t>ơn vị sự nghiệp công lập chuyển đổi thực hiện tổ chức kiểm kê, phân loại tài sản, nguồn vốn và xử lý các vấn đề về tài chính tại thời điểm xác định giá trị đơn vị sự nghiệp công lập</w:t>
      </w:r>
      <w:r w:rsidRPr="00F502C2">
        <w:rPr>
          <w:rFonts w:asciiTheme="majorHAnsi" w:hAnsiTheme="majorHAnsi" w:cstheme="majorHAnsi"/>
          <w:sz w:val="28"/>
          <w:szCs w:val="28"/>
          <w:lang w:val="nl-NL"/>
        </w:rPr>
        <w:t xml:space="preserve"> c</w:t>
      </w:r>
      <w:r w:rsidR="00137508" w:rsidRPr="00F502C2">
        <w:rPr>
          <w:rFonts w:asciiTheme="majorHAnsi" w:hAnsiTheme="majorHAnsi" w:cstheme="majorHAnsi"/>
          <w:sz w:val="28"/>
          <w:szCs w:val="28"/>
          <w:lang w:val="nl-NL"/>
        </w:rPr>
        <w:t>huyển đổi (sau đây gọi là thời điểm xác định giá trị)</w:t>
      </w:r>
      <w:r w:rsidRPr="00F502C2">
        <w:rPr>
          <w:rFonts w:asciiTheme="majorHAnsi" w:hAnsiTheme="majorHAnsi" w:cstheme="majorHAnsi"/>
          <w:sz w:val="28"/>
          <w:szCs w:val="28"/>
        </w:rPr>
        <w:t xml:space="preserve"> theo quy định tại </w:t>
      </w:r>
      <w:r w:rsidR="00CC09A0" w:rsidRPr="00CC09A0">
        <w:rPr>
          <w:rFonts w:asciiTheme="majorHAnsi" w:hAnsiTheme="majorHAnsi" w:cstheme="majorHAnsi"/>
          <w:sz w:val="28"/>
          <w:szCs w:val="28"/>
        </w:rPr>
        <w:t>Đ</w:t>
      </w:r>
      <w:r w:rsidR="00CC09A0" w:rsidRPr="00F502C2">
        <w:rPr>
          <w:rFonts w:asciiTheme="majorHAnsi" w:hAnsiTheme="majorHAnsi" w:cstheme="majorHAnsi"/>
          <w:sz w:val="28"/>
          <w:szCs w:val="28"/>
        </w:rPr>
        <w:t xml:space="preserve">iều </w:t>
      </w:r>
      <w:r w:rsidRPr="00F502C2">
        <w:rPr>
          <w:rFonts w:asciiTheme="majorHAnsi" w:hAnsiTheme="majorHAnsi" w:cstheme="majorHAnsi"/>
          <w:sz w:val="28"/>
          <w:szCs w:val="28"/>
        </w:rPr>
        <w:t>1</w:t>
      </w:r>
      <w:r w:rsidRPr="00F502C2">
        <w:rPr>
          <w:rFonts w:asciiTheme="majorHAnsi" w:hAnsiTheme="majorHAnsi" w:cstheme="majorHAnsi"/>
          <w:sz w:val="28"/>
          <w:szCs w:val="28"/>
          <w:lang w:val="nl-NL"/>
        </w:rPr>
        <w:t>0</w:t>
      </w:r>
      <w:r w:rsidRPr="00F502C2">
        <w:rPr>
          <w:rFonts w:asciiTheme="majorHAnsi" w:hAnsiTheme="majorHAnsi" w:cstheme="majorHAnsi"/>
          <w:sz w:val="28"/>
          <w:szCs w:val="28"/>
        </w:rPr>
        <w:t xml:space="preserve"> Nghị định số </w:t>
      </w:r>
      <w:r w:rsidR="00BF7B61">
        <w:rPr>
          <w:rFonts w:asciiTheme="majorHAnsi" w:hAnsiTheme="majorHAnsi" w:cstheme="majorHAnsi"/>
          <w:sz w:val="28"/>
          <w:szCs w:val="28"/>
          <w:lang w:val="nl-NL"/>
        </w:rPr>
        <w:t>150</w:t>
      </w:r>
      <w:r w:rsidR="00BF7B61" w:rsidRPr="00F502C2">
        <w:rPr>
          <w:rFonts w:asciiTheme="majorHAnsi" w:hAnsiTheme="majorHAnsi" w:cstheme="majorHAnsi"/>
          <w:sz w:val="28"/>
          <w:szCs w:val="28"/>
        </w:rPr>
        <w:t>/</w:t>
      </w:r>
      <w:r w:rsidRPr="00F502C2">
        <w:rPr>
          <w:rFonts w:asciiTheme="majorHAnsi" w:hAnsiTheme="majorHAnsi" w:cstheme="majorHAnsi"/>
          <w:sz w:val="28"/>
          <w:szCs w:val="28"/>
        </w:rPr>
        <w:t xml:space="preserve">2020/NĐ-CP và các nội dung hướng dẫn tại Chương </w:t>
      </w:r>
      <w:r w:rsidRPr="00F502C2">
        <w:rPr>
          <w:rFonts w:asciiTheme="majorHAnsi" w:hAnsiTheme="majorHAnsi" w:cstheme="majorHAnsi"/>
          <w:sz w:val="28"/>
          <w:szCs w:val="28"/>
          <w:lang w:val="nl-NL"/>
        </w:rPr>
        <w:t>I</w:t>
      </w:r>
      <w:r w:rsidR="00E4192F" w:rsidRPr="00F502C2">
        <w:rPr>
          <w:rFonts w:asciiTheme="majorHAnsi" w:hAnsiTheme="majorHAnsi" w:cstheme="majorHAnsi"/>
          <w:sz w:val="28"/>
          <w:szCs w:val="28"/>
          <w:lang w:val="nl-NL"/>
        </w:rPr>
        <w:t>I</w:t>
      </w:r>
      <w:r w:rsidRPr="00F502C2">
        <w:rPr>
          <w:rFonts w:asciiTheme="majorHAnsi" w:hAnsiTheme="majorHAnsi" w:cstheme="majorHAnsi"/>
          <w:sz w:val="28"/>
          <w:szCs w:val="28"/>
        </w:rPr>
        <w:t xml:space="preserve"> Thông tư này làm cơ sở để lập báo cáo tình hình tài chính theo khuôn mẫu doanh nghiệp tại thời điểm xác định giá trị.</w:t>
      </w:r>
      <w:r w:rsidRPr="00F502C2">
        <w:rPr>
          <w:rFonts w:asciiTheme="majorHAnsi" w:hAnsiTheme="majorHAnsi" w:cstheme="majorHAnsi"/>
          <w:sz w:val="28"/>
          <w:szCs w:val="28"/>
          <w:lang w:val="nl-NL"/>
        </w:rPr>
        <w:t xml:space="preserve"> </w:t>
      </w:r>
    </w:p>
    <w:p w:rsidR="00A42291" w:rsidRPr="00F502C2" w:rsidRDefault="00A42291"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sz w:val="28"/>
          <w:szCs w:val="28"/>
          <w:lang w:val="nl-NL"/>
        </w:rPr>
        <w:t xml:space="preserve">Việc kiểm kê, phân loại tài sản phải xác định được: </w:t>
      </w:r>
      <w:r w:rsidRPr="00F502C2">
        <w:rPr>
          <w:rFonts w:asciiTheme="majorHAnsi" w:hAnsiTheme="majorHAnsi" w:cstheme="majorHAnsi"/>
          <w:color w:val="000000" w:themeColor="text1"/>
          <w:sz w:val="28"/>
          <w:szCs w:val="28"/>
          <w:lang w:val="nl-NL"/>
        </w:rPr>
        <w:t>Tài sản công tính vào vốn nhà nước tại đơn vị sự nghiệp công lập chuyển đổi; Tài sản công giao cho doanh nghiệp được chuyển đổi từ đơn vị sự nghiệp công lập quản lý, không tính vào phần vốn nhà nước tại đơn vị sự nghiệp công lập chuyển đổi. Việc xác định tài sản công giao cho doanh nghiệp chuyển đổi từ đơn vị sự nghiệp công lập quản lý, không tính thành vốn nhà nước tại doanh nghiệp phải phù hợp với quy định của pháp luật về quản lý, sử dụng tài sản công.</w:t>
      </w:r>
    </w:p>
    <w:p w:rsidR="00A42291" w:rsidRPr="00F502C2" w:rsidRDefault="00A42291"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5. Báo cáo tình hình tài chính của đơn vị sự nghiệp công lập chuyển đổi theo khuôn mẫu của doanh nghiệp tại thời điểm xác định giá trị là một trong các tài liệu được công bố kèm theo bản cáo bạch.</w:t>
      </w:r>
    </w:p>
    <w:p w:rsidR="00A42291" w:rsidRPr="00F502C2" w:rsidRDefault="00A42291"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Báo cáo tình hình tài chính của đơn vị sự nghiệp công lập chuyển đổi theo khuôn mẫu của doanh nghiệp được lập tại thời điểm đăng ký doanh nghiệp cổ phần lần đầu là căn cứ bàn giao sang công ty cổ phần. </w:t>
      </w:r>
    </w:p>
    <w:p w:rsidR="00A42291" w:rsidRPr="00F502C2" w:rsidRDefault="00A42291" w:rsidP="00A42291">
      <w:pPr>
        <w:spacing w:before="120" w:after="120" w:line="264" w:lineRule="auto"/>
        <w:ind w:firstLine="720"/>
        <w:jc w:val="both"/>
        <w:rPr>
          <w:rFonts w:asciiTheme="majorHAnsi" w:hAnsiTheme="majorHAnsi" w:cstheme="majorHAnsi"/>
          <w:sz w:val="28"/>
          <w:szCs w:val="28"/>
          <w:lang w:val="nl-NL"/>
        </w:rPr>
      </w:pPr>
      <w:r w:rsidRPr="00F502C2">
        <w:rPr>
          <w:rFonts w:asciiTheme="majorHAnsi" w:hAnsiTheme="majorHAnsi" w:cstheme="majorHAnsi"/>
          <w:sz w:val="28"/>
          <w:szCs w:val="28"/>
          <w:lang w:val="nl-NL"/>
        </w:rPr>
        <w:t>6</w:t>
      </w:r>
      <w:r w:rsidRPr="00F502C2">
        <w:rPr>
          <w:rFonts w:asciiTheme="majorHAnsi" w:hAnsiTheme="majorHAnsi" w:cstheme="majorHAnsi"/>
          <w:sz w:val="28"/>
          <w:szCs w:val="28"/>
        </w:rPr>
        <w:t xml:space="preserve">. Trường hợp sau khi được xử lý tài chính và xác định lại giá trị đơn vị sự nghiệp công lập </w:t>
      </w:r>
      <w:r w:rsidRPr="00F502C2">
        <w:rPr>
          <w:rFonts w:asciiTheme="majorHAnsi" w:hAnsiTheme="majorHAnsi" w:cstheme="majorHAnsi"/>
          <w:sz w:val="28"/>
          <w:szCs w:val="28"/>
          <w:lang w:val="nl-NL"/>
        </w:rPr>
        <w:t xml:space="preserve">chuyển đổi </w:t>
      </w:r>
      <w:r w:rsidRPr="00F502C2">
        <w:rPr>
          <w:rFonts w:asciiTheme="majorHAnsi" w:hAnsiTheme="majorHAnsi" w:cstheme="majorHAnsi"/>
          <w:sz w:val="28"/>
          <w:szCs w:val="28"/>
        </w:rPr>
        <w:t xml:space="preserve">theo quy định mà </w:t>
      </w:r>
      <w:r w:rsidRPr="00F502C2">
        <w:rPr>
          <w:rFonts w:asciiTheme="majorHAnsi" w:hAnsiTheme="majorHAnsi" w:cstheme="majorHAnsi"/>
          <w:color w:val="000000" w:themeColor="text1"/>
          <w:sz w:val="28"/>
          <w:szCs w:val="28"/>
          <w:lang w:val="nl-NL"/>
        </w:rPr>
        <w:t>không còn vốn nhà nước hoặc</w:t>
      </w:r>
      <w:r w:rsidRPr="00F502C2">
        <w:rPr>
          <w:rFonts w:asciiTheme="majorHAnsi" w:hAnsiTheme="majorHAnsi" w:cstheme="majorHAnsi"/>
          <w:color w:val="000000" w:themeColor="text1"/>
          <w:sz w:val="28"/>
          <w:szCs w:val="28"/>
        </w:rPr>
        <w:t xml:space="preserve"> </w:t>
      </w:r>
      <w:r w:rsidRPr="00F502C2">
        <w:rPr>
          <w:rFonts w:asciiTheme="majorHAnsi" w:hAnsiTheme="majorHAnsi" w:cstheme="majorHAnsi"/>
          <w:color w:val="000000" w:themeColor="text1"/>
          <w:sz w:val="28"/>
          <w:szCs w:val="28"/>
          <w:lang w:val="nl-NL"/>
        </w:rPr>
        <w:t>việc xử lý tài chính dẫn tới âm vốn nhà nước</w:t>
      </w:r>
      <w:r w:rsidRPr="00F502C2">
        <w:rPr>
          <w:rFonts w:asciiTheme="majorHAnsi" w:hAnsiTheme="majorHAnsi" w:cstheme="majorHAnsi"/>
          <w:sz w:val="28"/>
          <w:szCs w:val="28"/>
        </w:rPr>
        <w:t xml:space="preserve"> thì xử lý theo quy định tại </w:t>
      </w:r>
      <w:r w:rsidR="00BC21E2" w:rsidRPr="00F502C2">
        <w:rPr>
          <w:rFonts w:asciiTheme="majorHAnsi" w:hAnsiTheme="majorHAnsi" w:cstheme="majorHAnsi"/>
          <w:sz w:val="28"/>
          <w:szCs w:val="28"/>
          <w:lang w:val="nl-NL"/>
        </w:rPr>
        <w:t>k</w:t>
      </w:r>
      <w:r w:rsidRPr="00F502C2">
        <w:rPr>
          <w:rFonts w:asciiTheme="majorHAnsi" w:hAnsiTheme="majorHAnsi" w:cstheme="majorHAnsi"/>
          <w:sz w:val="28"/>
          <w:szCs w:val="28"/>
        </w:rPr>
        <w:t xml:space="preserve">hoản 5 Điều 8 và </w:t>
      </w:r>
      <w:r w:rsidRPr="00F502C2">
        <w:rPr>
          <w:rFonts w:asciiTheme="majorHAnsi" w:hAnsiTheme="majorHAnsi" w:cstheme="majorHAnsi"/>
          <w:sz w:val="28"/>
          <w:szCs w:val="28"/>
          <w:lang w:val="nl-NL"/>
        </w:rPr>
        <w:t>k</w:t>
      </w:r>
      <w:r w:rsidRPr="00F502C2">
        <w:rPr>
          <w:rFonts w:asciiTheme="majorHAnsi" w:hAnsiTheme="majorHAnsi" w:cstheme="majorHAnsi"/>
          <w:sz w:val="28"/>
          <w:szCs w:val="28"/>
        </w:rPr>
        <w:t xml:space="preserve">hoản 1 Điều 28 Nghị định </w:t>
      </w:r>
      <w:r w:rsidR="00BF7B61" w:rsidRPr="00F502C2">
        <w:rPr>
          <w:rFonts w:asciiTheme="majorHAnsi" w:hAnsiTheme="majorHAnsi" w:cstheme="majorHAnsi"/>
          <w:sz w:val="28"/>
          <w:szCs w:val="28"/>
        </w:rPr>
        <w:t xml:space="preserve">số </w:t>
      </w:r>
      <w:r w:rsidR="008F6D07" w:rsidRPr="008F6D07">
        <w:rPr>
          <w:rFonts w:asciiTheme="majorHAnsi" w:hAnsiTheme="majorHAnsi" w:cstheme="majorHAnsi"/>
          <w:sz w:val="28"/>
          <w:szCs w:val="28"/>
          <w:lang w:val="nl-NL"/>
        </w:rPr>
        <w:t>15</w:t>
      </w:r>
      <w:r w:rsidR="00BF7B61">
        <w:rPr>
          <w:rFonts w:asciiTheme="majorHAnsi" w:hAnsiTheme="majorHAnsi" w:cstheme="majorHAnsi"/>
          <w:sz w:val="28"/>
          <w:szCs w:val="28"/>
          <w:lang w:val="nl-NL"/>
        </w:rPr>
        <w:t>0</w:t>
      </w:r>
      <w:r w:rsidRPr="00F502C2">
        <w:rPr>
          <w:rFonts w:asciiTheme="majorHAnsi" w:hAnsiTheme="majorHAnsi" w:cstheme="majorHAnsi"/>
          <w:sz w:val="28"/>
          <w:szCs w:val="28"/>
        </w:rPr>
        <w:t>/2020/NĐ-CP về chuyển đơn vị sự nghiệp công lập thành công ty cổ phần.</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lang w:val="nl-NL"/>
        </w:rPr>
        <w:t>7</w:t>
      </w:r>
      <w:r w:rsidRPr="00F502C2">
        <w:rPr>
          <w:rFonts w:asciiTheme="majorHAnsi" w:hAnsiTheme="majorHAnsi" w:cstheme="majorHAnsi"/>
          <w:sz w:val="28"/>
          <w:szCs w:val="28"/>
        </w:rPr>
        <w:t>. Trường hợp sau khi cơ quan có thẩm quyền công bố giá trị đơn vị sự nghiệp công lập mà phát hiện việc kê khai thiếu hoặc bỏ sót các tài sản, công nợ trong quá trình kiểm kê tài sản, đối chiếu xác nhận công nợ dẫn đến giảm giá trị đơn vị sự nghiệp công lập và vốn nhà nước tại đơn vị sự nghiệp công lập chuyển đổi</w:t>
      </w:r>
      <w:r w:rsidRPr="00F502C2">
        <w:rPr>
          <w:rFonts w:asciiTheme="majorHAnsi" w:hAnsiTheme="majorHAnsi" w:cstheme="majorHAnsi"/>
          <w:sz w:val="28"/>
          <w:szCs w:val="28"/>
          <w:lang w:val="nl-NL"/>
        </w:rPr>
        <w:t xml:space="preserve"> </w:t>
      </w:r>
      <w:r w:rsidRPr="00F502C2">
        <w:rPr>
          <w:rFonts w:asciiTheme="majorHAnsi" w:hAnsiTheme="majorHAnsi" w:cstheme="majorHAnsi"/>
          <w:sz w:val="28"/>
          <w:szCs w:val="28"/>
        </w:rPr>
        <w:t xml:space="preserve">thì đơn vị sự nghiệp công lập </w:t>
      </w:r>
      <w:r w:rsidRPr="00F502C2">
        <w:rPr>
          <w:rFonts w:asciiTheme="majorHAnsi" w:hAnsiTheme="majorHAnsi" w:cstheme="majorHAnsi"/>
          <w:sz w:val="28"/>
          <w:szCs w:val="28"/>
          <w:lang w:val="nl-NL"/>
        </w:rPr>
        <w:t xml:space="preserve">chuyển đổi </w:t>
      </w:r>
      <w:r w:rsidRPr="00F502C2">
        <w:rPr>
          <w:rFonts w:asciiTheme="majorHAnsi" w:hAnsiTheme="majorHAnsi" w:cstheme="majorHAnsi"/>
          <w:sz w:val="28"/>
          <w:szCs w:val="28"/>
        </w:rPr>
        <w:t>và các tổ chức, cá nhân liên quan phải chịu trách nhiệm bồi hoàn nộp toàn bộ giá trị tài sản, công nợ kê khai thiếu hoặc bỏ sót</w:t>
      </w:r>
      <w:r w:rsidRPr="00F502C2">
        <w:rPr>
          <w:rFonts w:asciiTheme="majorHAnsi" w:hAnsiTheme="majorHAnsi" w:cstheme="majorHAnsi"/>
          <w:sz w:val="28"/>
          <w:szCs w:val="28"/>
          <w:lang w:val="nl-NL"/>
        </w:rPr>
        <w:t xml:space="preserve"> về ngân sách nhà nước trong thời hạn 1 năm kể từ ngày phát hiện việc kê khai thiếu, bỏ sót tài sản, công nợ</w:t>
      </w:r>
      <w:r w:rsidRPr="00F502C2">
        <w:rPr>
          <w:rFonts w:asciiTheme="majorHAnsi" w:hAnsiTheme="majorHAnsi" w:cstheme="majorHAnsi"/>
          <w:sz w:val="28"/>
          <w:szCs w:val="28"/>
        </w:rPr>
        <w:t>;</w:t>
      </w:r>
      <w:r w:rsidR="00FD1805" w:rsidRPr="00F502C2">
        <w:rPr>
          <w:rFonts w:asciiTheme="majorHAnsi" w:hAnsiTheme="majorHAnsi" w:cstheme="majorHAnsi"/>
          <w:sz w:val="28"/>
          <w:szCs w:val="28"/>
        </w:rPr>
        <w:t xml:space="preserve"> </w:t>
      </w:r>
      <w:r w:rsidRPr="00F502C2">
        <w:rPr>
          <w:rFonts w:asciiTheme="majorHAnsi" w:hAnsiTheme="majorHAnsi" w:cstheme="majorHAnsi"/>
          <w:sz w:val="28"/>
          <w:szCs w:val="28"/>
          <w:lang w:val="nl-NL"/>
        </w:rPr>
        <w:t>T</w:t>
      </w:r>
      <w:r w:rsidRPr="00F502C2">
        <w:rPr>
          <w:rFonts w:asciiTheme="majorHAnsi" w:hAnsiTheme="majorHAnsi" w:cstheme="majorHAnsi"/>
          <w:sz w:val="28"/>
          <w:szCs w:val="28"/>
        </w:rPr>
        <w:t xml:space="preserve">rường hợp cố tình kê khai thiếu hoặc cố tình bỏ sót thì sẽ phải chịu trách nhiệm theo quy định của pháp luật. </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8. Tất cả các khoản mục tiền tệ có gốc ngoại tệ tại thời điểm xác định giá trị và thời điểm đơn vị sự nghiệp công lập chuyển đổi chính thức chuyển thành công ty cổ phần được đánh giá lại theo quy định tại khoản 5 Điều 7 và khoản </w:t>
      </w:r>
      <w:r w:rsidR="008F6D07" w:rsidRPr="008F6D07">
        <w:rPr>
          <w:rFonts w:asciiTheme="majorHAnsi" w:hAnsiTheme="majorHAnsi" w:cstheme="majorHAnsi"/>
          <w:sz w:val="28"/>
          <w:szCs w:val="28"/>
        </w:rPr>
        <w:t>3</w:t>
      </w:r>
      <w:r w:rsidR="00921FB1" w:rsidRPr="00F502C2">
        <w:rPr>
          <w:rFonts w:asciiTheme="majorHAnsi" w:hAnsiTheme="majorHAnsi" w:cstheme="majorHAnsi"/>
          <w:sz w:val="28"/>
          <w:szCs w:val="28"/>
        </w:rPr>
        <w:t xml:space="preserve"> </w:t>
      </w:r>
      <w:r w:rsidRPr="00F502C2">
        <w:rPr>
          <w:rFonts w:asciiTheme="majorHAnsi" w:hAnsiTheme="majorHAnsi" w:cstheme="majorHAnsi"/>
          <w:sz w:val="28"/>
          <w:szCs w:val="28"/>
        </w:rPr>
        <w:lastRenderedPageBreak/>
        <w:t>Điều 8 Thông tư này.</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9. Bộ, cơ quan ngang Bộ, cơ quan thuộc Chính phủ, UBND cấp tỉnh, Đại học Quốc gia Hà Nội, Đại học Quốc gia thành phố Hồ Chí Minh chịu trách nhiệm giải quyết các vấn đề về tài chính trong quá trình chuyển đổi đơn vị sự nghiệp công lập thành công ty cổ phần theo quy định tại Nghị định số     </w:t>
      </w:r>
      <w:r w:rsidR="008F6D07" w:rsidRPr="008F6D07">
        <w:rPr>
          <w:rFonts w:asciiTheme="majorHAnsi" w:hAnsiTheme="majorHAnsi" w:cstheme="majorHAnsi"/>
          <w:sz w:val="28"/>
          <w:szCs w:val="28"/>
        </w:rPr>
        <w:t>150</w:t>
      </w:r>
      <w:r w:rsidR="00BF7B61" w:rsidRPr="00F502C2">
        <w:rPr>
          <w:rFonts w:asciiTheme="majorHAnsi" w:hAnsiTheme="majorHAnsi" w:cstheme="majorHAnsi"/>
          <w:sz w:val="28"/>
          <w:szCs w:val="28"/>
        </w:rPr>
        <w:t>/</w:t>
      </w:r>
      <w:r w:rsidRPr="00F502C2">
        <w:rPr>
          <w:rFonts w:asciiTheme="majorHAnsi" w:hAnsiTheme="majorHAnsi" w:cstheme="majorHAnsi"/>
          <w:sz w:val="28"/>
          <w:szCs w:val="28"/>
        </w:rPr>
        <w:t>2020/NĐ-CP và những vấn đề về tài chính phát sinh (nếu có) có liên quan đến quá trình chuyển đổi đơn vị sự nghiệp công lập sau khi đơn vị sự nghiệp công lập chính thức chuyển thành công ty cổ phần.</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b/>
          <w:bCs/>
          <w:color w:val="000000"/>
          <w:sz w:val="28"/>
          <w:szCs w:val="28"/>
        </w:rPr>
      </w:pPr>
      <w:bookmarkStart w:id="9" w:name="dieu_4"/>
      <w:bookmarkEnd w:id="7"/>
      <w:r w:rsidRPr="00F502C2">
        <w:rPr>
          <w:rFonts w:asciiTheme="majorHAnsi" w:hAnsiTheme="majorHAnsi" w:cstheme="majorHAnsi"/>
          <w:b/>
          <w:sz w:val="28"/>
          <w:szCs w:val="28"/>
        </w:rPr>
        <w:t xml:space="preserve">Điều 4. </w:t>
      </w:r>
      <w:r w:rsidRPr="00F502C2">
        <w:rPr>
          <w:rFonts w:asciiTheme="majorHAnsi" w:hAnsiTheme="majorHAnsi" w:cstheme="majorHAnsi"/>
          <w:b/>
          <w:bCs/>
          <w:color w:val="000000"/>
          <w:sz w:val="28"/>
          <w:szCs w:val="28"/>
        </w:rPr>
        <w:t xml:space="preserve">Kiểm kê, phân loại tài sản </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t>1.</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Đơn vị sự nghiệp công lập chuyển đổi có trách nhiệm kiểm kê, phân loại tài sản, các nguồn vốn và quỹ đang quản lý, sử dụng tại thời điểm xác định giá</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trị.</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t>2.</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Tại thời điểm xác định giá trị, đơn vị sự nghiệp công lập chuyển đổi</w:t>
      </w:r>
      <w:r w:rsidR="00F7650F" w:rsidRPr="00F502C2">
        <w:rPr>
          <w:rFonts w:asciiTheme="majorHAnsi" w:hAnsiTheme="majorHAnsi" w:cstheme="majorHAnsi"/>
          <w:color w:val="000000"/>
          <w:sz w:val="28"/>
          <w:szCs w:val="28"/>
        </w:rPr>
        <w:t xml:space="preserve"> </w:t>
      </w:r>
      <w:r w:rsidRPr="00F502C2">
        <w:rPr>
          <w:rFonts w:asciiTheme="majorHAnsi" w:hAnsiTheme="majorHAnsi" w:cstheme="majorHAnsi"/>
          <w:color w:val="000000"/>
          <w:sz w:val="28"/>
          <w:szCs w:val="28"/>
        </w:rPr>
        <w:t>phải lập bảng kê xác định đúng chủng loại,</w:t>
      </w:r>
      <w:r w:rsidR="00F7650F" w:rsidRPr="00F502C2">
        <w:rPr>
          <w:rFonts w:asciiTheme="majorHAnsi" w:hAnsiTheme="majorHAnsi" w:cstheme="majorHAnsi"/>
          <w:color w:val="000000"/>
          <w:sz w:val="28"/>
          <w:szCs w:val="28"/>
        </w:rPr>
        <w:t xml:space="preserve"> </w:t>
      </w:r>
      <w:r w:rsidRPr="00F502C2">
        <w:rPr>
          <w:rFonts w:asciiTheme="majorHAnsi" w:hAnsiTheme="majorHAnsi" w:cstheme="majorHAnsi"/>
          <w:color w:val="000000"/>
          <w:sz w:val="28"/>
          <w:szCs w:val="28"/>
        </w:rPr>
        <w:t>số lượng, hiện trạng thực tế, chất lượng và giá trị của tài sản hiện có do đơn vị sự nghiệp đang quản lý và sử dụng; kiểm quỹ tiền mặt, đối chiếu số dư tiền gửi tại ngân hàng, kho bạc; xác định tài sản, tiền mặt thừa, thiếu so với sổ kế toán; phân tích rõ</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nguyên nhân thừa, thiếu và trách nhiệm của những người có liên quan, xác định mức bồi thường theo quy định của pháp luật.</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t>3.</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Tài sản đã kiểm kê được phân loại theo các nhóm sau:</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a) Tài sản công giao cho doanh nghiệp chuyển đổi từ đơn vị sự nghiệp công lập quản lý không tính vào thành phần vốn nhà nước tại đơn vị sự nghiệp công lập bao gồm: Tài sản đặc biệt, tài sản chuyên dùng phục vụ nhiệm vụ quốc phòng, an ninh; Tài sản kết cấu hạ tầng phục vụ lợi ích quốc gia, lợi ích công cộng; Tài sản phục vụ hoạt động các dự án của nhà nước; Tài nguyên và các loại tài sản theo quy định của pháp luật về tài sản công;</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b) Tài sản không tiếp tục sử dụng để bàn giao cho cơ quan quản lý tài sản công xử lý;</w:t>
      </w:r>
    </w:p>
    <w:p w:rsidR="00A42291" w:rsidRPr="00F502C2" w:rsidRDefault="00381C3D" w:rsidP="00A42291">
      <w:pPr>
        <w:spacing w:before="120" w:after="120" w:line="264" w:lineRule="auto"/>
        <w:ind w:firstLine="720"/>
        <w:jc w:val="both"/>
        <w:rPr>
          <w:rFonts w:asciiTheme="majorHAnsi" w:hAnsiTheme="majorHAnsi" w:cstheme="majorHAnsi"/>
          <w:sz w:val="28"/>
          <w:szCs w:val="28"/>
          <w:lang w:val="nl-NL"/>
        </w:rPr>
      </w:pPr>
      <w:r w:rsidRPr="00F502C2">
        <w:rPr>
          <w:rFonts w:asciiTheme="majorHAnsi" w:hAnsiTheme="majorHAnsi" w:cstheme="majorHAnsi"/>
          <w:color w:val="000000" w:themeColor="text1"/>
          <w:sz w:val="28"/>
          <w:szCs w:val="28"/>
          <w:lang w:val="nl-NL"/>
        </w:rPr>
        <w:t xml:space="preserve">c) </w:t>
      </w:r>
      <w:r w:rsidRPr="00F502C2">
        <w:rPr>
          <w:rFonts w:asciiTheme="majorHAnsi" w:hAnsiTheme="majorHAnsi" w:cstheme="majorHAnsi"/>
          <w:sz w:val="28"/>
          <w:szCs w:val="28"/>
        </w:rPr>
        <w:t>Tài sản dùng trong</w:t>
      </w:r>
      <w:r w:rsidR="00653D34" w:rsidRPr="00653D34">
        <w:rPr>
          <w:rFonts w:asciiTheme="majorHAnsi" w:hAnsiTheme="majorHAnsi" w:cstheme="majorHAnsi"/>
          <w:sz w:val="28"/>
          <w:szCs w:val="28"/>
          <w:lang w:val="nl-NL"/>
        </w:rPr>
        <w:t xml:space="preserve"> hoạt động s</w:t>
      </w:r>
      <w:r w:rsidR="00326353" w:rsidRPr="00326353">
        <w:rPr>
          <w:rFonts w:asciiTheme="majorHAnsi" w:hAnsiTheme="majorHAnsi" w:cstheme="majorHAnsi"/>
          <w:sz w:val="28"/>
          <w:szCs w:val="28"/>
          <w:lang w:val="nl-NL"/>
        </w:rPr>
        <w:t>ự</w:t>
      </w:r>
      <w:r w:rsidR="00326353">
        <w:rPr>
          <w:rFonts w:asciiTheme="majorHAnsi" w:hAnsiTheme="majorHAnsi" w:cstheme="majorHAnsi"/>
          <w:sz w:val="28"/>
          <w:szCs w:val="28"/>
          <w:lang w:val="nl-NL"/>
        </w:rPr>
        <w:t xml:space="preserve"> nghi</w:t>
      </w:r>
      <w:r w:rsidR="00326353" w:rsidRPr="00326353">
        <w:rPr>
          <w:rFonts w:asciiTheme="majorHAnsi" w:hAnsiTheme="majorHAnsi" w:cstheme="majorHAnsi"/>
          <w:sz w:val="28"/>
          <w:szCs w:val="28"/>
          <w:lang w:val="nl-NL"/>
        </w:rPr>
        <w:t>ệp</w:t>
      </w:r>
      <w:r w:rsidR="00326353">
        <w:rPr>
          <w:rFonts w:asciiTheme="majorHAnsi" w:hAnsiTheme="majorHAnsi" w:cstheme="majorHAnsi"/>
          <w:sz w:val="28"/>
          <w:szCs w:val="28"/>
          <w:lang w:val="nl-NL"/>
        </w:rPr>
        <w:t>,</w:t>
      </w:r>
      <w:r w:rsidRPr="00F502C2">
        <w:rPr>
          <w:rFonts w:asciiTheme="majorHAnsi" w:hAnsiTheme="majorHAnsi" w:cstheme="majorHAnsi"/>
          <w:sz w:val="28"/>
          <w:szCs w:val="28"/>
        </w:rPr>
        <w:t xml:space="preserve"> hoạt động sản xuất kinh doanh</w:t>
      </w:r>
      <w:r w:rsidRPr="00F502C2">
        <w:rPr>
          <w:rFonts w:asciiTheme="majorHAnsi" w:hAnsiTheme="majorHAnsi" w:cstheme="majorHAnsi"/>
          <w:sz w:val="28"/>
          <w:szCs w:val="28"/>
          <w:lang w:val="nl-NL"/>
        </w:rPr>
        <w:t>;</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lang w:val="nl-NL"/>
        </w:rPr>
      </w:pPr>
      <w:r w:rsidRPr="00F502C2">
        <w:rPr>
          <w:rStyle w:val="apple-converted-space"/>
          <w:rFonts w:asciiTheme="majorHAnsi" w:hAnsiTheme="majorHAnsi" w:cstheme="majorHAnsi"/>
          <w:color w:val="000000"/>
          <w:sz w:val="28"/>
          <w:szCs w:val="28"/>
        </w:rPr>
        <w:t>d) </w:t>
      </w:r>
      <w:r w:rsidRPr="00F502C2">
        <w:rPr>
          <w:rFonts w:asciiTheme="majorHAnsi" w:hAnsiTheme="majorHAnsi" w:cstheme="majorHAnsi"/>
          <w:color w:val="000000"/>
          <w:sz w:val="28"/>
          <w:szCs w:val="28"/>
        </w:rPr>
        <w:t>Tài sản hình thành từ nguồn quỹ phúc lợi, quỹ phát triển hoạt động sự nghiệp</w:t>
      </w:r>
      <w:r w:rsidRPr="00F502C2">
        <w:rPr>
          <w:rFonts w:asciiTheme="majorHAnsi" w:hAnsiTheme="majorHAnsi" w:cstheme="majorHAnsi"/>
          <w:color w:val="000000"/>
          <w:sz w:val="28"/>
          <w:szCs w:val="28"/>
          <w:lang w:val="nl-NL"/>
        </w:rPr>
        <w:t>;</w:t>
      </w:r>
    </w:p>
    <w:p w:rsidR="00A42291"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lang w:val="nl-NL"/>
        </w:rPr>
      </w:pPr>
      <w:r w:rsidRPr="00F502C2">
        <w:rPr>
          <w:rFonts w:asciiTheme="majorHAnsi" w:hAnsiTheme="majorHAnsi" w:cstheme="majorHAnsi"/>
          <w:color w:val="000000"/>
          <w:sz w:val="28"/>
          <w:szCs w:val="28"/>
        </w:rPr>
        <w:t>đ)</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Tài sản thuê, mượn, vật tư hàng hóa nhận giữ hộ, nhận gia công, nhận đại lý, nhận ký gửi, tài sản nhận góp vốn liên doanh, liên kết và các tài sản khác không phải của đơn vị sự nghiệp công lập</w:t>
      </w:r>
      <w:r w:rsidRPr="00F502C2">
        <w:rPr>
          <w:rFonts w:asciiTheme="majorHAnsi" w:hAnsiTheme="majorHAnsi" w:cstheme="majorHAnsi"/>
          <w:color w:val="000000"/>
          <w:sz w:val="28"/>
          <w:szCs w:val="28"/>
          <w:lang w:val="nl-NL"/>
        </w:rPr>
        <w:t xml:space="preserve"> chuyển đổi;</w:t>
      </w:r>
    </w:p>
    <w:p w:rsidR="00353A1B" w:rsidRDefault="00353A1B"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lang w:val="nl-NL"/>
        </w:rPr>
      </w:pPr>
      <w:r>
        <w:rPr>
          <w:rFonts w:asciiTheme="majorHAnsi" w:hAnsiTheme="majorHAnsi" w:cstheme="majorHAnsi"/>
          <w:color w:val="000000"/>
          <w:sz w:val="28"/>
          <w:szCs w:val="28"/>
          <w:lang w:val="nl-NL"/>
        </w:rPr>
        <w:t>e) T</w:t>
      </w:r>
      <w:r w:rsidRPr="00353A1B">
        <w:rPr>
          <w:rFonts w:asciiTheme="majorHAnsi" w:hAnsiTheme="majorHAnsi" w:cstheme="majorHAnsi"/>
          <w:color w:val="000000"/>
          <w:sz w:val="28"/>
          <w:szCs w:val="28"/>
          <w:lang w:val="nl-NL"/>
        </w:rPr>
        <w:t>ài</w:t>
      </w:r>
      <w:r>
        <w:rPr>
          <w:rFonts w:asciiTheme="majorHAnsi" w:hAnsiTheme="majorHAnsi" w:cstheme="majorHAnsi"/>
          <w:color w:val="000000"/>
          <w:sz w:val="28"/>
          <w:szCs w:val="28"/>
          <w:lang w:val="nl-NL"/>
        </w:rPr>
        <w:t xml:space="preserve"> s</w:t>
      </w:r>
      <w:r w:rsidRPr="00353A1B">
        <w:rPr>
          <w:rFonts w:asciiTheme="majorHAnsi" w:hAnsiTheme="majorHAnsi" w:cstheme="majorHAnsi"/>
          <w:color w:val="000000"/>
          <w:sz w:val="28"/>
          <w:szCs w:val="28"/>
          <w:lang w:val="nl-NL"/>
        </w:rPr>
        <w:t>ản</w:t>
      </w:r>
      <w:r>
        <w:rPr>
          <w:rFonts w:asciiTheme="majorHAnsi" w:hAnsiTheme="majorHAnsi" w:cstheme="majorHAnsi"/>
          <w:color w:val="000000"/>
          <w:sz w:val="28"/>
          <w:szCs w:val="28"/>
          <w:lang w:val="nl-NL"/>
        </w:rPr>
        <w:t xml:space="preserve"> g</w:t>
      </w:r>
      <w:r w:rsidRPr="00353A1B">
        <w:rPr>
          <w:rFonts w:asciiTheme="majorHAnsi" w:hAnsiTheme="majorHAnsi" w:cstheme="majorHAnsi"/>
          <w:color w:val="000000"/>
          <w:sz w:val="28"/>
          <w:szCs w:val="28"/>
          <w:lang w:val="nl-NL"/>
        </w:rPr>
        <w:t>ắn</w:t>
      </w:r>
      <w:r>
        <w:rPr>
          <w:rFonts w:asciiTheme="majorHAnsi" w:hAnsiTheme="majorHAnsi" w:cstheme="majorHAnsi"/>
          <w:color w:val="000000"/>
          <w:sz w:val="28"/>
          <w:szCs w:val="28"/>
          <w:lang w:val="nl-NL"/>
        </w:rPr>
        <w:t xml:space="preserve"> li</w:t>
      </w:r>
      <w:r w:rsidRPr="00353A1B">
        <w:rPr>
          <w:rFonts w:asciiTheme="majorHAnsi" w:hAnsiTheme="majorHAnsi" w:cstheme="majorHAnsi"/>
          <w:color w:val="000000"/>
          <w:sz w:val="28"/>
          <w:szCs w:val="28"/>
          <w:lang w:val="nl-NL"/>
        </w:rPr>
        <w:t>ền</w:t>
      </w:r>
      <w:r>
        <w:rPr>
          <w:rFonts w:asciiTheme="majorHAnsi" w:hAnsiTheme="majorHAnsi" w:cstheme="majorHAnsi"/>
          <w:color w:val="000000"/>
          <w:sz w:val="28"/>
          <w:szCs w:val="28"/>
          <w:lang w:val="nl-NL"/>
        </w:rPr>
        <w:t xml:space="preserve"> v</w:t>
      </w:r>
      <w:r w:rsidRPr="00353A1B">
        <w:rPr>
          <w:rFonts w:asciiTheme="majorHAnsi" w:hAnsiTheme="majorHAnsi" w:cstheme="majorHAnsi"/>
          <w:color w:val="000000"/>
          <w:sz w:val="28"/>
          <w:szCs w:val="28"/>
          <w:lang w:val="nl-NL"/>
        </w:rPr>
        <w:t>ới</w:t>
      </w:r>
      <w:r>
        <w:rPr>
          <w:rFonts w:asciiTheme="majorHAnsi" w:hAnsiTheme="majorHAnsi" w:cstheme="majorHAnsi"/>
          <w:color w:val="000000"/>
          <w:sz w:val="28"/>
          <w:szCs w:val="28"/>
          <w:lang w:val="nl-NL"/>
        </w:rPr>
        <w:t xml:space="preserve"> đ</w:t>
      </w:r>
      <w:r w:rsidRPr="00353A1B">
        <w:rPr>
          <w:rFonts w:asciiTheme="majorHAnsi" w:hAnsiTheme="majorHAnsi" w:cstheme="majorHAnsi"/>
          <w:color w:val="000000"/>
          <w:sz w:val="28"/>
          <w:szCs w:val="28"/>
          <w:lang w:val="nl-NL"/>
        </w:rPr>
        <w:t>ất</w:t>
      </w:r>
      <w:r>
        <w:rPr>
          <w:rFonts w:asciiTheme="majorHAnsi" w:hAnsiTheme="majorHAnsi" w:cstheme="majorHAnsi"/>
          <w:color w:val="000000"/>
          <w:sz w:val="28"/>
          <w:szCs w:val="28"/>
          <w:lang w:val="nl-NL"/>
        </w:rPr>
        <w:t xml:space="preserve"> thu</w:t>
      </w:r>
      <w:r w:rsidRPr="00353A1B">
        <w:rPr>
          <w:rFonts w:asciiTheme="majorHAnsi" w:hAnsiTheme="majorHAnsi" w:cstheme="majorHAnsi"/>
          <w:color w:val="000000"/>
          <w:sz w:val="28"/>
          <w:szCs w:val="28"/>
          <w:lang w:val="nl-NL"/>
        </w:rPr>
        <w:t>ộc</w:t>
      </w:r>
      <w:r>
        <w:rPr>
          <w:rFonts w:asciiTheme="majorHAnsi" w:hAnsiTheme="majorHAnsi" w:cstheme="majorHAnsi"/>
          <w:color w:val="000000"/>
          <w:sz w:val="28"/>
          <w:szCs w:val="28"/>
          <w:lang w:val="nl-NL"/>
        </w:rPr>
        <w:t xml:space="preserve"> di</w:t>
      </w:r>
      <w:r w:rsidRPr="00353A1B">
        <w:rPr>
          <w:rFonts w:asciiTheme="majorHAnsi" w:hAnsiTheme="majorHAnsi" w:cstheme="majorHAnsi"/>
          <w:color w:val="000000"/>
          <w:sz w:val="28"/>
          <w:szCs w:val="28"/>
          <w:lang w:val="nl-NL"/>
        </w:rPr>
        <w:t>ện</w:t>
      </w:r>
      <w:r>
        <w:rPr>
          <w:rFonts w:asciiTheme="majorHAnsi" w:hAnsiTheme="majorHAnsi" w:cstheme="majorHAnsi"/>
          <w:color w:val="000000"/>
          <w:sz w:val="28"/>
          <w:szCs w:val="28"/>
          <w:lang w:val="nl-NL"/>
        </w:rPr>
        <w:t xml:space="preserve"> ph</w:t>
      </w:r>
      <w:r w:rsidRPr="00353A1B">
        <w:rPr>
          <w:rFonts w:asciiTheme="majorHAnsi" w:hAnsiTheme="majorHAnsi" w:cstheme="majorHAnsi"/>
          <w:color w:val="000000"/>
          <w:sz w:val="28"/>
          <w:szCs w:val="28"/>
          <w:lang w:val="nl-NL"/>
        </w:rPr>
        <w:t>ải</w:t>
      </w:r>
      <w:r>
        <w:rPr>
          <w:rFonts w:asciiTheme="majorHAnsi" w:hAnsiTheme="majorHAnsi" w:cstheme="majorHAnsi"/>
          <w:color w:val="000000"/>
          <w:sz w:val="28"/>
          <w:szCs w:val="28"/>
          <w:lang w:val="nl-NL"/>
        </w:rPr>
        <w:t xml:space="preserve"> x</w:t>
      </w:r>
      <w:r w:rsidRPr="00353A1B">
        <w:rPr>
          <w:rFonts w:asciiTheme="majorHAnsi" w:hAnsiTheme="majorHAnsi" w:cstheme="majorHAnsi"/>
          <w:color w:val="000000"/>
          <w:sz w:val="28"/>
          <w:szCs w:val="28"/>
          <w:lang w:val="nl-NL"/>
        </w:rPr>
        <w:t>ử</w:t>
      </w:r>
      <w:r>
        <w:rPr>
          <w:rFonts w:asciiTheme="majorHAnsi" w:hAnsiTheme="majorHAnsi" w:cstheme="majorHAnsi"/>
          <w:color w:val="000000"/>
          <w:sz w:val="28"/>
          <w:szCs w:val="28"/>
          <w:lang w:val="nl-NL"/>
        </w:rPr>
        <w:t xml:space="preserve"> l</w:t>
      </w:r>
      <w:r w:rsidRPr="00353A1B">
        <w:rPr>
          <w:rFonts w:asciiTheme="majorHAnsi" w:hAnsiTheme="majorHAnsi" w:cstheme="majorHAnsi"/>
          <w:color w:val="000000"/>
          <w:sz w:val="28"/>
          <w:szCs w:val="28"/>
          <w:lang w:val="nl-NL"/>
        </w:rPr>
        <w:t>ý</w:t>
      </w:r>
      <w:r>
        <w:rPr>
          <w:rFonts w:asciiTheme="majorHAnsi" w:hAnsiTheme="majorHAnsi" w:cstheme="majorHAnsi"/>
          <w:color w:val="000000"/>
          <w:sz w:val="28"/>
          <w:szCs w:val="28"/>
          <w:lang w:val="nl-NL"/>
        </w:rPr>
        <w:t xml:space="preserve"> theo ph</w:t>
      </w:r>
      <w:r w:rsidRPr="00353A1B">
        <w:rPr>
          <w:rFonts w:asciiTheme="majorHAnsi" w:hAnsiTheme="majorHAnsi" w:cstheme="majorHAnsi"/>
          <w:color w:val="000000"/>
          <w:sz w:val="28"/>
          <w:szCs w:val="28"/>
          <w:lang w:val="nl-NL"/>
        </w:rPr>
        <w:t>ươ</w:t>
      </w:r>
      <w:r>
        <w:rPr>
          <w:rFonts w:asciiTheme="majorHAnsi" w:hAnsiTheme="majorHAnsi" w:cstheme="majorHAnsi"/>
          <w:color w:val="000000"/>
          <w:sz w:val="28"/>
          <w:szCs w:val="28"/>
          <w:lang w:val="nl-NL"/>
        </w:rPr>
        <w:t xml:space="preserve">ng </w:t>
      </w:r>
      <w:r w:rsidRPr="00353A1B">
        <w:rPr>
          <w:rFonts w:asciiTheme="majorHAnsi" w:hAnsiTheme="majorHAnsi" w:cstheme="majorHAnsi"/>
          <w:color w:val="000000"/>
          <w:sz w:val="28"/>
          <w:szCs w:val="28"/>
          <w:lang w:val="nl-NL"/>
        </w:rPr>
        <w:t>án</w:t>
      </w:r>
      <w:r>
        <w:rPr>
          <w:rFonts w:asciiTheme="majorHAnsi" w:hAnsiTheme="majorHAnsi" w:cstheme="majorHAnsi"/>
          <w:color w:val="000000"/>
          <w:sz w:val="28"/>
          <w:szCs w:val="28"/>
          <w:lang w:val="nl-NL"/>
        </w:rPr>
        <w:t xml:space="preserve"> s</w:t>
      </w:r>
      <w:r w:rsidRPr="00353A1B">
        <w:rPr>
          <w:rFonts w:asciiTheme="majorHAnsi" w:hAnsiTheme="majorHAnsi" w:cstheme="majorHAnsi"/>
          <w:color w:val="000000"/>
          <w:sz w:val="28"/>
          <w:szCs w:val="28"/>
          <w:lang w:val="nl-NL"/>
        </w:rPr>
        <w:t>ắp</w:t>
      </w:r>
      <w:r>
        <w:rPr>
          <w:rFonts w:asciiTheme="majorHAnsi" w:hAnsiTheme="majorHAnsi" w:cstheme="majorHAnsi"/>
          <w:color w:val="000000"/>
          <w:sz w:val="28"/>
          <w:szCs w:val="28"/>
          <w:lang w:val="nl-NL"/>
        </w:rPr>
        <w:t xml:space="preserve"> x</w:t>
      </w:r>
      <w:r w:rsidRPr="00353A1B">
        <w:rPr>
          <w:rFonts w:asciiTheme="majorHAnsi" w:hAnsiTheme="majorHAnsi" w:cstheme="majorHAnsi"/>
          <w:color w:val="000000"/>
          <w:sz w:val="28"/>
          <w:szCs w:val="28"/>
          <w:lang w:val="nl-NL"/>
        </w:rPr>
        <w:t>ếp</w:t>
      </w:r>
      <w:r>
        <w:rPr>
          <w:rFonts w:asciiTheme="majorHAnsi" w:hAnsiTheme="majorHAnsi" w:cstheme="majorHAnsi"/>
          <w:color w:val="000000"/>
          <w:sz w:val="28"/>
          <w:szCs w:val="28"/>
          <w:lang w:val="nl-NL"/>
        </w:rPr>
        <w:t xml:space="preserve"> l</w:t>
      </w:r>
      <w:r w:rsidRPr="00353A1B">
        <w:rPr>
          <w:rFonts w:asciiTheme="majorHAnsi" w:hAnsiTheme="majorHAnsi" w:cstheme="majorHAnsi"/>
          <w:color w:val="000000"/>
          <w:sz w:val="28"/>
          <w:szCs w:val="28"/>
          <w:lang w:val="nl-NL"/>
        </w:rPr>
        <w:t>ại</w:t>
      </w:r>
      <w:r>
        <w:rPr>
          <w:rFonts w:asciiTheme="majorHAnsi" w:hAnsiTheme="majorHAnsi" w:cstheme="majorHAnsi"/>
          <w:color w:val="000000"/>
          <w:sz w:val="28"/>
          <w:szCs w:val="28"/>
          <w:lang w:val="nl-NL"/>
        </w:rPr>
        <w:t>, x</w:t>
      </w:r>
      <w:r w:rsidRPr="00353A1B">
        <w:rPr>
          <w:rFonts w:asciiTheme="majorHAnsi" w:hAnsiTheme="majorHAnsi" w:cstheme="majorHAnsi"/>
          <w:color w:val="000000"/>
          <w:sz w:val="28"/>
          <w:szCs w:val="28"/>
          <w:lang w:val="nl-NL"/>
        </w:rPr>
        <w:t>ử</w:t>
      </w:r>
      <w:r>
        <w:rPr>
          <w:rFonts w:asciiTheme="majorHAnsi" w:hAnsiTheme="majorHAnsi" w:cstheme="majorHAnsi"/>
          <w:color w:val="000000"/>
          <w:sz w:val="28"/>
          <w:szCs w:val="28"/>
          <w:lang w:val="nl-NL"/>
        </w:rPr>
        <w:t xml:space="preserve"> l</w:t>
      </w:r>
      <w:r w:rsidRPr="00353A1B">
        <w:rPr>
          <w:rFonts w:asciiTheme="majorHAnsi" w:hAnsiTheme="majorHAnsi" w:cstheme="majorHAnsi"/>
          <w:color w:val="000000"/>
          <w:sz w:val="28"/>
          <w:szCs w:val="28"/>
          <w:lang w:val="nl-NL"/>
        </w:rPr>
        <w:t>ý</w:t>
      </w:r>
      <w:r>
        <w:rPr>
          <w:rFonts w:asciiTheme="majorHAnsi" w:hAnsiTheme="majorHAnsi" w:cstheme="majorHAnsi"/>
          <w:color w:val="000000"/>
          <w:sz w:val="28"/>
          <w:szCs w:val="28"/>
          <w:lang w:val="nl-NL"/>
        </w:rPr>
        <w:t xml:space="preserve"> đ</w:t>
      </w:r>
      <w:r w:rsidRPr="00353A1B">
        <w:rPr>
          <w:rFonts w:asciiTheme="majorHAnsi" w:hAnsiTheme="majorHAnsi" w:cstheme="majorHAnsi"/>
          <w:color w:val="000000"/>
          <w:sz w:val="28"/>
          <w:szCs w:val="28"/>
          <w:lang w:val="nl-NL"/>
        </w:rPr>
        <w:t>ối</w:t>
      </w:r>
      <w:r>
        <w:rPr>
          <w:rFonts w:asciiTheme="majorHAnsi" w:hAnsiTheme="majorHAnsi" w:cstheme="majorHAnsi"/>
          <w:color w:val="000000"/>
          <w:sz w:val="28"/>
          <w:szCs w:val="28"/>
          <w:lang w:val="nl-NL"/>
        </w:rPr>
        <w:t xml:space="preserve"> v</w:t>
      </w:r>
      <w:r w:rsidRPr="00353A1B">
        <w:rPr>
          <w:rFonts w:asciiTheme="majorHAnsi" w:hAnsiTheme="majorHAnsi" w:cstheme="majorHAnsi"/>
          <w:color w:val="000000"/>
          <w:sz w:val="28"/>
          <w:szCs w:val="28"/>
          <w:lang w:val="nl-NL"/>
        </w:rPr>
        <w:t>ới</w:t>
      </w:r>
      <w:r>
        <w:rPr>
          <w:rFonts w:asciiTheme="majorHAnsi" w:hAnsiTheme="majorHAnsi" w:cstheme="majorHAnsi"/>
          <w:color w:val="000000"/>
          <w:sz w:val="28"/>
          <w:szCs w:val="28"/>
          <w:lang w:val="nl-NL"/>
        </w:rPr>
        <w:t xml:space="preserve"> c</w:t>
      </w:r>
      <w:r w:rsidRPr="00353A1B">
        <w:rPr>
          <w:rFonts w:asciiTheme="majorHAnsi" w:hAnsiTheme="majorHAnsi" w:cstheme="majorHAnsi"/>
          <w:color w:val="000000"/>
          <w:sz w:val="28"/>
          <w:szCs w:val="28"/>
          <w:lang w:val="nl-NL"/>
        </w:rPr>
        <w:t>ác</w:t>
      </w:r>
      <w:r>
        <w:rPr>
          <w:rFonts w:asciiTheme="majorHAnsi" w:hAnsiTheme="majorHAnsi" w:cstheme="majorHAnsi"/>
          <w:color w:val="000000"/>
          <w:sz w:val="28"/>
          <w:szCs w:val="28"/>
          <w:lang w:val="nl-NL"/>
        </w:rPr>
        <w:t xml:space="preserve"> c</w:t>
      </w:r>
      <w:r w:rsidRPr="00353A1B">
        <w:rPr>
          <w:rFonts w:asciiTheme="majorHAnsi" w:hAnsiTheme="majorHAnsi" w:cstheme="majorHAnsi"/>
          <w:color w:val="000000"/>
          <w:sz w:val="28"/>
          <w:szCs w:val="28"/>
          <w:lang w:val="nl-NL"/>
        </w:rPr>
        <w:t>ơ</w:t>
      </w:r>
      <w:r>
        <w:rPr>
          <w:rFonts w:asciiTheme="majorHAnsi" w:hAnsiTheme="majorHAnsi" w:cstheme="majorHAnsi"/>
          <w:color w:val="000000"/>
          <w:sz w:val="28"/>
          <w:szCs w:val="28"/>
          <w:lang w:val="nl-NL"/>
        </w:rPr>
        <w:t xml:space="preserve"> s</w:t>
      </w:r>
      <w:r w:rsidRPr="00353A1B">
        <w:rPr>
          <w:rFonts w:asciiTheme="majorHAnsi" w:hAnsiTheme="majorHAnsi" w:cstheme="majorHAnsi"/>
          <w:color w:val="000000"/>
          <w:sz w:val="28"/>
          <w:szCs w:val="28"/>
          <w:lang w:val="nl-NL"/>
        </w:rPr>
        <w:t>ở</w:t>
      </w:r>
      <w:r>
        <w:rPr>
          <w:rFonts w:asciiTheme="majorHAnsi" w:hAnsiTheme="majorHAnsi" w:cstheme="majorHAnsi"/>
          <w:color w:val="000000"/>
          <w:sz w:val="28"/>
          <w:szCs w:val="28"/>
          <w:lang w:val="nl-NL"/>
        </w:rPr>
        <w:t xml:space="preserve"> nh</w:t>
      </w:r>
      <w:r w:rsidRPr="00353A1B">
        <w:rPr>
          <w:rFonts w:asciiTheme="majorHAnsi" w:hAnsiTheme="majorHAnsi" w:cstheme="majorHAnsi"/>
          <w:color w:val="000000"/>
          <w:sz w:val="28"/>
          <w:szCs w:val="28"/>
          <w:lang w:val="nl-NL"/>
        </w:rPr>
        <w:t>à</w:t>
      </w:r>
      <w:r>
        <w:rPr>
          <w:rFonts w:asciiTheme="majorHAnsi" w:hAnsiTheme="majorHAnsi" w:cstheme="majorHAnsi"/>
          <w:color w:val="000000"/>
          <w:sz w:val="28"/>
          <w:szCs w:val="28"/>
          <w:lang w:val="nl-NL"/>
        </w:rPr>
        <w:t>, đ</w:t>
      </w:r>
      <w:r w:rsidRPr="00353A1B">
        <w:rPr>
          <w:rFonts w:asciiTheme="majorHAnsi" w:hAnsiTheme="majorHAnsi" w:cstheme="majorHAnsi"/>
          <w:color w:val="000000"/>
          <w:sz w:val="28"/>
          <w:szCs w:val="28"/>
          <w:lang w:val="nl-NL"/>
        </w:rPr>
        <w:t>ất</w:t>
      </w:r>
      <w:r>
        <w:rPr>
          <w:rFonts w:asciiTheme="majorHAnsi" w:hAnsiTheme="majorHAnsi" w:cstheme="majorHAnsi"/>
          <w:color w:val="000000"/>
          <w:sz w:val="28"/>
          <w:szCs w:val="28"/>
          <w:lang w:val="nl-NL"/>
        </w:rPr>
        <w:t xml:space="preserve"> theo quy</w:t>
      </w:r>
      <w:r w:rsidRPr="00353A1B">
        <w:rPr>
          <w:rFonts w:asciiTheme="majorHAnsi" w:hAnsiTheme="majorHAnsi" w:cstheme="majorHAnsi"/>
          <w:color w:val="000000"/>
          <w:sz w:val="28"/>
          <w:szCs w:val="28"/>
          <w:lang w:val="nl-NL"/>
        </w:rPr>
        <w:t>ết</w:t>
      </w:r>
      <w:r>
        <w:rPr>
          <w:rFonts w:asciiTheme="majorHAnsi" w:hAnsiTheme="majorHAnsi" w:cstheme="majorHAnsi"/>
          <w:color w:val="000000"/>
          <w:sz w:val="28"/>
          <w:szCs w:val="28"/>
          <w:lang w:val="nl-NL"/>
        </w:rPr>
        <w:t xml:space="preserve"> </w:t>
      </w:r>
      <w:r w:rsidRPr="00353A1B">
        <w:rPr>
          <w:rFonts w:asciiTheme="majorHAnsi" w:hAnsiTheme="majorHAnsi" w:cstheme="majorHAnsi"/>
          <w:color w:val="000000"/>
          <w:sz w:val="28"/>
          <w:szCs w:val="28"/>
          <w:lang w:val="nl-NL"/>
        </w:rPr>
        <w:t>định</w:t>
      </w:r>
      <w:r>
        <w:rPr>
          <w:rFonts w:asciiTheme="majorHAnsi" w:hAnsiTheme="majorHAnsi" w:cstheme="majorHAnsi"/>
          <w:color w:val="000000"/>
          <w:sz w:val="28"/>
          <w:szCs w:val="28"/>
          <w:lang w:val="nl-NL"/>
        </w:rPr>
        <w:t xml:space="preserve"> ph</w:t>
      </w:r>
      <w:r w:rsidRPr="00353A1B">
        <w:rPr>
          <w:rFonts w:asciiTheme="majorHAnsi" w:hAnsiTheme="majorHAnsi" w:cstheme="majorHAnsi"/>
          <w:color w:val="000000"/>
          <w:sz w:val="28"/>
          <w:szCs w:val="28"/>
          <w:lang w:val="nl-NL"/>
        </w:rPr>
        <w:t>ê</w:t>
      </w:r>
      <w:r>
        <w:rPr>
          <w:rFonts w:asciiTheme="majorHAnsi" w:hAnsiTheme="majorHAnsi" w:cstheme="majorHAnsi"/>
          <w:color w:val="000000"/>
          <w:sz w:val="28"/>
          <w:szCs w:val="28"/>
          <w:lang w:val="nl-NL"/>
        </w:rPr>
        <w:t xml:space="preserve"> duy</w:t>
      </w:r>
      <w:r w:rsidRPr="00353A1B">
        <w:rPr>
          <w:rFonts w:asciiTheme="majorHAnsi" w:hAnsiTheme="majorHAnsi" w:cstheme="majorHAnsi"/>
          <w:color w:val="000000"/>
          <w:sz w:val="28"/>
          <w:szCs w:val="28"/>
          <w:lang w:val="nl-NL"/>
        </w:rPr>
        <w:t>ệt</w:t>
      </w:r>
      <w:r>
        <w:rPr>
          <w:rFonts w:asciiTheme="majorHAnsi" w:hAnsiTheme="majorHAnsi" w:cstheme="majorHAnsi"/>
          <w:color w:val="000000"/>
          <w:sz w:val="28"/>
          <w:szCs w:val="28"/>
          <w:lang w:val="nl-NL"/>
        </w:rPr>
        <w:t xml:space="preserve"> c</w:t>
      </w:r>
      <w:r w:rsidRPr="00353A1B">
        <w:rPr>
          <w:rFonts w:asciiTheme="majorHAnsi" w:hAnsiTheme="majorHAnsi" w:cstheme="majorHAnsi"/>
          <w:color w:val="000000"/>
          <w:sz w:val="28"/>
          <w:szCs w:val="28"/>
          <w:lang w:val="nl-NL"/>
        </w:rPr>
        <w:t>ủa</w:t>
      </w:r>
      <w:r>
        <w:rPr>
          <w:rFonts w:asciiTheme="majorHAnsi" w:hAnsiTheme="majorHAnsi" w:cstheme="majorHAnsi"/>
          <w:color w:val="000000"/>
          <w:sz w:val="28"/>
          <w:szCs w:val="28"/>
          <w:lang w:val="nl-NL"/>
        </w:rPr>
        <w:t xml:space="preserve"> c</w:t>
      </w:r>
      <w:r w:rsidRPr="00353A1B">
        <w:rPr>
          <w:rFonts w:asciiTheme="majorHAnsi" w:hAnsiTheme="majorHAnsi" w:cstheme="majorHAnsi"/>
          <w:color w:val="000000"/>
          <w:sz w:val="28"/>
          <w:szCs w:val="28"/>
          <w:lang w:val="nl-NL"/>
        </w:rPr>
        <w:t>ơ</w:t>
      </w:r>
      <w:r>
        <w:rPr>
          <w:rFonts w:asciiTheme="majorHAnsi" w:hAnsiTheme="majorHAnsi" w:cstheme="majorHAnsi"/>
          <w:color w:val="000000"/>
          <w:sz w:val="28"/>
          <w:szCs w:val="28"/>
          <w:lang w:val="nl-NL"/>
        </w:rPr>
        <w:t xml:space="preserve"> quan c</w:t>
      </w:r>
      <w:r w:rsidRPr="00353A1B">
        <w:rPr>
          <w:rFonts w:asciiTheme="majorHAnsi" w:hAnsiTheme="majorHAnsi" w:cstheme="majorHAnsi"/>
          <w:color w:val="000000"/>
          <w:sz w:val="28"/>
          <w:szCs w:val="28"/>
          <w:lang w:val="nl-NL"/>
        </w:rPr>
        <w:t>ó</w:t>
      </w:r>
      <w:r>
        <w:rPr>
          <w:rFonts w:asciiTheme="majorHAnsi" w:hAnsiTheme="majorHAnsi" w:cstheme="majorHAnsi"/>
          <w:color w:val="000000"/>
          <w:sz w:val="28"/>
          <w:szCs w:val="28"/>
          <w:lang w:val="nl-NL"/>
        </w:rPr>
        <w:t xml:space="preserve"> </w:t>
      </w:r>
      <w:r>
        <w:rPr>
          <w:rFonts w:asciiTheme="majorHAnsi" w:hAnsiTheme="majorHAnsi" w:cstheme="majorHAnsi"/>
          <w:color w:val="000000"/>
          <w:sz w:val="28"/>
          <w:szCs w:val="28"/>
          <w:lang w:val="nl-NL"/>
        </w:rPr>
        <w:lastRenderedPageBreak/>
        <w:t>th</w:t>
      </w:r>
      <w:r w:rsidRPr="00353A1B">
        <w:rPr>
          <w:rFonts w:asciiTheme="majorHAnsi" w:hAnsiTheme="majorHAnsi" w:cstheme="majorHAnsi"/>
          <w:color w:val="000000"/>
          <w:sz w:val="28"/>
          <w:szCs w:val="28"/>
          <w:lang w:val="nl-NL"/>
        </w:rPr>
        <w:t>ẩm</w:t>
      </w:r>
      <w:r>
        <w:rPr>
          <w:rFonts w:asciiTheme="majorHAnsi" w:hAnsiTheme="majorHAnsi" w:cstheme="majorHAnsi"/>
          <w:color w:val="000000"/>
          <w:sz w:val="28"/>
          <w:szCs w:val="28"/>
          <w:lang w:val="nl-NL"/>
        </w:rPr>
        <w:t xml:space="preserve"> quy</w:t>
      </w:r>
      <w:r w:rsidRPr="00353A1B">
        <w:rPr>
          <w:rFonts w:asciiTheme="majorHAnsi" w:hAnsiTheme="majorHAnsi" w:cstheme="majorHAnsi"/>
          <w:color w:val="000000"/>
          <w:sz w:val="28"/>
          <w:szCs w:val="28"/>
          <w:lang w:val="nl-NL"/>
        </w:rPr>
        <w:t>ền</w:t>
      </w:r>
      <w:r>
        <w:rPr>
          <w:rFonts w:asciiTheme="majorHAnsi" w:hAnsiTheme="majorHAnsi" w:cstheme="majorHAnsi"/>
          <w:color w:val="000000"/>
          <w:sz w:val="28"/>
          <w:szCs w:val="28"/>
          <w:lang w:val="nl-NL"/>
        </w:rPr>
        <w:t xml:space="preserve"> ph</w:t>
      </w:r>
      <w:r w:rsidRPr="00353A1B">
        <w:rPr>
          <w:rFonts w:asciiTheme="majorHAnsi" w:hAnsiTheme="majorHAnsi" w:cstheme="majorHAnsi"/>
          <w:color w:val="000000"/>
          <w:sz w:val="28"/>
          <w:szCs w:val="28"/>
          <w:lang w:val="nl-NL"/>
        </w:rPr>
        <w:t>ù</w:t>
      </w:r>
      <w:r>
        <w:rPr>
          <w:rFonts w:asciiTheme="majorHAnsi" w:hAnsiTheme="majorHAnsi" w:cstheme="majorHAnsi"/>
          <w:color w:val="000000"/>
          <w:sz w:val="28"/>
          <w:szCs w:val="28"/>
          <w:lang w:val="nl-NL"/>
        </w:rPr>
        <w:t xml:space="preserve"> h</w:t>
      </w:r>
      <w:r w:rsidRPr="00353A1B">
        <w:rPr>
          <w:rFonts w:asciiTheme="majorHAnsi" w:hAnsiTheme="majorHAnsi" w:cstheme="majorHAnsi"/>
          <w:color w:val="000000"/>
          <w:sz w:val="28"/>
          <w:szCs w:val="28"/>
          <w:lang w:val="nl-NL"/>
        </w:rPr>
        <w:t>ợp</w:t>
      </w:r>
      <w:r>
        <w:rPr>
          <w:rFonts w:asciiTheme="majorHAnsi" w:hAnsiTheme="majorHAnsi" w:cstheme="majorHAnsi"/>
          <w:color w:val="000000"/>
          <w:sz w:val="28"/>
          <w:szCs w:val="28"/>
          <w:lang w:val="nl-NL"/>
        </w:rPr>
        <w:t xml:space="preserve"> v</w:t>
      </w:r>
      <w:r w:rsidRPr="00353A1B">
        <w:rPr>
          <w:rFonts w:asciiTheme="majorHAnsi" w:hAnsiTheme="majorHAnsi" w:cstheme="majorHAnsi"/>
          <w:color w:val="000000"/>
          <w:sz w:val="28"/>
          <w:szCs w:val="28"/>
          <w:lang w:val="nl-NL"/>
        </w:rPr>
        <w:t>ới</w:t>
      </w:r>
      <w:r>
        <w:rPr>
          <w:rFonts w:asciiTheme="majorHAnsi" w:hAnsiTheme="majorHAnsi" w:cstheme="majorHAnsi"/>
          <w:color w:val="000000"/>
          <w:sz w:val="28"/>
          <w:szCs w:val="28"/>
          <w:lang w:val="nl-NL"/>
        </w:rPr>
        <w:t xml:space="preserve"> ph</w:t>
      </w:r>
      <w:r w:rsidRPr="00353A1B">
        <w:rPr>
          <w:rFonts w:asciiTheme="majorHAnsi" w:hAnsiTheme="majorHAnsi" w:cstheme="majorHAnsi"/>
          <w:color w:val="000000"/>
          <w:sz w:val="28"/>
          <w:szCs w:val="28"/>
          <w:lang w:val="nl-NL"/>
        </w:rPr>
        <w:t>á</w:t>
      </w:r>
      <w:r>
        <w:rPr>
          <w:rFonts w:asciiTheme="majorHAnsi" w:hAnsiTheme="majorHAnsi" w:cstheme="majorHAnsi"/>
          <w:color w:val="000000"/>
          <w:sz w:val="28"/>
          <w:szCs w:val="28"/>
          <w:lang w:val="nl-NL"/>
        </w:rPr>
        <w:t>p lu</w:t>
      </w:r>
      <w:r w:rsidRPr="00353A1B">
        <w:rPr>
          <w:rFonts w:asciiTheme="majorHAnsi" w:hAnsiTheme="majorHAnsi" w:cstheme="majorHAnsi"/>
          <w:color w:val="000000"/>
          <w:sz w:val="28"/>
          <w:szCs w:val="28"/>
          <w:lang w:val="nl-NL"/>
        </w:rPr>
        <w:t>ật</w:t>
      </w:r>
      <w:r>
        <w:rPr>
          <w:rFonts w:asciiTheme="majorHAnsi" w:hAnsiTheme="majorHAnsi" w:cstheme="majorHAnsi"/>
          <w:color w:val="000000"/>
          <w:sz w:val="28"/>
          <w:szCs w:val="28"/>
          <w:lang w:val="nl-NL"/>
        </w:rPr>
        <w:t xml:space="preserve"> v</w:t>
      </w:r>
      <w:r w:rsidRPr="00353A1B">
        <w:rPr>
          <w:rFonts w:asciiTheme="majorHAnsi" w:hAnsiTheme="majorHAnsi" w:cstheme="majorHAnsi"/>
          <w:color w:val="000000"/>
          <w:sz w:val="28"/>
          <w:szCs w:val="28"/>
          <w:lang w:val="nl-NL"/>
        </w:rPr>
        <w:t>ề</w:t>
      </w:r>
      <w:r>
        <w:rPr>
          <w:rFonts w:asciiTheme="majorHAnsi" w:hAnsiTheme="majorHAnsi" w:cstheme="majorHAnsi"/>
          <w:color w:val="000000"/>
          <w:sz w:val="28"/>
          <w:szCs w:val="28"/>
          <w:lang w:val="nl-NL"/>
        </w:rPr>
        <w:t xml:space="preserve"> s</w:t>
      </w:r>
      <w:r w:rsidRPr="00353A1B">
        <w:rPr>
          <w:rFonts w:asciiTheme="majorHAnsi" w:hAnsiTheme="majorHAnsi" w:cstheme="majorHAnsi"/>
          <w:color w:val="000000"/>
          <w:sz w:val="28"/>
          <w:szCs w:val="28"/>
          <w:lang w:val="nl-NL"/>
        </w:rPr>
        <w:t>ắp</w:t>
      </w:r>
      <w:r>
        <w:rPr>
          <w:rFonts w:asciiTheme="majorHAnsi" w:hAnsiTheme="majorHAnsi" w:cstheme="majorHAnsi"/>
          <w:color w:val="000000"/>
          <w:sz w:val="28"/>
          <w:szCs w:val="28"/>
          <w:lang w:val="nl-NL"/>
        </w:rPr>
        <w:t xml:space="preserve"> x</w:t>
      </w:r>
      <w:r w:rsidRPr="00353A1B">
        <w:rPr>
          <w:rFonts w:asciiTheme="majorHAnsi" w:hAnsiTheme="majorHAnsi" w:cstheme="majorHAnsi"/>
          <w:color w:val="000000"/>
          <w:sz w:val="28"/>
          <w:szCs w:val="28"/>
          <w:lang w:val="nl-NL"/>
        </w:rPr>
        <w:t>ếp</w:t>
      </w:r>
      <w:r>
        <w:rPr>
          <w:rFonts w:asciiTheme="majorHAnsi" w:hAnsiTheme="majorHAnsi" w:cstheme="majorHAnsi"/>
          <w:color w:val="000000"/>
          <w:sz w:val="28"/>
          <w:szCs w:val="28"/>
          <w:lang w:val="nl-NL"/>
        </w:rPr>
        <w:t xml:space="preserve"> l</w:t>
      </w:r>
      <w:r w:rsidRPr="00353A1B">
        <w:rPr>
          <w:rFonts w:asciiTheme="majorHAnsi" w:hAnsiTheme="majorHAnsi" w:cstheme="majorHAnsi"/>
          <w:color w:val="000000"/>
          <w:sz w:val="28"/>
          <w:szCs w:val="28"/>
          <w:lang w:val="nl-NL"/>
        </w:rPr>
        <w:t>ại</w:t>
      </w:r>
      <w:r>
        <w:rPr>
          <w:rFonts w:asciiTheme="majorHAnsi" w:hAnsiTheme="majorHAnsi" w:cstheme="majorHAnsi"/>
          <w:color w:val="000000"/>
          <w:sz w:val="28"/>
          <w:szCs w:val="28"/>
          <w:lang w:val="nl-NL"/>
        </w:rPr>
        <w:t>, x</w:t>
      </w:r>
      <w:r w:rsidRPr="00353A1B">
        <w:rPr>
          <w:rFonts w:asciiTheme="majorHAnsi" w:hAnsiTheme="majorHAnsi" w:cstheme="majorHAnsi"/>
          <w:color w:val="000000"/>
          <w:sz w:val="28"/>
          <w:szCs w:val="28"/>
          <w:lang w:val="nl-NL"/>
        </w:rPr>
        <w:t>ử</w:t>
      </w:r>
      <w:r>
        <w:rPr>
          <w:rFonts w:asciiTheme="majorHAnsi" w:hAnsiTheme="majorHAnsi" w:cstheme="majorHAnsi"/>
          <w:color w:val="000000"/>
          <w:sz w:val="28"/>
          <w:szCs w:val="28"/>
          <w:lang w:val="nl-NL"/>
        </w:rPr>
        <w:t xml:space="preserve"> l</w:t>
      </w:r>
      <w:r w:rsidRPr="00353A1B">
        <w:rPr>
          <w:rFonts w:asciiTheme="majorHAnsi" w:hAnsiTheme="majorHAnsi" w:cstheme="majorHAnsi"/>
          <w:color w:val="000000"/>
          <w:sz w:val="28"/>
          <w:szCs w:val="28"/>
          <w:lang w:val="nl-NL"/>
        </w:rPr>
        <w:t>ý</w:t>
      </w:r>
      <w:r>
        <w:rPr>
          <w:rFonts w:asciiTheme="majorHAnsi" w:hAnsiTheme="majorHAnsi" w:cstheme="majorHAnsi"/>
          <w:color w:val="000000"/>
          <w:sz w:val="28"/>
          <w:szCs w:val="28"/>
          <w:lang w:val="nl-NL"/>
        </w:rPr>
        <w:t xml:space="preserve"> nh</w:t>
      </w:r>
      <w:r w:rsidRPr="00353A1B">
        <w:rPr>
          <w:rFonts w:asciiTheme="majorHAnsi" w:hAnsiTheme="majorHAnsi" w:cstheme="majorHAnsi"/>
          <w:color w:val="000000"/>
          <w:sz w:val="28"/>
          <w:szCs w:val="28"/>
          <w:lang w:val="nl-NL"/>
        </w:rPr>
        <w:t>à</w:t>
      </w:r>
      <w:r>
        <w:rPr>
          <w:rFonts w:asciiTheme="majorHAnsi" w:hAnsiTheme="majorHAnsi" w:cstheme="majorHAnsi"/>
          <w:color w:val="000000"/>
          <w:sz w:val="28"/>
          <w:szCs w:val="28"/>
          <w:lang w:val="nl-NL"/>
        </w:rPr>
        <w:t xml:space="preserve"> đ</w:t>
      </w:r>
      <w:r w:rsidRPr="00353A1B">
        <w:rPr>
          <w:rFonts w:asciiTheme="majorHAnsi" w:hAnsiTheme="majorHAnsi" w:cstheme="majorHAnsi"/>
          <w:color w:val="000000"/>
          <w:sz w:val="28"/>
          <w:szCs w:val="28"/>
          <w:lang w:val="nl-NL"/>
        </w:rPr>
        <w:t>ất</w:t>
      </w:r>
      <w:r>
        <w:rPr>
          <w:rFonts w:asciiTheme="majorHAnsi" w:hAnsiTheme="majorHAnsi" w:cstheme="majorHAnsi"/>
          <w:color w:val="000000"/>
          <w:sz w:val="28"/>
          <w:szCs w:val="28"/>
          <w:lang w:val="nl-NL"/>
        </w:rPr>
        <w:t xml:space="preserve"> thu</w:t>
      </w:r>
      <w:r w:rsidRPr="00353A1B">
        <w:rPr>
          <w:rFonts w:asciiTheme="majorHAnsi" w:hAnsiTheme="majorHAnsi" w:cstheme="majorHAnsi"/>
          <w:color w:val="000000"/>
          <w:sz w:val="28"/>
          <w:szCs w:val="28"/>
          <w:lang w:val="nl-NL"/>
        </w:rPr>
        <w:t>ộc</w:t>
      </w:r>
      <w:r>
        <w:rPr>
          <w:rFonts w:asciiTheme="majorHAnsi" w:hAnsiTheme="majorHAnsi" w:cstheme="majorHAnsi"/>
          <w:color w:val="000000"/>
          <w:sz w:val="28"/>
          <w:szCs w:val="28"/>
          <w:lang w:val="nl-NL"/>
        </w:rPr>
        <w:t xml:space="preserve"> s</w:t>
      </w:r>
      <w:r w:rsidRPr="00353A1B">
        <w:rPr>
          <w:rFonts w:asciiTheme="majorHAnsi" w:hAnsiTheme="majorHAnsi" w:cstheme="majorHAnsi"/>
          <w:color w:val="000000"/>
          <w:sz w:val="28"/>
          <w:szCs w:val="28"/>
          <w:lang w:val="nl-NL"/>
        </w:rPr>
        <w:t>ở</w:t>
      </w:r>
      <w:r>
        <w:rPr>
          <w:rFonts w:asciiTheme="majorHAnsi" w:hAnsiTheme="majorHAnsi" w:cstheme="majorHAnsi"/>
          <w:color w:val="000000"/>
          <w:sz w:val="28"/>
          <w:szCs w:val="28"/>
          <w:lang w:val="nl-NL"/>
        </w:rPr>
        <w:t xml:space="preserve"> h</w:t>
      </w:r>
      <w:r w:rsidRPr="00353A1B">
        <w:rPr>
          <w:rFonts w:asciiTheme="majorHAnsi" w:hAnsiTheme="majorHAnsi" w:cstheme="majorHAnsi"/>
          <w:color w:val="000000"/>
          <w:sz w:val="28"/>
          <w:szCs w:val="28"/>
          <w:lang w:val="nl-NL"/>
        </w:rPr>
        <w:t>ữu</w:t>
      </w:r>
      <w:r>
        <w:rPr>
          <w:rFonts w:asciiTheme="majorHAnsi" w:hAnsiTheme="majorHAnsi" w:cstheme="majorHAnsi"/>
          <w:color w:val="000000"/>
          <w:sz w:val="28"/>
          <w:szCs w:val="28"/>
          <w:lang w:val="nl-NL"/>
        </w:rPr>
        <w:t xml:space="preserve"> nh</w:t>
      </w:r>
      <w:r w:rsidRPr="00353A1B">
        <w:rPr>
          <w:rFonts w:asciiTheme="majorHAnsi" w:hAnsiTheme="majorHAnsi" w:cstheme="majorHAnsi"/>
          <w:color w:val="000000"/>
          <w:sz w:val="28"/>
          <w:szCs w:val="28"/>
          <w:lang w:val="nl-NL"/>
        </w:rPr>
        <w:t>à</w:t>
      </w:r>
      <w:r>
        <w:rPr>
          <w:rFonts w:asciiTheme="majorHAnsi" w:hAnsiTheme="majorHAnsi" w:cstheme="majorHAnsi"/>
          <w:color w:val="000000"/>
          <w:sz w:val="28"/>
          <w:szCs w:val="28"/>
          <w:lang w:val="nl-NL"/>
        </w:rPr>
        <w:t xml:space="preserve"> nư</w:t>
      </w:r>
      <w:r w:rsidRPr="00353A1B">
        <w:rPr>
          <w:rFonts w:asciiTheme="majorHAnsi" w:hAnsiTheme="majorHAnsi" w:cstheme="majorHAnsi"/>
          <w:color w:val="000000"/>
          <w:sz w:val="28"/>
          <w:szCs w:val="28"/>
          <w:lang w:val="nl-NL"/>
        </w:rPr>
        <w:t>ớc</w:t>
      </w:r>
      <w:r>
        <w:rPr>
          <w:rFonts w:asciiTheme="majorHAnsi" w:hAnsiTheme="majorHAnsi" w:cstheme="majorHAnsi"/>
          <w:color w:val="000000"/>
          <w:sz w:val="28"/>
          <w:szCs w:val="28"/>
          <w:lang w:val="nl-NL"/>
        </w:rPr>
        <w:t>;</w:t>
      </w:r>
    </w:p>
    <w:p w:rsidR="00A42291" w:rsidRPr="00F502C2" w:rsidRDefault="00653D34"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lang w:val="nl-NL"/>
        </w:rPr>
      </w:pPr>
      <w:r w:rsidRPr="00653D34">
        <w:rPr>
          <w:rFonts w:asciiTheme="majorHAnsi" w:hAnsiTheme="majorHAnsi" w:cstheme="majorHAnsi"/>
          <w:color w:val="000000"/>
          <w:sz w:val="28"/>
          <w:szCs w:val="28"/>
          <w:lang w:val="nl-NL"/>
        </w:rPr>
        <w:t>g</w:t>
      </w:r>
      <w:r w:rsidR="00A42291" w:rsidRPr="00F502C2">
        <w:rPr>
          <w:rFonts w:asciiTheme="majorHAnsi" w:hAnsiTheme="majorHAnsi" w:cstheme="majorHAnsi"/>
          <w:color w:val="000000"/>
          <w:sz w:val="28"/>
          <w:szCs w:val="28"/>
        </w:rPr>
        <w:t>)</w:t>
      </w:r>
      <w:r w:rsidR="00A42291" w:rsidRPr="00F502C2">
        <w:rPr>
          <w:rStyle w:val="apple-converted-space"/>
          <w:rFonts w:asciiTheme="majorHAnsi" w:hAnsiTheme="majorHAnsi" w:cstheme="majorHAnsi"/>
          <w:color w:val="000000"/>
          <w:sz w:val="28"/>
          <w:szCs w:val="28"/>
        </w:rPr>
        <w:t> </w:t>
      </w:r>
      <w:r w:rsidR="00A42291" w:rsidRPr="00F502C2">
        <w:rPr>
          <w:rFonts w:asciiTheme="majorHAnsi" w:hAnsiTheme="majorHAnsi" w:cstheme="majorHAnsi"/>
          <w:color w:val="000000"/>
          <w:sz w:val="28"/>
          <w:szCs w:val="28"/>
        </w:rPr>
        <w:t>Tài sản chờ quyết định xử lý của các cơ quan có thẩm quyền</w:t>
      </w:r>
      <w:r w:rsidR="00A42291" w:rsidRPr="00F502C2">
        <w:rPr>
          <w:rFonts w:asciiTheme="majorHAnsi" w:hAnsiTheme="majorHAnsi" w:cstheme="majorHAnsi"/>
          <w:color w:val="000000"/>
          <w:sz w:val="28"/>
          <w:szCs w:val="28"/>
          <w:lang w:val="nl-NL"/>
        </w:rPr>
        <w:t>;</w:t>
      </w:r>
    </w:p>
    <w:p w:rsidR="00A42291" w:rsidRPr="00F502C2" w:rsidRDefault="00653D34"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lang w:val="nl-NL"/>
        </w:rPr>
      </w:pPr>
      <w:r w:rsidRPr="00653D34">
        <w:rPr>
          <w:rFonts w:asciiTheme="majorHAnsi" w:hAnsiTheme="majorHAnsi" w:cstheme="majorHAnsi"/>
          <w:color w:val="000000"/>
          <w:sz w:val="28"/>
          <w:szCs w:val="28"/>
          <w:lang w:val="nl-NL"/>
        </w:rPr>
        <w:t>h</w:t>
      </w:r>
      <w:r w:rsidR="00A42291" w:rsidRPr="00F502C2">
        <w:rPr>
          <w:rFonts w:asciiTheme="majorHAnsi" w:hAnsiTheme="majorHAnsi" w:cstheme="majorHAnsi"/>
          <w:color w:val="000000"/>
          <w:sz w:val="28"/>
          <w:szCs w:val="28"/>
        </w:rPr>
        <w:t>)</w:t>
      </w:r>
      <w:r w:rsidR="00A42291" w:rsidRPr="00F502C2">
        <w:rPr>
          <w:rStyle w:val="apple-converted-space"/>
          <w:rFonts w:asciiTheme="majorHAnsi" w:hAnsiTheme="majorHAnsi" w:cstheme="majorHAnsi"/>
          <w:color w:val="000000"/>
          <w:sz w:val="28"/>
          <w:szCs w:val="28"/>
        </w:rPr>
        <w:t> </w:t>
      </w:r>
      <w:r w:rsidR="00A42291" w:rsidRPr="00F502C2">
        <w:rPr>
          <w:rFonts w:asciiTheme="majorHAnsi" w:hAnsiTheme="majorHAnsi" w:cstheme="majorHAnsi"/>
          <w:color w:val="000000"/>
          <w:sz w:val="28"/>
          <w:szCs w:val="28"/>
        </w:rPr>
        <w:t>Các khoản đầu tư tài chính (</w:t>
      </w:r>
      <w:r w:rsidRPr="00653D34">
        <w:rPr>
          <w:rFonts w:asciiTheme="majorHAnsi" w:hAnsiTheme="majorHAnsi" w:cstheme="majorHAnsi"/>
          <w:sz w:val="28"/>
          <w:szCs w:val="28"/>
          <w:lang w:val="nl-NL"/>
        </w:rPr>
        <w:t>c</w:t>
      </w:r>
      <w:r w:rsidR="00353A1B" w:rsidRPr="00F502C2">
        <w:rPr>
          <w:rFonts w:asciiTheme="majorHAnsi" w:hAnsiTheme="majorHAnsi" w:cstheme="majorHAnsi"/>
          <w:sz w:val="28"/>
          <w:szCs w:val="28"/>
        </w:rPr>
        <w:t xml:space="preserve">ác khoản đầu tư góp vốn liên doanh, liên kết với các doanh nghiệp, tổ chức; </w:t>
      </w:r>
      <w:r w:rsidRPr="00653D34">
        <w:rPr>
          <w:rFonts w:asciiTheme="majorHAnsi" w:hAnsiTheme="majorHAnsi" w:cstheme="majorHAnsi"/>
          <w:sz w:val="28"/>
          <w:szCs w:val="28"/>
          <w:lang w:val="nl-NL"/>
        </w:rPr>
        <w:t>k</w:t>
      </w:r>
      <w:r w:rsidR="00353A1B" w:rsidRPr="00F502C2">
        <w:rPr>
          <w:rFonts w:asciiTheme="majorHAnsi" w:hAnsiTheme="majorHAnsi" w:cstheme="majorHAnsi"/>
          <w:sz w:val="28"/>
          <w:szCs w:val="28"/>
        </w:rPr>
        <w:t>hoản góp vốn cổ phần, góp vốn thành lập công ty trách nhiệm hữu hạn</w:t>
      </w:r>
      <w:r w:rsidRPr="00653D34">
        <w:rPr>
          <w:rFonts w:asciiTheme="majorHAnsi" w:hAnsiTheme="majorHAnsi" w:cstheme="majorHAnsi"/>
          <w:sz w:val="28"/>
          <w:szCs w:val="28"/>
          <w:lang w:val="nl-NL"/>
        </w:rPr>
        <w:t xml:space="preserve"> </w:t>
      </w:r>
      <w:r w:rsidR="00CA16F4">
        <w:rPr>
          <w:rFonts w:asciiTheme="majorHAnsi" w:hAnsiTheme="majorHAnsi" w:cstheme="majorHAnsi"/>
          <w:color w:val="000000"/>
          <w:sz w:val="28"/>
          <w:szCs w:val="28"/>
          <w:lang w:val="nl-NL"/>
        </w:rPr>
        <w:t>v</w:t>
      </w:r>
      <w:r w:rsidR="00CA16F4" w:rsidRPr="00CA16F4">
        <w:rPr>
          <w:rFonts w:asciiTheme="majorHAnsi" w:hAnsiTheme="majorHAnsi" w:cstheme="majorHAnsi"/>
          <w:color w:val="000000"/>
          <w:sz w:val="28"/>
          <w:szCs w:val="28"/>
          <w:lang w:val="nl-NL"/>
        </w:rPr>
        <w:t>à</w:t>
      </w:r>
      <w:r w:rsidR="00A42291" w:rsidRPr="00F502C2">
        <w:rPr>
          <w:rFonts w:asciiTheme="majorHAnsi" w:hAnsiTheme="majorHAnsi" w:cstheme="majorHAnsi"/>
          <w:color w:val="000000"/>
          <w:sz w:val="28"/>
          <w:szCs w:val="28"/>
        </w:rPr>
        <w:t xml:space="preserve"> các hoạt động góp vốn khác)</w:t>
      </w:r>
      <w:r w:rsidR="00A42291" w:rsidRPr="00F502C2">
        <w:rPr>
          <w:rFonts w:asciiTheme="majorHAnsi" w:hAnsiTheme="majorHAnsi" w:cstheme="majorHAnsi"/>
          <w:color w:val="000000"/>
          <w:sz w:val="28"/>
          <w:szCs w:val="28"/>
          <w:lang w:val="nl-NL"/>
        </w:rPr>
        <w:t>;</w:t>
      </w:r>
    </w:p>
    <w:p w:rsidR="00A42291" w:rsidRPr="00F502C2" w:rsidRDefault="00353A1B"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sz w:val="28"/>
          <w:szCs w:val="28"/>
          <w:lang w:val="nl-NL"/>
        </w:rPr>
      </w:pPr>
      <w:r>
        <w:rPr>
          <w:rFonts w:asciiTheme="majorHAnsi" w:hAnsiTheme="majorHAnsi" w:cstheme="majorHAnsi"/>
          <w:sz w:val="28"/>
          <w:szCs w:val="28"/>
          <w:lang w:val="en-US"/>
        </w:rPr>
        <w:t>i</w:t>
      </w:r>
      <w:r w:rsidR="00A42291" w:rsidRPr="00F502C2">
        <w:rPr>
          <w:rFonts w:asciiTheme="majorHAnsi" w:hAnsiTheme="majorHAnsi" w:cstheme="majorHAnsi"/>
          <w:sz w:val="28"/>
          <w:szCs w:val="28"/>
        </w:rPr>
        <w:t>) Tài sản khác (nếu có).</w:t>
      </w:r>
    </w:p>
    <w:p w:rsidR="00A42291" w:rsidRPr="00F502C2" w:rsidRDefault="00381C3D" w:rsidP="00A42291">
      <w:pPr>
        <w:shd w:val="clear" w:color="auto" w:fill="FFFFFF"/>
        <w:tabs>
          <w:tab w:val="left" w:pos="567"/>
        </w:tabs>
        <w:spacing w:before="120" w:after="120" w:line="264" w:lineRule="auto"/>
        <w:ind w:firstLine="720"/>
        <w:jc w:val="both"/>
        <w:rPr>
          <w:rFonts w:asciiTheme="majorHAnsi" w:hAnsiTheme="majorHAnsi" w:cstheme="majorHAnsi"/>
          <w:sz w:val="28"/>
          <w:szCs w:val="28"/>
          <w:lang w:val="nl-NL"/>
        </w:rPr>
      </w:pPr>
      <w:r w:rsidRPr="00F502C2">
        <w:rPr>
          <w:rFonts w:asciiTheme="majorHAnsi" w:hAnsiTheme="majorHAnsi" w:cstheme="majorHAnsi"/>
          <w:sz w:val="28"/>
          <w:szCs w:val="28"/>
          <w:lang w:val="nl-NL"/>
        </w:rPr>
        <w:t xml:space="preserve">4. Đơn vị sự nghiệp công lập </w:t>
      </w:r>
      <w:r w:rsidR="00A42291" w:rsidRPr="00F502C2">
        <w:rPr>
          <w:rFonts w:asciiTheme="majorHAnsi" w:hAnsiTheme="majorHAnsi" w:cstheme="majorHAnsi"/>
          <w:sz w:val="28"/>
          <w:szCs w:val="28"/>
          <w:lang w:val="nl-NL"/>
        </w:rPr>
        <w:t>chuyển đổi</w:t>
      </w:r>
      <w:r w:rsidR="00A44065" w:rsidRPr="00F502C2">
        <w:rPr>
          <w:rFonts w:asciiTheme="majorHAnsi" w:hAnsiTheme="majorHAnsi" w:cstheme="majorHAnsi"/>
          <w:sz w:val="28"/>
          <w:szCs w:val="28"/>
          <w:lang w:val="nl-NL"/>
        </w:rPr>
        <w:t xml:space="preserve"> </w:t>
      </w:r>
      <w:r w:rsidRPr="00F502C2">
        <w:rPr>
          <w:rFonts w:asciiTheme="majorHAnsi" w:hAnsiTheme="majorHAnsi" w:cstheme="majorHAnsi"/>
          <w:sz w:val="28"/>
          <w:szCs w:val="28"/>
          <w:lang w:val="nl-NL"/>
        </w:rPr>
        <w:t xml:space="preserve">kiểm kê số dư bằng tiền của Quỹ phát triển hoạt động sự nghiệp, Quỹ khen thưởng, phúc lợi, Quỹ bổ sung thu nhập, Quỹ đặc thù, Quỹ khác </w:t>
      </w:r>
      <w:r w:rsidR="00A42291" w:rsidRPr="00F502C2">
        <w:rPr>
          <w:rFonts w:asciiTheme="majorHAnsi" w:hAnsiTheme="majorHAnsi" w:cstheme="majorHAnsi"/>
          <w:sz w:val="28"/>
          <w:szCs w:val="28"/>
          <w:lang w:val="nl-NL"/>
        </w:rPr>
        <w:t>và số dư nguồn cải cách tiền lương</w:t>
      </w:r>
      <w:r w:rsidR="00FD1805" w:rsidRPr="00F502C2">
        <w:rPr>
          <w:rFonts w:asciiTheme="majorHAnsi" w:hAnsiTheme="majorHAnsi" w:cstheme="majorHAnsi"/>
          <w:sz w:val="28"/>
          <w:szCs w:val="28"/>
          <w:lang w:val="nl-NL"/>
        </w:rPr>
        <w:t xml:space="preserve"> làm cơ sở để xử lý tài chính đối với các Quỹ này theo quy định tại Điều 14</w:t>
      </w:r>
      <w:r w:rsidRPr="00F502C2">
        <w:rPr>
          <w:rFonts w:asciiTheme="majorHAnsi" w:hAnsiTheme="majorHAnsi" w:cstheme="majorHAnsi"/>
          <w:sz w:val="28"/>
          <w:szCs w:val="28"/>
          <w:lang w:val="nl-NL"/>
        </w:rPr>
        <w:t xml:space="preserve">, </w:t>
      </w:r>
      <w:r w:rsidR="00A42291" w:rsidRPr="00F502C2">
        <w:rPr>
          <w:rFonts w:asciiTheme="majorHAnsi" w:hAnsiTheme="majorHAnsi" w:cstheme="majorHAnsi"/>
          <w:sz w:val="28"/>
          <w:szCs w:val="28"/>
          <w:lang w:val="nl-NL"/>
        </w:rPr>
        <w:t>Điều 18</w:t>
      </w:r>
      <w:r w:rsidR="00FD1805" w:rsidRPr="00F502C2">
        <w:rPr>
          <w:rFonts w:asciiTheme="majorHAnsi" w:hAnsiTheme="majorHAnsi" w:cstheme="majorHAnsi"/>
          <w:sz w:val="28"/>
          <w:szCs w:val="28"/>
          <w:lang w:val="nl-NL"/>
        </w:rPr>
        <w:t xml:space="preserve"> Nghị định </w:t>
      </w:r>
      <w:r w:rsidR="00BF7B61" w:rsidRPr="00F502C2">
        <w:rPr>
          <w:rFonts w:asciiTheme="majorHAnsi" w:hAnsiTheme="majorHAnsi" w:cstheme="majorHAnsi"/>
          <w:sz w:val="28"/>
          <w:szCs w:val="28"/>
          <w:lang w:val="nl-NL"/>
        </w:rPr>
        <w:t xml:space="preserve">số </w:t>
      </w:r>
      <w:r w:rsidR="00BF7B61">
        <w:rPr>
          <w:rFonts w:asciiTheme="majorHAnsi" w:hAnsiTheme="majorHAnsi" w:cstheme="majorHAnsi"/>
          <w:sz w:val="28"/>
          <w:szCs w:val="28"/>
          <w:lang w:val="nl-NL"/>
        </w:rPr>
        <w:t>150</w:t>
      </w:r>
      <w:r w:rsidR="00FD1805" w:rsidRPr="00F502C2">
        <w:rPr>
          <w:rFonts w:asciiTheme="majorHAnsi" w:hAnsiTheme="majorHAnsi" w:cstheme="majorHAnsi"/>
          <w:sz w:val="28"/>
          <w:szCs w:val="28"/>
          <w:lang w:val="nl-NL"/>
        </w:rPr>
        <w:t xml:space="preserve">/2020/NĐ-CP. </w:t>
      </w:r>
    </w:p>
    <w:p w:rsidR="00A42291" w:rsidRPr="00F502C2" w:rsidRDefault="00381C3D" w:rsidP="00A42291">
      <w:pPr>
        <w:shd w:val="clear" w:color="auto" w:fill="FFFFFF"/>
        <w:tabs>
          <w:tab w:val="left" w:pos="567"/>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sz w:val="28"/>
          <w:szCs w:val="28"/>
          <w:lang w:val="nl-NL"/>
        </w:rPr>
        <w:t>Đối với số dư Quỹ đặc thù và Quỹ khác, đơn vị sự nghiệp công lập chuyển đổi phải xác định được nguồn kinh phí hình thành Quỹ gồm: Kinh phí từ nguồn ngân sách nhà nước cấp hoặc nguồn thu của đơn vị; Kinh phí hình thành từ chênh lệch thu chi của đơn vị sự nghiệp công lập</w:t>
      </w:r>
      <w:r w:rsidR="00BC4291" w:rsidRPr="00F502C2">
        <w:rPr>
          <w:rFonts w:asciiTheme="majorHAnsi" w:hAnsiTheme="majorHAnsi" w:cstheme="majorHAnsi"/>
          <w:sz w:val="28"/>
          <w:szCs w:val="28"/>
          <w:lang w:val="nl-NL"/>
        </w:rPr>
        <w:t xml:space="preserve"> chuyển đổi</w:t>
      </w:r>
      <w:r w:rsidRPr="00F502C2">
        <w:rPr>
          <w:rFonts w:asciiTheme="majorHAnsi" w:hAnsiTheme="majorHAnsi" w:cstheme="majorHAnsi"/>
          <w:sz w:val="28"/>
          <w:szCs w:val="28"/>
          <w:lang w:val="nl-NL"/>
        </w:rPr>
        <w:t xml:space="preserve">; Kinh phí được tài trợ bởi các tổ chức, cá nhân. </w:t>
      </w:r>
      <w:r w:rsidR="00A42291" w:rsidRPr="00F502C2">
        <w:rPr>
          <w:rFonts w:asciiTheme="majorHAnsi" w:hAnsiTheme="majorHAnsi" w:cstheme="majorHAnsi"/>
          <w:sz w:val="28"/>
          <w:szCs w:val="28"/>
          <w:lang w:val="nl-NL"/>
        </w:rPr>
        <w:t>Trường hợp không xác định được nguồn kinh phí hình thành, đơn vị sự nghiệp công lập báo cáo Ban chỉ đạo chuyển đổi đơn vị sự nghiệp công lập lý do cụ th</w:t>
      </w:r>
      <w:r w:rsidR="00555443" w:rsidRPr="00F502C2">
        <w:rPr>
          <w:rFonts w:asciiTheme="majorHAnsi" w:hAnsiTheme="majorHAnsi" w:cstheme="majorHAnsi"/>
          <w:sz w:val="28"/>
          <w:szCs w:val="28"/>
          <w:lang w:val="nl-NL"/>
        </w:rPr>
        <w:t xml:space="preserve">ể </w:t>
      </w:r>
      <w:r w:rsidR="00A42291" w:rsidRPr="00F502C2">
        <w:rPr>
          <w:rFonts w:asciiTheme="majorHAnsi" w:hAnsiTheme="majorHAnsi" w:cstheme="majorHAnsi"/>
          <w:sz w:val="28"/>
          <w:szCs w:val="28"/>
          <w:lang w:val="nl-NL"/>
        </w:rPr>
        <w:t xml:space="preserve">để thực hiện kiểm kê, phân loại và xử lý theo quy định tại khoản 4 Điều 14 Nghị định </w:t>
      </w:r>
      <w:r w:rsidR="00BF7B61" w:rsidRPr="00F502C2">
        <w:rPr>
          <w:rFonts w:asciiTheme="majorHAnsi" w:hAnsiTheme="majorHAnsi" w:cstheme="majorHAnsi"/>
          <w:sz w:val="28"/>
          <w:szCs w:val="28"/>
          <w:lang w:val="nl-NL"/>
        </w:rPr>
        <w:t xml:space="preserve">số </w:t>
      </w:r>
      <w:r w:rsidR="00BF7B61">
        <w:rPr>
          <w:rFonts w:asciiTheme="majorHAnsi" w:hAnsiTheme="majorHAnsi" w:cstheme="majorHAnsi"/>
          <w:sz w:val="28"/>
          <w:szCs w:val="28"/>
          <w:lang w:val="nl-NL"/>
        </w:rPr>
        <w:t>150</w:t>
      </w:r>
      <w:r w:rsidR="00A42291" w:rsidRPr="00F502C2">
        <w:rPr>
          <w:rFonts w:asciiTheme="majorHAnsi" w:hAnsiTheme="majorHAnsi" w:cstheme="majorHAnsi"/>
          <w:sz w:val="28"/>
          <w:szCs w:val="28"/>
          <w:lang w:val="nl-NL"/>
        </w:rPr>
        <w:t>/2020/NĐ-CP.</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b/>
          <w:sz w:val="28"/>
          <w:szCs w:val="28"/>
        </w:rPr>
        <w:t xml:space="preserve">Điều </w:t>
      </w:r>
      <w:r w:rsidRPr="00F502C2">
        <w:rPr>
          <w:rFonts w:asciiTheme="majorHAnsi" w:hAnsiTheme="majorHAnsi" w:cstheme="majorHAnsi"/>
          <w:b/>
          <w:sz w:val="28"/>
          <w:szCs w:val="28"/>
          <w:lang w:val="nl-NL"/>
        </w:rPr>
        <w:t>5</w:t>
      </w:r>
      <w:r w:rsidRPr="00F502C2">
        <w:rPr>
          <w:rFonts w:asciiTheme="majorHAnsi" w:hAnsiTheme="majorHAnsi" w:cstheme="majorHAnsi"/>
          <w:b/>
          <w:sz w:val="28"/>
          <w:szCs w:val="28"/>
        </w:rPr>
        <w:t xml:space="preserve">. </w:t>
      </w:r>
      <w:bookmarkStart w:id="10" w:name="dieu_5"/>
      <w:r w:rsidRPr="00F502C2">
        <w:rPr>
          <w:rFonts w:asciiTheme="majorHAnsi" w:hAnsiTheme="majorHAnsi" w:cstheme="majorHAnsi"/>
          <w:b/>
          <w:bCs/>
          <w:color w:val="000000"/>
          <w:sz w:val="28"/>
          <w:szCs w:val="28"/>
        </w:rPr>
        <w:t>Đối chiếu, xác nhận và phân loại các khoản công nợ</w:t>
      </w:r>
      <w:bookmarkEnd w:id="10"/>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t xml:space="preserve">Đơn vị sự nghiệp công lập chuyển đổi đối chiếu, xác nhận và phân loại các khoản công nợ theo quy định tại Điều 15, Điều 16 Nghị định số      </w:t>
      </w:r>
      <w:r w:rsidR="008F6D07" w:rsidRPr="008F6D07">
        <w:rPr>
          <w:rFonts w:asciiTheme="majorHAnsi" w:hAnsiTheme="majorHAnsi" w:cstheme="majorHAnsi"/>
          <w:color w:val="000000"/>
          <w:sz w:val="28"/>
          <w:szCs w:val="28"/>
        </w:rPr>
        <w:t>150</w:t>
      </w:r>
      <w:r w:rsidRPr="00F502C2">
        <w:rPr>
          <w:rFonts w:asciiTheme="majorHAnsi" w:hAnsiTheme="majorHAnsi" w:cstheme="majorHAnsi"/>
          <w:color w:val="000000"/>
          <w:sz w:val="28"/>
          <w:szCs w:val="28"/>
        </w:rPr>
        <w:t xml:space="preserve">/2020/NĐ-CP, lập bảng kê chi tiết đối với từng khách nợ, chủ nợ tại thời điểm xác định giá trị </w:t>
      </w:r>
      <w:r w:rsidR="00FD1805" w:rsidRPr="00F502C2">
        <w:rPr>
          <w:rFonts w:asciiTheme="majorHAnsi" w:hAnsiTheme="majorHAnsi" w:cstheme="majorHAnsi"/>
          <w:color w:val="000000"/>
          <w:sz w:val="28"/>
          <w:szCs w:val="28"/>
        </w:rPr>
        <w:t>và các n</w:t>
      </w:r>
      <w:r w:rsidRPr="00F502C2">
        <w:rPr>
          <w:rFonts w:asciiTheme="majorHAnsi" w:hAnsiTheme="majorHAnsi" w:cstheme="majorHAnsi"/>
          <w:color w:val="000000"/>
          <w:sz w:val="28"/>
          <w:szCs w:val="28"/>
        </w:rPr>
        <w:t>ội dung hướng dẫn cụ thể sau:</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t>1.</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Nợ phải thu:</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shd w:val="clear" w:color="auto" w:fill="FFFFFF"/>
        </w:rPr>
      </w:pPr>
      <w:r w:rsidRPr="00F502C2">
        <w:rPr>
          <w:rFonts w:asciiTheme="majorHAnsi" w:hAnsiTheme="majorHAnsi" w:cstheme="majorHAnsi"/>
          <w:color w:val="000000"/>
          <w:sz w:val="28"/>
          <w:szCs w:val="28"/>
        </w:rPr>
        <w:t>a)</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Đối chiếu, xác nhận các khoản nợ phải thu theo từng khách nợ, bao</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 xml:space="preserve">gồm: </w:t>
      </w:r>
      <w:r w:rsidRPr="00F502C2">
        <w:rPr>
          <w:rStyle w:val="apple-converted-space"/>
          <w:rFonts w:asciiTheme="majorHAnsi" w:hAnsiTheme="majorHAnsi" w:cstheme="majorHAnsi"/>
          <w:color w:val="000000"/>
          <w:sz w:val="28"/>
          <w:szCs w:val="28"/>
        </w:rPr>
        <w:t>Toàn bộ c</w:t>
      </w:r>
      <w:r w:rsidRPr="00F502C2">
        <w:rPr>
          <w:rFonts w:asciiTheme="majorHAnsi" w:hAnsiTheme="majorHAnsi" w:cstheme="majorHAnsi"/>
          <w:color w:val="000000"/>
          <w:sz w:val="28"/>
          <w:szCs w:val="28"/>
          <w:shd w:val="clear" w:color="auto" w:fill="FFFFFF"/>
        </w:rPr>
        <w:t>ác khoản nợ phải thu đến hạn, chưa đến hạn và đã quá hạn thanh toán, nợ phải thu không có khả năng thu hồi.</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shd w:val="clear" w:color="auto" w:fill="FFFFFF"/>
        </w:rPr>
        <w:t>Các khoản nợ phải thu không có khả năng thu hồi phải có đủ các tài liệu chứng minh là không thu hồi được theo quy định tại khoản 3 Điều 7 Thông tư này.</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sz w:val="28"/>
          <w:szCs w:val="28"/>
          <w:lang w:val="nl-NL"/>
        </w:rPr>
        <w:t xml:space="preserve">b) Trường hợp đến thời điểm xác định giá trị mà vẫn còn một số khoản nợ phải thu có đầy đủ hồ sơ nhưng chưa được đối chiếu, xác nhận thì đơn vị sự </w:t>
      </w:r>
      <w:r w:rsidR="00C64D22" w:rsidRPr="00F502C2">
        <w:rPr>
          <w:rFonts w:asciiTheme="majorHAnsi" w:hAnsiTheme="majorHAnsi" w:cstheme="majorHAnsi"/>
          <w:sz w:val="28"/>
          <w:szCs w:val="28"/>
          <w:lang w:val="nl-NL"/>
        </w:rPr>
        <w:t>nghiệp</w:t>
      </w:r>
      <w:r w:rsidRPr="00F502C2">
        <w:rPr>
          <w:rFonts w:asciiTheme="majorHAnsi" w:hAnsiTheme="majorHAnsi" w:cstheme="majorHAnsi"/>
          <w:sz w:val="28"/>
          <w:szCs w:val="28"/>
          <w:lang w:val="nl-NL"/>
        </w:rPr>
        <w:t xml:space="preserve"> công lập </w:t>
      </w:r>
      <w:r w:rsidR="00137508" w:rsidRPr="00F502C2">
        <w:rPr>
          <w:rFonts w:asciiTheme="majorHAnsi" w:hAnsiTheme="majorHAnsi" w:cstheme="majorHAnsi"/>
          <w:sz w:val="28"/>
          <w:szCs w:val="28"/>
          <w:lang w:val="nl-NL"/>
        </w:rPr>
        <w:t xml:space="preserve">chuyển đổi </w:t>
      </w:r>
      <w:r w:rsidRPr="00F502C2">
        <w:rPr>
          <w:rFonts w:asciiTheme="majorHAnsi" w:hAnsiTheme="majorHAnsi" w:cstheme="majorHAnsi"/>
          <w:sz w:val="28"/>
          <w:szCs w:val="28"/>
          <w:lang w:val="nl-NL"/>
        </w:rPr>
        <w:t xml:space="preserve">có trách nhiệm báo cáo cơ quan có thẩm quyền xem xét, quyết định xử lý theo quy định tại </w:t>
      </w:r>
      <w:r w:rsidR="00BD21D9" w:rsidRPr="00F502C2">
        <w:rPr>
          <w:rFonts w:asciiTheme="majorHAnsi" w:hAnsiTheme="majorHAnsi" w:cstheme="majorHAnsi"/>
          <w:sz w:val="28"/>
          <w:szCs w:val="28"/>
          <w:lang w:val="nl-NL"/>
        </w:rPr>
        <w:t>k</w:t>
      </w:r>
      <w:r w:rsidRPr="00F502C2">
        <w:rPr>
          <w:rFonts w:asciiTheme="majorHAnsi" w:hAnsiTheme="majorHAnsi" w:cstheme="majorHAnsi"/>
          <w:sz w:val="28"/>
          <w:szCs w:val="28"/>
          <w:lang w:val="nl-NL"/>
        </w:rPr>
        <w:t xml:space="preserve">hoản 2 Điều 15 Nghị định số        </w:t>
      </w:r>
      <w:r w:rsidR="00BF7B61">
        <w:rPr>
          <w:rFonts w:asciiTheme="majorHAnsi" w:hAnsiTheme="majorHAnsi" w:cstheme="majorHAnsi"/>
          <w:sz w:val="28"/>
          <w:szCs w:val="28"/>
          <w:lang w:val="nl-NL"/>
        </w:rPr>
        <w:t>150</w:t>
      </w:r>
      <w:r w:rsidRPr="00F502C2">
        <w:rPr>
          <w:rFonts w:asciiTheme="majorHAnsi" w:hAnsiTheme="majorHAnsi" w:cstheme="majorHAnsi"/>
          <w:sz w:val="28"/>
          <w:szCs w:val="28"/>
          <w:lang w:val="nl-NL"/>
        </w:rPr>
        <w:t>/2020/NĐ-CP.</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lastRenderedPageBreak/>
        <w:t>2.</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sz w:val="28"/>
          <w:szCs w:val="28"/>
        </w:rPr>
        <w:t>Nợ phải trả các tổ chức, cá nhân bao gồm các khoản nợ đến hạn, khoản nợ chưa đến hạn và khoản nợ quá hạn thanh toán tại thời điểm xác định giá trị</w:t>
      </w:r>
      <w:r w:rsidRPr="00F502C2">
        <w:rPr>
          <w:rFonts w:asciiTheme="majorHAnsi" w:hAnsiTheme="majorHAnsi" w:cstheme="majorHAnsi"/>
          <w:color w:val="000000"/>
          <w:sz w:val="28"/>
          <w:szCs w:val="28"/>
        </w:rPr>
        <w:t>.</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t>a) Căn cứ hợp đồng, giấy báo nợ, đối chiếu nợ và các tài liệu khác (nếu có), đơn vị sự nghiệp công lập chuyển đổi thực hiện: Lập bảng kê các khoản nợ vay theo từng chủ nợ; Xác định các khoản nợ thuế, phí và khoản phải nộp ngân sách nhà nước khác; Phân tích cụ thể các khoản nợ vay theo hợp đồng (vay trong nước, vay nước ngoài), vay có bảo lãnh, vay không có bảo lãnh, vay do phát hành trái phiếu, các khoản nợ phải trả trong hạn, đến hạn và đã quá hạn thanh toán, khoản nợ gốc, nợ lãi, khoản nợ phải trả nhưng không phải thanh toán.</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t>b)</w:t>
      </w:r>
      <w:r w:rsidRPr="00F502C2">
        <w:rPr>
          <w:rStyle w:val="apple-converted-space"/>
          <w:rFonts w:asciiTheme="majorHAnsi" w:hAnsiTheme="majorHAnsi" w:cstheme="majorHAnsi"/>
          <w:color w:val="000000"/>
          <w:sz w:val="28"/>
          <w:szCs w:val="28"/>
        </w:rPr>
        <w:t> </w:t>
      </w:r>
      <w:r w:rsidRPr="00F502C2">
        <w:rPr>
          <w:rFonts w:asciiTheme="majorHAnsi" w:hAnsiTheme="majorHAnsi" w:cstheme="majorHAnsi"/>
          <w:color w:val="000000"/>
          <w:sz w:val="28"/>
          <w:szCs w:val="28"/>
        </w:rPr>
        <w:t xml:space="preserve">Nợ phải trả nhưng không </w:t>
      </w:r>
      <w:r w:rsidR="008F6D07" w:rsidRPr="008F6D07">
        <w:rPr>
          <w:rFonts w:asciiTheme="majorHAnsi" w:hAnsiTheme="majorHAnsi" w:cstheme="majorHAnsi"/>
          <w:color w:val="000000"/>
          <w:sz w:val="28"/>
          <w:szCs w:val="28"/>
        </w:rPr>
        <w:t>ph</w:t>
      </w:r>
      <w:r w:rsidR="00907A8B" w:rsidRPr="00907A8B">
        <w:rPr>
          <w:rFonts w:asciiTheme="majorHAnsi" w:hAnsiTheme="majorHAnsi" w:cstheme="majorHAnsi"/>
          <w:color w:val="000000"/>
          <w:sz w:val="28"/>
          <w:szCs w:val="28"/>
        </w:rPr>
        <w:t>ải</w:t>
      </w:r>
      <w:r w:rsidR="008F6D07" w:rsidRPr="008F6D07">
        <w:rPr>
          <w:rFonts w:asciiTheme="majorHAnsi" w:hAnsiTheme="majorHAnsi" w:cstheme="majorHAnsi"/>
          <w:color w:val="000000"/>
          <w:sz w:val="28"/>
          <w:szCs w:val="28"/>
        </w:rPr>
        <w:t xml:space="preserve"> </w:t>
      </w:r>
      <w:r w:rsidRPr="00F502C2">
        <w:rPr>
          <w:rFonts w:asciiTheme="majorHAnsi" w:hAnsiTheme="majorHAnsi" w:cstheme="majorHAnsi"/>
          <w:color w:val="000000"/>
          <w:sz w:val="28"/>
          <w:szCs w:val="28"/>
        </w:rPr>
        <w:t>thanh toán của đơn vị sự nghiệp công lập chuyển đổi bao gồm:</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t xml:space="preserve">- Các khoản nợ mà chủ nợ của đơn vị sự nghiệp công lập chuyển đổi khi thực hiện đối chiếu xác nhận nợ thuộc một trong các trường hợp sau: Nợ của các doanh nghiệp đã giải thể hoặc phá sản nhưng không xác định cơ quan hoặc cá nhân kế thừa nợ theo phương án giải thể, phá sản đã được cơ quan có thẩm quyền quyết định; Nợ của các cá nhân đã chết nhưng không xác định người kế thừa theo quy định của pháp luật thừa kế tài sản; Nợ của các chủ nợ khác đã quá hạn nhưng chủ nợ không đến đối chiếu, xác nhận. </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rPr>
      </w:pPr>
      <w:r w:rsidRPr="00F502C2">
        <w:rPr>
          <w:rFonts w:asciiTheme="majorHAnsi" w:hAnsiTheme="majorHAnsi" w:cstheme="majorHAnsi"/>
          <w:color w:val="000000"/>
          <w:sz w:val="28"/>
          <w:szCs w:val="28"/>
        </w:rPr>
        <w:t>Trong trường hợp này, đơn vị sự nghiệp công lập chuyển đổi phải có văn bản thông báo gửi trực tiếp đến chủ nợ đồng thời thông báo trên phương tiện thông tin đại chúng trước thời điểm xác định giá trị ít nhất 10 ngày làm việc.</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sz w:val="28"/>
          <w:szCs w:val="28"/>
          <w:lang w:val="nl-NL"/>
        </w:rPr>
      </w:pPr>
      <w:r w:rsidRPr="00F502C2">
        <w:rPr>
          <w:rFonts w:asciiTheme="majorHAnsi" w:hAnsiTheme="majorHAnsi" w:cstheme="majorHAnsi"/>
          <w:sz w:val="28"/>
          <w:szCs w:val="28"/>
          <w:lang w:val="nl-NL"/>
        </w:rPr>
        <w:t xml:space="preserve">- Các khoản kinh phí Ngân sách nhà nước cấp; </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sz w:val="28"/>
          <w:szCs w:val="28"/>
          <w:lang w:val="nl-NL"/>
        </w:rPr>
      </w:pPr>
      <w:r w:rsidRPr="00F502C2">
        <w:rPr>
          <w:rFonts w:asciiTheme="majorHAnsi" w:hAnsiTheme="majorHAnsi" w:cstheme="majorHAnsi"/>
          <w:sz w:val="28"/>
          <w:szCs w:val="28"/>
          <w:lang w:val="nl-NL"/>
        </w:rPr>
        <w:t>- Các khoản viện trợ, vay nợ nước ngoài không hoàn lại;</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sz w:val="28"/>
          <w:szCs w:val="28"/>
          <w:lang w:val="nl-NL"/>
        </w:rPr>
      </w:pPr>
      <w:r w:rsidRPr="00F502C2">
        <w:rPr>
          <w:rFonts w:asciiTheme="majorHAnsi" w:hAnsiTheme="majorHAnsi" w:cstheme="majorHAnsi"/>
          <w:sz w:val="28"/>
          <w:szCs w:val="28"/>
          <w:lang w:val="nl-NL"/>
        </w:rPr>
        <w:t>- Các khoản phí lệ phí được để lại chi theo quy định của Luật phí, lệ phí;</w:t>
      </w:r>
    </w:p>
    <w:p w:rsidR="00A42291" w:rsidRPr="00F502C2" w:rsidRDefault="00381C3D" w:rsidP="00A42291">
      <w:pPr>
        <w:shd w:val="clear" w:color="auto" w:fill="FFFFFF"/>
        <w:tabs>
          <w:tab w:val="left" w:pos="567"/>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sz w:val="28"/>
          <w:szCs w:val="28"/>
          <w:lang w:val="nl-NL"/>
        </w:rPr>
        <w:t>- P</w:t>
      </w:r>
      <w:r w:rsidRPr="00F502C2">
        <w:rPr>
          <w:rFonts w:asciiTheme="majorHAnsi" w:hAnsiTheme="majorHAnsi" w:cstheme="majorHAnsi"/>
          <w:color w:val="000000" w:themeColor="text1"/>
          <w:sz w:val="28"/>
          <w:szCs w:val="28"/>
          <w:lang w:val="nl-NL"/>
        </w:rPr>
        <w:t>hần kinh phí của Quỹ đặc thù</w:t>
      </w:r>
      <w:r w:rsidR="00A42291" w:rsidRPr="00F502C2">
        <w:rPr>
          <w:rFonts w:asciiTheme="majorHAnsi" w:hAnsiTheme="majorHAnsi" w:cstheme="majorHAnsi"/>
          <w:color w:val="000000" w:themeColor="text1"/>
          <w:sz w:val="28"/>
          <w:szCs w:val="28"/>
          <w:lang w:val="nl-NL"/>
        </w:rPr>
        <w:t>, Quỹ khác</w:t>
      </w:r>
      <w:r w:rsidRPr="00F502C2">
        <w:rPr>
          <w:rFonts w:asciiTheme="majorHAnsi" w:hAnsiTheme="majorHAnsi" w:cstheme="majorHAnsi"/>
          <w:color w:val="000000" w:themeColor="text1"/>
          <w:sz w:val="28"/>
          <w:szCs w:val="28"/>
          <w:lang w:val="nl-NL"/>
        </w:rPr>
        <w:t xml:space="preserve"> không hình thành từ nguồn kinh phí ngân sách nhà nước hoặc chênh lệch thu chi của đơn vị sự </w:t>
      </w:r>
      <w:r w:rsidR="00D37545" w:rsidRPr="00F502C2">
        <w:rPr>
          <w:rFonts w:asciiTheme="majorHAnsi" w:hAnsiTheme="majorHAnsi" w:cstheme="majorHAnsi"/>
          <w:color w:val="000000" w:themeColor="text1"/>
          <w:sz w:val="28"/>
          <w:szCs w:val="28"/>
          <w:lang w:val="nl-NL"/>
        </w:rPr>
        <w:t xml:space="preserve">nghiệp </w:t>
      </w:r>
      <w:r w:rsidRPr="00F502C2">
        <w:rPr>
          <w:rFonts w:asciiTheme="majorHAnsi" w:hAnsiTheme="majorHAnsi" w:cstheme="majorHAnsi"/>
          <w:color w:val="000000" w:themeColor="text1"/>
          <w:sz w:val="28"/>
          <w:szCs w:val="28"/>
          <w:lang w:val="nl-NL"/>
        </w:rPr>
        <w:t>công lập</w:t>
      </w:r>
      <w:r w:rsidR="00BC4291" w:rsidRPr="00F502C2">
        <w:rPr>
          <w:rFonts w:asciiTheme="majorHAnsi" w:hAnsiTheme="majorHAnsi" w:cstheme="majorHAnsi"/>
          <w:color w:val="000000" w:themeColor="text1"/>
          <w:sz w:val="28"/>
          <w:szCs w:val="28"/>
          <w:lang w:val="nl-NL"/>
        </w:rPr>
        <w:t xml:space="preserve"> chuyển đổi</w:t>
      </w:r>
      <w:r w:rsidRPr="00F502C2">
        <w:rPr>
          <w:rFonts w:asciiTheme="majorHAnsi" w:hAnsiTheme="majorHAnsi" w:cstheme="majorHAnsi"/>
          <w:color w:val="000000" w:themeColor="text1"/>
          <w:sz w:val="28"/>
          <w:szCs w:val="28"/>
          <w:lang w:val="nl-NL"/>
        </w:rPr>
        <w:t xml:space="preserve">; </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lang w:val="nl-NL"/>
        </w:rPr>
      </w:pPr>
      <w:r w:rsidRPr="00F502C2">
        <w:rPr>
          <w:rFonts w:asciiTheme="majorHAnsi" w:hAnsiTheme="majorHAnsi" w:cstheme="majorHAnsi"/>
          <w:sz w:val="28"/>
          <w:szCs w:val="28"/>
          <w:lang w:val="nl-NL"/>
        </w:rPr>
        <w:t>- Các khoản nợ không phải thanh toán khác.</w:t>
      </w:r>
    </w:p>
    <w:p w:rsidR="00A42291" w:rsidRPr="00F502C2" w:rsidRDefault="00381C3D" w:rsidP="00A42291">
      <w:pPr>
        <w:spacing w:before="120" w:after="120" w:line="264" w:lineRule="auto"/>
        <w:ind w:firstLine="720"/>
        <w:jc w:val="both"/>
        <w:rPr>
          <w:rFonts w:asciiTheme="majorHAnsi" w:hAnsiTheme="majorHAnsi" w:cstheme="majorHAnsi"/>
          <w:b/>
          <w:sz w:val="28"/>
          <w:szCs w:val="28"/>
        </w:rPr>
      </w:pPr>
      <w:bookmarkStart w:id="11" w:name="dieu_6"/>
      <w:bookmarkEnd w:id="9"/>
      <w:r w:rsidRPr="00F502C2">
        <w:rPr>
          <w:rFonts w:asciiTheme="majorHAnsi" w:hAnsiTheme="majorHAnsi" w:cstheme="majorHAnsi"/>
          <w:b/>
          <w:sz w:val="28"/>
          <w:szCs w:val="28"/>
        </w:rPr>
        <w:t xml:space="preserve">Điều </w:t>
      </w:r>
      <w:r w:rsidRPr="00F502C2">
        <w:rPr>
          <w:rFonts w:asciiTheme="majorHAnsi" w:hAnsiTheme="majorHAnsi" w:cstheme="majorHAnsi"/>
          <w:b/>
          <w:sz w:val="28"/>
          <w:szCs w:val="28"/>
          <w:lang w:val="nl-NL"/>
        </w:rPr>
        <w:t>6</w:t>
      </w:r>
      <w:r w:rsidRPr="00F502C2">
        <w:rPr>
          <w:rFonts w:asciiTheme="majorHAnsi" w:hAnsiTheme="majorHAnsi" w:cstheme="majorHAnsi"/>
          <w:b/>
          <w:sz w:val="28"/>
          <w:szCs w:val="28"/>
        </w:rPr>
        <w:t>. Đối chiếu, xác nhận các khoản đầu tư tài chính, các khoản được chia, các khoản nhận góp vốn</w:t>
      </w:r>
    </w:p>
    <w:bookmarkEnd w:id="11"/>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1. Đơn vị sự nghiệp công lập chuyển đổi lập bảng kê chi tiết đối chiếu, xác nhận các khoản đầu tư tài chính, khoản lợi nhuận được chia của đơn vị sự nghiệp công lập </w:t>
      </w:r>
      <w:r w:rsidR="00A42291" w:rsidRPr="00F502C2">
        <w:rPr>
          <w:rFonts w:asciiTheme="majorHAnsi" w:hAnsiTheme="majorHAnsi" w:cstheme="majorHAnsi"/>
          <w:sz w:val="28"/>
          <w:szCs w:val="28"/>
        </w:rPr>
        <w:t xml:space="preserve">chuyển đổi </w:t>
      </w:r>
      <w:r w:rsidRPr="00F502C2">
        <w:rPr>
          <w:rFonts w:asciiTheme="majorHAnsi" w:hAnsiTheme="majorHAnsi" w:cstheme="majorHAnsi"/>
          <w:sz w:val="28"/>
          <w:szCs w:val="28"/>
        </w:rPr>
        <w:t xml:space="preserve">bao gồm: </w:t>
      </w:r>
      <w:r w:rsidR="00A42291" w:rsidRPr="00F502C2">
        <w:rPr>
          <w:rFonts w:asciiTheme="majorHAnsi" w:hAnsiTheme="majorHAnsi" w:cstheme="majorHAnsi"/>
          <w:sz w:val="28"/>
          <w:szCs w:val="28"/>
        </w:rPr>
        <w:t>C</w:t>
      </w:r>
      <w:r w:rsidR="00C91431" w:rsidRPr="00F502C2">
        <w:rPr>
          <w:rFonts w:asciiTheme="majorHAnsi" w:hAnsiTheme="majorHAnsi" w:cstheme="majorHAnsi"/>
          <w:sz w:val="28"/>
          <w:szCs w:val="28"/>
        </w:rPr>
        <w:t xml:space="preserve">ác </w:t>
      </w:r>
      <w:r w:rsidRPr="00F502C2">
        <w:rPr>
          <w:rFonts w:asciiTheme="majorHAnsi" w:hAnsiTheme="majorHAnsi" w:cstheme="majorHAnsi"/>
          <w:sz w:val="28"/>
          <w:szCs w:val="28"/>
        </w:rPr>
        <w:t xml:space="preserve">khoản đầu tư góp vốn liên doanh, liên kết với các doanh nghiệp, tổ chức; </w:t>
      </w:r>
      <w:r w:rsidR="00A42291" w:rsidRPr="00F502C2">
        <w:rPr>
          <w:rFonts w:asciiTheme="majorHAnsi" w:hAnsiTheme="majorHAnsi" w:cstheme="majorHAnsi"/>
          <w:sz w:val="28"/>
          <w:szCs w:val="28"/>
        </w:rPr>
        <w:t xml:space="preserve">Khoản </w:t>
      </w:r>
      <w:r w:rsidRPr="00F502C2">
        <w:rPr>
          <w:rFonts w:asciiTheme="majorHAnsi" w:hAnsiTheme="majorHAnsi" w:cstheme="majorHAnsi"/>
          <w:sz w:val="28"/>
          <w:szCs w:val="28"/>
        </w:rPr>
        <w:t xml:space="preserve">góp vốn cổ phần, góp vốn thành lập công ty trách nhiệm hữu hạn; </w:t>
      </w:r>
      <w:r w:rsidR="00A42291" w:rsidRPr="00F502C2">
        <w:rPr>
          <w:rFonts w:asciiTheme="majorHAnsi" w:hAnsiTheme="majorHAnsi" w:cstheme="majorHAnsi"/>
          <w:sz w:val="28"/>
          <w:szCs w:val="28"/>
        </w:rPr>
        <w:t>L</w:t>
      </w:r>
      <w:r w:rsidR="00C91431" w:rsidRPr="00F502C2">
        <w:rPr>
          <w:rFonts w:asciiTheme="majorHAnsi" w:hAnsiTheme="majorHAnsi" w:cstheme="majorHAnsi"/>
          <w:sz w:val="28"/>
          <w:szCs w:val="28"/>
        </w:rPr>
        <w:t xml:space="preserve">ợi </w:t>
      </w:r>
      <w:r w:rsidRPr="00F502C2">
        <w:rPr>
          <w:rFonts w:asciiTheme="majorHAnsi" w:hAnsiTheme="majorHAnsi" w:cstheme="majorHAnsi"/>
          <w:sz w:val="28"/>
          <w:szCs w:val="28"/>
        </w:rPr>
        <w:t>nhuận được chia từ hoạt động đầu tư góp vốn.</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lastRenderedPageBreak/>
        <w:t>2. Xác định số lượng, giá trị các loại chứng khoán (cổ phiếu, trái phiếu ...) đã mua</w:t>
      </w:r>
      <w:r w:rsidR="00A42291" w:rsidRPr="00F502C2">
        <w:rPr>
          <w:rFonts w:asciiTheme="majorHAnsi" w:hAnsiTheme="majorHAnsi" w:cstheme="majorHAnsi"/>
          <w:sz w:val="28"/>
          <w:szCs w:val="28"/>
        </w:rPr>
        <w:t>,</w:t>
      </w:r>
      <w:r w:rsidR="00C91431" w:rsidRPr="00F502C2">
        <w:rPr>
          <w:rFonts w:asciiTheme="majorHAnsi" w:hAnsiTheme="majorHAnsi" w:cstheme="majorHAnsi"/>
          <w:sz w:val="28"/>
          <w:szCs w:val="28"/>
        </w:rPr>
        <w:t xml:space="preserve"> </w:t>
      </w:r>
      <w:r w:rsidRPr="00F502C2">
        <w:rPr>
          <w:rFonts w:asciiTheme="majorHAnsi" w:hAnsiTheme="majorHAnsi" w:cstheme="majorHAnsi"/>
          <w:sz w:val="28"/>
          <w:szCs w:val="28"/>
        </w:rPr>
        <w:t xml:space="preserve">số lượng cổ phiếu đơn vị sự nghiệp công lập </w:t>
      </w:r>
      <w:r w:rsidR="00A42291" w:rsidRPr="00F502C2">
        <w:rPr>
          <w:rFonts w:asciiTheme="majorHAnsi" w:hAnsiTheme="majorHAnsi" w:cstheme="majorHAnsi"/>
          <w:sz w:val="28"/>
          <w:szCs w:val="28"/>
        </w:rPr>
        <w:t xml:space="preserve">chuyển đổi </w:t>
      </w:r>
      <w:r w:rsidRPr="00F502C2">
        <w:rPr>
          <w:rFonts w:asciiTheme="majorHAnsi" w:hAnsiTheme="majorHAnsi" w:cstheme="majorHAnsi"/>
          <w:sz w:val="28"/>
          <w:szCs w:val="28"/>
        </w:rPr>
        <w:t>được chia.</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3. Đối với các khoản nhận góp vốn liên doanh, liên kết, đơn vị sự nghiệp công lập chuyển đổi căn cứ hợp đồng liên doanh, liên kết lập bảng kê chi tiết theo từng đối tác và thông báo cho chủ góp vốn biết để cùng với công ty cổ phần kế thừa các hợp đồng đã ký trước đây hoặc thanh lý hợp đồng.</w:t>
      </w:r>
    </w:p>
    <w:p w:rsidR="00A42291" w:rsidRPr="00F502C2" w:rsidRDefault="00381C3D" w:rsidP="00A42291">
      <w:pPr>
        <w:spacing w:before="120" w:after="120" w:line="264" w:lineRule="auto"/>
        <w:ind w:firstLine="720"/>
        <w:jc w:val="both"/>
        <w:rPr>
          <w:rFonts w:asciiTheme="majorHAnsi" w:hAnsiTheme="majorHAnsi" w:cstheme="majorHAnsi"/>
          <w:b/>
          <w:sz w:val="28"/>
          <w:szCs w:val="28"/>
        </w:rPr>
      </w:pPr>
      <w:bookmarkStart w:id="12" w:name="dieu_9"/>
      <w:r w:rsidRPr="00F502C2">
        <w:rPr>
          <w:rFonts w:asciiTheme="majorHAnsi" w:hAnsiTheme="majorHAnsi" w:cstheme="majorHAnsi"/>
          <w:b/>
          <w:sz w:val="28"/>
          <w:szCs w:val="28"/>
        </w:rPr>
        <w:t>Điều 7. Xử lý về tài chính tại thời điểm xác định giá trị đơn vị sự nghiệp công lập</w:t>
      </w:r>
    </w:p>
    <w:bookmarkEnd w:id="12"/>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1. Đơn vị sự nghiệp công lập chuyển đổi thực hiện xử lý tài chính tại thời điểm xác định giá trị theo quy định từ Điều 10 đến Điều 18 Nghị định số      </w:t>
      </w:r>
      <w:r w:rsidR="00A42291" w:rsidRPr="00F502C2">
        <w:rPr>
          <w:rFonts w:asciiTheme="majorHAnsi" w:hAnsiTheme="majorHAnsi" w:cstheme="majorHAnsi"/>
          <w:sz w:val="28"/>
          <w:szCs w:val="28"/>
        </w:rPr>
        <w:t xml:space="preserve">  </w:t>
      </w:r>
      <w:r w:rsidR="008F6D07" w:rsidRPr="008F6D07">
        <w:rPr>
          <w:rFonts w:asciiTheme="majorHAnsi" w:hAnsiTheme="majorHAnsi" w:cstheme="majorHAnsi"/>
          <w:sz w:val="28"/>
          <w:szCs w:val="28"/>
        </w:rPr>
        <w:t>150</w:t>
      </w:r>
      <w:r w:rsidR="00BF7B61" w:rsidRPr="00F502C2">
        <w:rPr>
          <w:rFonts w:asciiTheme="majorHAnsi" w:hAnsiTheme="majorHAnsi" w:cstheme="majorHAnsi"/>
          <w:sz w:val="28"/>
          <w:szCs w:val="28"/>
        </w:rPr>
        <w:t>/</w:t>
      </w:r>
      <w:r w:rsidRPr="00F502C2">
        <w:rPr>
          <w:rFonts w:asciiTheme="majorHAnsi" w:hAnsiTheme="majorHAnsi" w:cstheme="majorHAnsi"/>
          <w:sz w:val="28"/>
          <w:szCs w:val="28"/>
        </w:rPr>
        <w:t xml:space="preserve">2020/NĐ-CP và các nội dung hướng dẫn tại </w:t>
      </w:r>
      <w:r w:rsidR="00A42291" w:rsidRPr="00F502C2">
        <w:rPr>
          <w:rFonts w:asciiTheme="majorHAnsi" w:hAnsiTheme="majorHAnsi" w:cstheme="majorHAnsi"/>
          <w:sz w:val="28"/>
          <w:szCs w:val="28"/>
        </w:rPr>
        <w:t>k</w:t>
      </w:r>
      <w:r w:rsidR="00137508" w:rsidRPr="00F502C2">
        <w:rPr>
          <w:rFonts w:asciiTheme="majorHAnsi" w:hAnsiTheme="majorHAnsi" w:cstheme="majorHAnsi"/>
          <w:sz w:val="28"/>
          <w:szCs w:val="28"/>
        </w:rPr>
        <w:t xml:space="preserve">hoản </w:t>
      </w:r>
      <w:r w:rsidRPr="00F502C2">
        <w:rPr>
          <w:rFonts w:asciiTheme="majorHAnsi" w:hAnsiTheme="majorHAnsi" w:cstheme="majorHAnsi"/>
          <w:sz w:val="28"/>
          <w:szCs w:val="28"/>
        </w:rPr>
        <w:t xml:space="preserve">2, </w:t>
      </w:r>
      <w:r w:rsidR="00A42291" w:rsidRPr="00F502C2">
        <w:rPr>
          <w:rFonts w:asciiTheme="majorHAnsi" w:hAnsiTheme="majorHAnsi" w:cstheme="majorHAnsi"/>
          <w:sz w:val="28"/>
          <w:szCs w:val="28"/>
        </w:rPr>
        <w:t>k</w:t>
      </w:r>
      <w:r w:rsidR="00137508" w:rsidRPr="00F502C2">
        <w:rPr>
          <w:rFonts w:asciiTheme="majorHAnsi" w:hAnsiTheme="majorHAnsi" w:cstheme="majorHAnsi"/>
          <w:sz w:val="28"/>
          <w:szCs w:val="28"/>
        </w:rPr>
        <w:t xml:space="preserve">hoản </w:t>
      </w:r>
      <w:r w:rsidRPr="00F502C2">
        <w:rPr>
          <w:rFonts w:asciiTheme="majorHAnsi" w:hAnsiTheme="majorHAnsi" w:cstheme="majorHAnsi"/>
          <w:sz w:val="28"/>
          <w:szCs w:val="28"/>
        </w:rPr>
        <w:t xml:space="preserve">3 và </w:t>
      </w:r>
      <w:r w:rsidR="00A42291" w:rsidRPr="00F502C2">
        <w:rPr>
          <w:rFonts w:asciiTheme="majorHAnsi" w:hAnsiTheme="majorHAnsi" w:cstheme="majorHAnsi"/>
          <w:sz w:val="28"/>
          <w:szCs w:val="28"/>
        </w:rPr>
        <w:t>k</w:t>
      </w:r>
      <w:r w:rsidR="00137508" w:rsidRPr="00F502C2">
        <w:rPr>
          <w:rFonts w:asciiTheme="majorHAnsi" w:hAnsiTheme="majorHAnsi" w:cstheme="majorHAnsi"/>
          <w:sz w:val="28"/>
          <w:szCs w:val="28"/>
        </w:rPr>
        <w:t xml:space="preserve">hoản </w:t>
      </w:r>
      <w:r w:rsidRPr="00F502C2">
        <w:rPr>
          <w:rFonts w:asciiTheme="majorHAnsi" w:hAnsiTheme="majorHAnsi" w:cstheme="majorHAnsi"/>
          <w:sz w:val="28"/>
          <w:szCs w:val="28"/>
        </w:rPr>
        <w:t>4 Điều này.</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2. Căn cứ vào kết quả kiểm kê, phân loại tài sản: </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a) Đối với tài sản thiếu</w:t>
      </w:r>
      <w:r w:rsidR="002101B0">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lang w:val="nl-NL"/>
        </w:rPr>
        <w:t xml:space="preserve"> phải xác định trách nhiệm của tổ chức, cá nhân để xử lý, bồi thường vật chất theo quy định hiện hành. Trường hợp tài sản thiếu được xác định do nguyên nhân khách quan (thiên tai, hỏa hoạn và các nguyên nhân bất khả kháng khác), đơn vị báo cáo cơ quan, người có thẩm quyền </w:t>
      </w:r>
      <w:r w:rsidR="00A42291" w:rsidRPr="00F502C2">
        <w:rPr>
          <w:rFonts w:asciiTheme="majorHAnsi" w:hAnsiTheme="majorHAnsi" w:cstheme="majorHAnsi"/>
          <w:color w:val="000000" w:themeColor="text1"/>
          <w:sz w:val="28"/>
          <w:szCs w:val="28"/>
          <w:lang w:val="nl-NL"/>
        </w:rPr>
        <w:t>(quy định tại Điều 34 Nghị định số 151/2017/NĐ-CP ngày 26/12/2017 của Chính phủ quy định chi tiết một số điều của Luật quản lý, sử dụng tài sản công và các văn bản sửa đổi, bổ sung, thay thế (nếu có))</w:t>
      </w:r>
      <w:r w:rsidR="00381495" w:rsidRPr="00F502C2">
        <w:rPr>
          <w:rFonts w:asciiTheme="majorHAnsi" w:hAnsiTheme="majorHAnsi" w:cstheme="majorHAnsi"/>
          <w:color w:val="000000" w:themeColor="text1"/>
          <w:sz w:val="28"/>
          <w:szCs w:val="28"/>
          <w:lang w:val="nl-NL"/>
        </w:rPr>
        <w:t xml:space="preserve"> </w:t>
      </w:r>
      <w:r w:rsidR="00FD1805" w:rsidRPr="00F502C2">
        <w:rPr>
          <w:rFonts w:asciiTheme="majorHAnsi" w:hAnsiTheme="majorHAnsi" w:cstheme="majorHAnsi"/>
          <w:color w:val="000000" w:themeColor="text1"/>
          <w:sz w:val="28"/>
          <w:szCs w:val="28"/>
          <w:lang w:val="nl-NL"/>
        </w:rPr>
        <w:t>quyết định ghi giảm tài sản theo quy định của pháp luật. Số tiền bồi thường cho tài sản thiếu phát hiện qua kiểm kê</w:t>
      </w:r>
      <w:r w:rsidRPr="00F502C2">
        <w:rPr>
          <w:rFonts w:asciiTheme="majorHAnsi" w:hAnsiTheme="majorHAnsi" w:cstheme="majorHAnsi"/>
          <w:color w:val="000000" w:themeColor="text1"/>
          <w:sz w:val="28"/>
          <w:szCs w:val="28"/>
          <w:lang w:val="nl-NL"/>
        </w:rPr>
        <w:t xml:space="preserve"> (nếu có) được bổ sung Quỹ phát triển hoạt động sự nghiệp của đơn vị sự nghiệp công lập</w:t>
      </w:r>
      <w:r w:rsidR="00BC4291" w:rsidRPr="00F502C2">
        <w:rPr>
          <w:rFonts w:asciiTheme="majorHAnsi" w:hAnsiTheme="majorHAnsi" w:cstheme="majorHAnsi"/>
          <w:color w:val="000000" w:themeColor="text1"/>
          <w:sz w:val="28"/>
          <w:szCs w:val="28"/>
          <w:lang w:val="nl-NL"/>
        </w:rPr>
        <w:t xml:space="preserve"> chuyển đổi.</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b) Đối với tài sản thừa, nếu không xác định được nguyên nhân hoặc không tìm được chủ sở hữu, </w:t>
      </w:r>
      <w:r w:rsidR="00A42291" w:rsidRPr="00F502C2">
        <w:rPr>
          <w:rFonts w:asciiTheme="majorHAnsi" w:hAnsiTheme="majorHAnsi" w:cstheme="majorHAnsi"/>
          <w:sz w:val="28"/>
          <w:szCs w:val="28"/>
        </w:rPr>
        <w:t xml:space="preserve">tại thời điểm xác định giá trị </w:t>
      </w:r>
      <w:r w:rsidR="00A42291" w:rsidRPr="00F502C2">
        <w:rPr>
          <w:rFonts w:asciiTheme="majorHAnsi" w:hAnsiTheme="majorHAnsi" w:cstheme="majorHAnsi"/>
          <w:color w:val="000000" w:themeColor="text1"/>
          <w:sz w:val="28"/>
          <w:szCs w:val="28"/>
          <w:lang w:val="nl-NL"/>
        </w:rPr>
        <w:t>ghi tăng tài sản, tăng vốn nhà nước tại đơn vị sự nghiệp công lập chuyển đổi theo giá trị tài sản được đánh giá lại.</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c) Đối với tài sản không cần dùng, tồn đọng, chờ thanh lý: Đơn vị sự nghiệp công lập </w:t>
      </w:r>
      <w:r w:rsidR="00BC4291" w:rsidRPr="00F502C2">
        <w:rPr>
          <w:rFonts w:asciiTheme="majorHAnsi" w:hAnsiTheme="majorHAnsi" w:cstheme="majorHAnsi"/>
          <w:color w:val="000000" w:themeColor="text1"/>
          <w:sz w:val="28"/>
          <w:szCs w:val="28"/>
          <w:lang w:val="nl-NL"/>
        </w:rPr>
        <w:t xml:space="preserve">chuyển đổi </w:t>
      </w:r>
      <w:r w:rsidRPr="00F502C2">
        <w:rPr>
          <w:rFonts w:asciiTheme="majorHAnsi" w:hAnsiTheme="majorHAnsi" w:cstheme="majorHAnsi"/>
          <w:color w:val="000000" w:themeColor="text1"/>
          <w:sz w:val="28"/>
          <w:szCs w:val="28"/>
          <w:lang w:val="nl-NL"/>
        </w:rPr>
        <w:t>thực hiện các thủ tục về thu hồi, điều chuyển, bán, thanh lý, tiêu hủy tài sản công theo quy định tại Luật Quản lý, sử dụng tài sản công và các văn bản quy định chi tiết thi hành Luật Quản lý, sử dụng tài sản công. Trường hợp khi chính thức chuyển thành công ty cổ phần mà chưa hoàn thành việc xử lý tài sản thì đơn vị có trách nhiệm tiếp tục bảo quản và báo cáo cấp có thẩm quyền theo quy định của pháp luật về quản lý sử dụng tài sản công quyết định xử lý và giao trách nhiệm tổ chức xử lý.</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d) Đối với tài sản đặc biệt, tài sản chuyên dùng thuộc lĩnh vực quốc phòng, an ninh, tài sản kết cấu hạ tầng và các tài sản công khác mà các đơn vị sự nghiệp công lập quản lý, sử dụng không tính vào giá trị phần vốn nhà nước khi </w:t>
      </w:r>
      <w:r w:rsidRPr="00F502C2">
        <w:rPr>
          <w:rFonts w:asciiTheme="majorHAnsi" w:hAnsiTheme="majorHAnsi" w:cstheme="majorHAnsi"/>
          <w:color w:val="000000" w:themeColor="text1"/>
          <w:sz w:val="28"/>
          <w:szCs w:val="28"/>
          <w:lang w:val="nl-NL"/>
        </w:rPr>
        <w:lastRenderedPageBreak/>
        <w:t xml:space="preserve">chuyển đổi thành công ty cổ phần: Đơn vị sự nghiệp công lập chuyển đổi lập </w:t>
      </w:r>
      <w:r w:rsidR="00E16B3C" w:rsidRPr="00F502C2">
        <w:rPr>
          <w:rFonts w:asciiTheme="majorHAnsi" w:hAnsiTheme="majorHAnsi" w:cstheme="majorHAnsi"/>
          <w:color w:val="000000" w:themeColor="text1"/>
          <w:sz w:val="28"/>
          <w:szCs w:val="28"/>
          <w:lang w:val="nl-NL"/>
        </w:rPr>
        <w:t xml:space="preserve">Đề </w:t>
      </w:r>
      <w:r w:rsidRPr="00F502C2">
        <w:rPr>
          <w:rFonts w:asciiTheme="majorHAnsi" w:hAnsiTheme="majorHAnsi" w:cstheme="majorHAnsi"/>
          <w:color w:val="000000" w:themeColor="text1"/>
          <w:sz w:val="28"/>
          <w:szCs w:val="28"/>
          <w:lang w:val="nl-NL"/>
        </w:rPr>
        <w:t>án khai thác, quản lý tài sản công giao cho doanh nghiệp chuyển đổi từ đơn vị sự nghiệp công lập quản lý không tính thành phần vốn nhà nước tại doanh nghiệp theo quy định của pháp luật về quản lý, sử dụng tài sản công. Đề án là một nội dung không tách rời của phương án chuyển đổi đơn vị sự nghiệp công lập.</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hAnsiTheme="majorHAnsi" w:cstheme="majorHAnsi"/>
          <w:color w:val="000000"/>
          <w:sz w:val="28"/>
          <w:szCs w:val="28"/>
          <w:lang w:val="nl-NL"/>
        </w:rPr>
      </w:pPr>
      <w:r w:rsidRPr="00F502C2">
        <w:rPr>
          <w:rFonts w:asciiTheme="majorHAnsi" w:hAnsiTheme="majorHAnsi" w:cstheme="majorHAnsi"/>
          <w:color w:val="000000"/>
          <w:sz w:val="28"/>
          <w:szCs w:val="28"/>
        </w:rPr>
        <w:t xml:space="preserve">3. Các </w:t>
      </w:r>
      <w:r w:rsidRPr="00F502C2">
        <w:rPr>
          <w:rFonts w:asciiTheme="majorHAnsi" w:hAnsiTheme="majorHAnsi" w:cstheme="majorHAnsi"/>
          <w:color w:val="000000"/>
          <w:sz w:val="28"/>
          <w:szCs w:val="28"/>
          <w:lang w:val="nl-NL"/>
        </w:rPr>
        <w:t>khoản nợ phải thu được xác định là nợ phải thu không có khả năng thu hồi được loại ra khỏi giá trị đơn vị sự nghiệp công lập.</w:t>
      </w:r>
    </w:p>
    <w:p w:rsidR="00A42291" w:rsidRPr="00F502C2" w:rsidRDefault="00A42291" w:rsidP="00A42291">
      <w:pPr>
        <w:pStyle w:val="NormalWeb"/>
        <w:shd w:val="clear" w:color="auto" w:fill="FFFFFF"/>
        <w:spacing w:before="120" w:beforeAutospacing="0" w:after="120" w:afterAutospacing="0" w:line="264" w:lineRule="auto"/>
        <w:ind w:firstLine="720"/>
        <w:jc w:val="both"/>
        <w:rPr>
          <w:rFonts w:asciiTheme="majorHAnsi" w:eastAsiaTheme="minorHAnsi" w:hAnsiTheme="majorHAnsi" w:cstheme="majorHAnsi"/>
          <w:sz w:val="28"/>
          <w:szCs w:val="28"/>
          <w:lang w:eastAsia="en-US"/>
        </w:rPr>
      </w:pPr>
      <w:r w:rsidRPr="00F502C2">
        <w:rPr>
          <w:rFonts w:asciiTheme="majorHAnsi" w:hAnsiTheme="majorHAnsi" w:cstheme="majorHAnsi"/>
          <w:color w:val="000000"/>
          <w:sz w:val="28"/>
          <w:szCs w:val="28"/>
        </w:rPr>
        <w:t xml:space="preserve">a) </w:t>
      </w:r>
      <w:r w:rsidRPr="00F502C2">
        <w:rPr>
          <w:rFonts w:asciiTheme="majorHAnsi" w:eastAsiaTheme="minorHAnsi" w:hAnsiTheme="majorHAnsi" w:cstheme="majorHAnsi"/>
          <w:sz w:val="28"/>
          <w:szCs w:val="28"/>
          <w:lang w:eastAsia="en-US"/>
        </w:rPr>
        <w:t>Các khoản nợ phải thu không có khả năng thu hồi là các khoản nợ phải thu đã quá thời hạn thanh toán hoặc chưa đến thời hạn thanh toán thuộc một trong các trường hợp sau:</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Đối tượng nợ là doanh nghiệp, tổ chức đã hoàn thành việc phá sản theo quy định của pháp luật;</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Đối tượng nợ là doanh nghiệp, tổ chức đã ngừng hoạt động hoặc giải thể;</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Đối tượng nợ đã được cơ quan có thẩm quyền quyết định cho xóa nợ theo quy định của pháp luật;</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Đối tượng nợ là cá nhân đã chết hoặc đang bị các cơ quan pháp luật truy tố, giam giữ, xét xử, đang thi hành án;</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Khoản chênh lệch còn lại của các khoản nợ không thu hồi được sau khi đã xử lý trách nhiệm cá nhân, tập thể phải bồi thường vật chất;</w:t>
      </w:r>
    </w:p>
    <w:p w:rsidR="00A42291" w:rsidRPr="00F502C2" w:rsidRDefault="00A42291" w:rsidP="00A42291">
      <w:pPr>
        <w:widowControl/>
        <w:autoSpaceDE w:val="0"/>
        <w:autoSpaceDN w:val="0"/>
        <w:adjustRightInd w:val="0"/>
        <w:spacing w:before="120" w:after="120" w:line="264" w:lineRule="auto"/>
        <w:ind w:firstLine="720"/>
        <w:jc w:val="both"/>
        <w:rPr>
          <w:rFonts w:asciiTheme="majorHAnsi" w:eastAsiaTheme="minorHAnsi" w:hAnsiTheme="majorHAnsi" w:cstheme="majorHAnsi"/>
          <w:color w:val="auto"/>
          <w:sz w:val="28"/>
          <w:szCs w:val="28"/>
          <w:lang w:eastAsia="en-US"/>
        </w:rPr>
      </w:pPr>
      <w:r w:rsidRPr="00F502C2">
        <w:rPr>
          <w:rFonts w:asciiTheme="majorHAnsi" w:eastAsiaTheme="minorHAnsi" w:hAnsiTheme="majorHAnsi" w:cstheme="majorHAnsi"/>
          <w:color w:val="auto"/>
          <w:sz w:val="28"/>
          <w:szCs w:val="28"/>
          <w:lang w:eastAsia="en-US"/>
        </w:rPr>
        <w:t xml:space="preserve">b) Nợ phải thu không có khả năng thu hồi quy định tại </w:t>
      </w:r>
      <w:r w:rsidR="00A72808" w:rsidRPr="00F502C2">
        <w:rPr>
          <w:rFonts w:asciiTheme="majorHAnsi" w:eastAsiaTheme="minorHAnsi" w:hAnsiTheme="majorHAnsi" w:cstheme="majorHAnsi"/>
          <w:color w:val="auto"/>
          <w:sz w:val="28"/>
          <w:szCs w:val="28"/>
          <w:lang w:eastAsia="en-US"/>
        </w:rPr>
        <w:t>đ</w:t>
      </w:r>
      <w:r w:rsidRPr="00F502C2">
        <w:rPr>
          <w:rFonts w:asciiTheme="majorHAnsi" w:eastAsiaTheme="minorHAnsi" w:hAnsiTheme="majorHAnsi" w:cstheme="majorHAnsi"/>
          <w:color w:val="auto"/>
          <w:sz w:val="28"/>
          <w:szCs w:val="28"/>
          <w:lang w:eastAsia="en-US"/>
        </w:rPr>
        <w:t xml:space="preserve">iểm a Khoản 3 Điều này được </w:t>
      </w:r>
      <w:r w:rsidR="00653D34" w:rsidRPr="00653D34">
        <w:rPr>
          <w:rFonts w:asciiTheme="majorHAnsi" w:eastAsiaTheme="minorHAnsi" w:hAnsiTheme="majorHAnsi" w:cstheme="majorHAnsi"/>
          <w:color w:val="auto"/>
          <w:sz w:val="28"/>
          <w:szCs w:val="28"/>
          <w:lang w:eastAsia="en-US"/>
        </w:rPr>
        <w:t>lo</w:t>
      </w:r>
      <w:r w:rsidR="00662CE5" w:rsidRPr="00662CE5">
        <w:rPr>
          <w:rFonts w:asciiTheme="majorHAnsi" w:eastAsiaTheme="minorHAnsi" w:hAnsiTheme="majorHAnsi" w:cstheme="majorHAnsi"/>
          <w:color w:val="auto"/>
          <w:sz w:val="28"/>
          <w:szCs w:val="28"/>
          <w:lang w:eastAsia="en-US"/>
        </w:rPr>
        <w:t>ại</w:t>
      </w:r>
      <w:r w:rsidR="00653D34" w:rsidRPr="00653D34">
        <w:rPr>
          <w:rFonts w:asciiTheme="majorHAnsi" w:eastAsiaTheme="minorHAnsi" w:hAnsiTheme="majorHAnsi" w:cstheme="majorHAnsi"/>
          <w:color w:val="auto"/>
          <w:sz w:val="28"/>
          <w:szCs w:val="28"/>
          <w:lang w:eastAsia="en-US"/>
        </w:rPr>
        <w:t xml:space="preserve"> kh</w:t>
      </w:r>
      <w:r w:rsidR="00662CE5" w:rsidRPr="00662CE5">
        <w:rPr>
          <w:rFonts w:asciiTheme="majorHAnsi" w:eastAsiaTheme="minorHAnsi" w:hAnsiTheme="majorHAnsi" w:cstheme="majorHAnsi"/>
          <w:color w:val="auto"/>
          <w:sz w:val="28"/>
          <w:szCs w:val="28"/>
          <w:lang w:eastAsia="en-US"/>
        </w:rPr>
        <w:t>ỏi</w:t>
      </w:r>
      <w:r w:rsidR="00653D34" w:rsidRPr="00653D34">
        <w:rPr>
          <w:rFonts w:asciiTheme="majorHAnsi" w:eastAsiaTheme="minorHAnsi" w:hAnsiTheme="majorHAnsi" w:cstheme="majorHAnsi"/>
          <w:color w:val="auto"/>
          <w:sz w:val="28"/>
          <w:szCs w:val="28"/>
          <w:lang w:eastAsia="en-US"/>
        </w:rPr>
        <w:t xml:space="preserve"> gi</w:t>
      </w:r>
      <w:r w:rsidR="00662CE5" w:rsidRPr="00662CE5">
        <w:rPr>
          <w:rFonts w:asciiTheme="majorHAnsi" w:eastAsiaTheme="minorHAnsi" w:hAnsiTheme="majorHAnsi" w:cstheme="majorHAnsi"/>
          <w:color w:val="auto"/>
          <w:sz w:val="28"/>
          <w:szCs w:val="28"/>
          <w:lang w:eastAsia="en-US"/>
        </w:rPr>
        <w:t>á</w:t>
      </w:r>
      <w:r w:rsidR="00653D34" w:rsidRPr="00653D34">
        <w:rPr>
          <w:rFonts w:asciiTheme="majorHAnsi" w:eastAsiaTheme="minorHAnsi" w:hAnsiTheme="majorHAnsi" w:cstheme="majorHAnsi"/>
          <w:color w:val="auto"/>
          <w:sz w:val="28"/>
          <w:szCs w:val="28"/>
          <w:lang w:eastAsia="en-US"/>
        </w:rPr>
        <w:t xml:space="preserve"> tr</w:t>
      </w:r>
      <w:r w:rsidR="00662CE5" w:rsidRPr="00662CE5">
        <w:rPr>
          <w:rFonts w:asciiTheme="majorHAnsi" w:eastAsiaTheme="minorHAnsi" w:hAnsiTheme="majorHAnsi" w:cstheme="majorHAnsi"/>
          <w:color w:val="auto"/>
          <w:sz w:val="28"/>
          <w:szCs w:val="28"/>
          <w:lang w:eastAsia="en-US"/>
        </w:rPr>
        <w:t>ị</w:t>
      </w:r>
      <w:r w:rsidR="00653D34" w:rsidRPr="00653D34">
        <w:rPr>
          <w:rFonts w:asciiTheme="majorHAnsi" w:eastAsiaTheme="minorHAnsi" w:hAnsiTheme="majorHAnsi" w:cstheme="majorHAnsi"/>
          <w:color w:val="auto"/>
          <w:sz w:val="28"/>
          <w:szCs w:val="28"/>
          <w:lang w:eastAsia="en-US"/>
        </w:rPr>
        <w:t xml:space="preserve"> </w:t>
      </w:r>
      <w:r w:rsidR="00662CE5" w:rsidRPr="00662CE5">
        <w:rPr>
          <w:rFonts w:asciiTheme="majorHAnsi" w:eastAsiaTheme="minorHAnsi" w:hAnsiTheme="majorHAnsi" w:cstheme="majorHAnsi"/>
          <w:color w:val="auto"/>
          <w:sz w:val="28"/>
          <w:szCs w:val="28"/>
          <w:lang w:eastAsia="en-US"/>
        </w:rPr>
        <w:t>đơ</w:t>
      </w:r>
      <w:r w:rsidR="00653D34" w:rsidRPr="00653D34">
        <w:rPr>
          <w:rFonts w:asciiTheme="majorHAnsi" w:eastAsiaTheme="minorHAnsi" w:hAnsiTheme="majorHAnsi" w:cstheme="majorHAnsi"/>
          <w:color w:val="auto"/>
          <w:sz w:val="28"/>
          <w:szCs w:val="28"/>
          <w:lang w:eastAsia="en-US"/>
        </w:rPr>
        <w:t>n v</w:t>
      </w:r>
      <w:r w:rsidR="00662CE5" w:rsidRPr="00662CE5">
        <w:rPr>
          <w:rFonts w:asciiTheme="majorHAnsi" w:eastAsiaTheme="minorHAnsi" w:hAnsiTheme="majorHAnsi" w:cstheme="majorHAnsi"/>
          <w:color w:val="auto"/>
          <w:sz w:val="28"/>
          <w:szCs w:val="28"/>
          <w:lang w:eastAsia="en-US"/>
        </w:rPr>
        <w:t>ị</w:t>
      </w:r>
      <w:r w:rsidR="00653D34" w:rsidRPr="00653D34">
        <w:rPr>
          <w:rFonts w:asciiTheme="majorHAnsi" w:eastAsiaTheme="minorHAnsi" w:hAnsiTheme="majorHAnsi" w:cstheme="majorHAnsi"/>
          <w:color w:val="auto"/>
          <w:sz w:val="28"/>
          <w:szCs w:val="28"/>
          <w:lang w:eastAsia="en-US"/>
        </w:rPr>
        <w:t xml:space="preserve"> s</w:t>
      </w:r>
      <w:r w:rsidR="00662CE5" w:rsidRPr="00662CE5">
        <w:rPr>
          <w:rFonts w:asciiTheme="majorHAnsi" w:eastAsiaTheme="minorHAnsi" w:hAnsiTheme="majorHAnsi" w:cstheme="majorHAnsi"/>
          <w:color w:val="auto"/>
          <w:sz w:val="28"/>
          <w:szCs w:val="28"/>
          <w:lang w:eastAsia="en-US"/>
        </w:rPr>
        <w:t>ự</w:t>
      </w:r>
      <w:r w:rsidR="00653D34" w:rsidRPr="00653D34">
        <w:rPr>
          <w:rFonts w:asciiTheme="majorHAnsi" w:eastAsiaTheme="minorHAnsi" w:hAnsiTheme="majorHAnsi" w:cstheme="majorHAnsi"/>
          <w:color w:val="auto"/>
          <w:sz w:val="28"/>
          <w:szCs w:val="28"/>
          <w:lang w:eastAsia="en-US"/>
        </w:rPr>
        <w:t xml:space="preserve"> nghi</w:t>
      </w:r>
      <w:r w:rsidR="00662CE5" w:rsidRPr="00662CE5">
        <w:rPr>
          <w:rFonts w:asciiTheme="majorHAnsi" w:eastAsiaTheme="minorHAnsi" w:hAnsiTheme="majorHAnsi" w:cstheme="majorHAnsi"/>
          <w:color w:val="auto"/>
          <w:sz w:val="28"/>
          <w:szCs w:val="28"/>
          <w:lang w:eastAsia="en-US"/>
        </w:rPr>
        <w:t>ê</w:t>
      </w:r>
      <w:r w:rsidR="00653D34" w:rsidRPr="00653D34">
        <w:rPr>
          <w:rFonts w:asciiTheme="majorHAnsi" w:eastAsiaTheme="minorHAnsi" w:hAnsiTheme="majorHAnsi" w:cstheme="majorHAnsi"/>
          <w:color w:val="auto"/>
          <w:sz w:val="28"/>
          <w:szCs w:val="28"/>
          <w:lang w:eastAsia="en-US"/>
        </w:rPr>
        <w:t>p c</w:t>
      </w:r>
      <w:r w:rsidR="00662CE5" w:rsidRPr="00662CE5">
        <w:rPr>
          <w:rFonts w:asciiTheme="majorHAnsi" w:eastAsiaTheme="minorHAnsi" w:hAnsiTheme="majorHAnsi" w:cstheme="majorHAnsi"/>
          <w:color w:val="auto"/>
          <w:sz w:val="28"/>
          <w:szCs w:val="28"/>
          <w:lang w:eastAsia="en-US"/>
        </w:rPr>
        <w:t>ô</w:t>
      </w:r>
      <w:r w:rsidR="00653D34" w:rsidRPr="00653D34">
        <w:rPr>
          <w:rFonts w:asciiTheme="majorHAnsi" w:eastAsiaTheme="minorHAnsi" w:hAnsiTheme="majorHAnsi" w:cstheme="majorHAnsi"/>
          <w:color w:val="auto"/>
          <w:sz w:val="28"/>
          <w:szCs w:val="28"/>
          <w:lang w:eastAsia="en-US"/>
        </w:rPr>
        <w:t>ng l</w:t>
      </w:r>
      <w:r w:rsidR="00662CE5" w:rsidRPr="00662CE5">
        <w:rPr>
          <w:rFonts w:asciiTheme="majorHAnsi" w:eastAsiaTheme="minorHAnsi" w:hAnsiTheme="majorHAnsi" w:cstheme="majorHAnsi"/>
          <w:color w:val="auto"/>
          <w:sz w:val="28"/>
          <w:szCs w:val="28"/>
          <w:lang w:eastAsia="en-US"/>
        </w:rPr>
        <w:t>ập</w:t>
      </w:r>
      <w:r w:rsidRPr="00F502C2">
        <w:rPr>
          <w:rFonts w:asciiTheme="majorHAnsi" w:eastAsiaTheme="minorHAnsi" w:hAnsiTheme="majorHAnsi" w:cstheme="majorHAnsi"/>
          <w:color w:val="auto"/>
          <w:sz w:val="28"/>
          <w:szCs w:val="28"/>
          <w:lang w:eastAsia="en-US"/>
        </w:rPr>
        <w:t xml:space="preserve"> khi có đủ các tài liệu chứng minh, cụ thể</w:t>
      </w:r>
      <w:r w:rsidR="00653D34" w:rsidRPr="00653D34">
        <w:rPr>
          <w:rFonts w:asciiTheme="majorHAnsi" w:eastAsiaTheme="minorHAnsi" w:hAnsiTheme="majorHAnsi" w:cstheme="majorHAnsi"/>
          <w:color w:val="auto"/>
          <w:sz w:val="28"/>
          <w:szCs w:val="28"/>
          <w:lang w:eastAsia="en-US"/>
        </w:rPr>
        <w:t xml:space="preserve"> nh</w:t>
      </w:r>
      <w:r w:rsidR="00662CE5" w:rsidRPr="00662CE5">
        <w:rPr>
          <w:rFonts w:asciiTheme="majorHAnsi" w:eastAsiaTheme="minorHAnsi" w:hAnsiTheme="majorHAnsi" w:cstheme="majorHAnsi"/>
          <w:color w:val="auto"/>
          <w:sz w:val="28"/>
          <w:szCs w:val="28"/>
          <w:lang w:eastAsia="en-US"/>
        </w:rPr>
        <w:t>ư</w:t>
      </w:r>
      <w:r w:rsidRPr="00F502C2">
        <w:rPr>
          <w:rFonts w:asciiTheme="majorHAnsi" w:eastAsiaTheme="minorHAnsi" w:hAnsiTheme="majorHAnsi" w:cstheme="majorHAnsi"/>
          <w:color w:val="auto"/>
          <w:sz w:val="28"/>
          <w:szCs w:val="28"/>
          <w:lang w:eastAsia="en-US"/>
        </w:rPr>
        <w:t xml:space="preserve"> sau:</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Sổ kế toán, chứng từ, tài liệu chứng minh khoản nợ chưa thu hồi được đến thời điểm xử lý nợ mà đơn vị sự nghiệp công lập chuyển đổi đang hạch toán nợ phải thu trên sổ kế toán như: Hợp đồng kinh tế, khế ước vay nợ, cam kết nợ, bản thanh lý hợp đồng (nếu có), đối chiếu công nợ (nếu có), văn bản đề nghị đối chiếu công nợ hoặc văn bản đòi nợ do doanh nghiệp đã gửi (có dấu bưu điện hoặc xác nhận của đơn vị chuyển phát); bảng kê công nợ và các chứng từ khác có liên quan.</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Trường hợp đối với tổ chức kinh tế:</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Đối tượng nợ đã phá sản: Có quyết định của Tòa án tuyên bố phá sản doanh nghiệp theo Luật Phá sản. </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 Đối tượng nợ đã ngừng hoạt động, giải thể: Có văn bản xác nhận hoặc thông báo bằng văn bản/thông báo trên trang điện tử chính thức của cơ quan quyết định thành lập doanh nghiệp hoặc tổ chức đăng ký kinh doanh hoặc cơ </w:t>
      </w:r>
      <w:r w:rsidRPr="00F502C2">
        <w:rPr>
          <w:rFonts w:asciiTheme="majorHAnsi" w:hAnsiTheme="majorHAnsi" w:cstheme="majorHAnsi"/>
          <w:sz w:val="28"/>
          <w:szCs w:val="28"/>
        </w:rPr>
        <w:lastRenderedPageBreak/>
        <w:t>quan thuế quản lý trực tiếp về việc doanh nghiệp, tổ chức đã ngừng hoạt động hoặc giải thể; hoặc khoản nợ đã được doanh nghiệp, tổ chức khởi kiện ra tòa án theo quy định, có bản án, quyết định của tòa và có ý kiến xác nhận của cơ quan thi hành án về việc đối tượng nợ không có tài sản để thi hành án.</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Đối với khoản nợ phải thu nhưng đối tượng nợ đã được cơ quan có thẩm quyền quyết định cho xoá nợ theo quy định của pháp luật; Khoản chênh lệch thiệt hại được cơ quan có thẩm quyền quyết định cho bán nợ.</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w:t>
      </w:r>
      <w:r w:rsidR="008F6D07" w:rsidRPr="008F6D07">
        <w:rPr>
          <w:rFonts w:asciiTheme="majorHAnsi" w:hAnsiTheme="majorHAnsi" w:cstheme="majorHAnsi"/>
          <w:sz w:val="28"/>
          <w:szCs w:val="28"/>
        </w:rPr>
        <w:t xml:space="preserve"> </w:t>
      </w:r>
      <w:r w:rsidRPr="00F502C2">
        <w:rPr>
          <w:rFonts w:asciiTheme="majorHAnsi" w:hAnsiTheme="majorHAnsi" w:cstheme="majorHAnsi"/>
          <w:sz w:val="28"/>
          <w:szCs w:val="28"/>
        </w:rPr>
        <w:t>Trường hợp đối với cá nhân:</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Giấy chứng tử (bản sao chứng thực hoặc bản sao từ sổ gốc) hoặc xác nhận của chính quyền địa phương đối với đối tượng nợ đã chết.</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Lệnh truy nã, hoặc xác nhận của cơ quan pháp luật đối với đối tượng nợ đã bỏ trốn, hoặc đang bị truy tố, đang thi hành án.</w:t>
      </w:r>
    </w:p>
    <w:p w:rsidR="00A42291" w:rsidRPr="00F502C2" w:rsidRDefault="00381C3D" w:rsidP="00A42291">
      <w:pPr>
        <w:widowControl/>
        <w:autoSpaceDE w:val="0"/>
        <w:autoSpaceDN w:val="0"/>
        <w:adjustRightInd w:val="0"/>
        <w:spacing w:before="120" w:after="120" w:line="264" w:lineRule="auto"/>
        <w:ind w:firstLine="720"/>
        <w:jc w:val="both"/>
        <w:rPr>
          <w:rFonts w:asciiTheme="majorHAnsi" w:hAnsiTheme="majorHAnsi" w:cstheme="majorHAnsi"/>
          <w:sz w:val="28"/>
          <w:szCs w:val="28"/>
        </w:rPr>
      </w:pPr>
      <w:r w:rsidRPr="00F502C2">
        <w:rPr>
          <w:rFonts w:asciiTheme="majorHAnsi" w:eastAsiaTheme="minorHAnsi" w:hAnsiTheme="majorHAnsi" w:cstheme="majorHAnsi"/>
          <w:color w:val="auto"/>
          <w:sz w:val="28"/>
          <w:szCs w:val="28"/>
          <w:lang w:eastAsia="en-US"/>
        </w:rPr>
        <w:t xml:space="preserve">4. </w:t>
      </w:r>
      <w:r w:rsidRPr="00F502C2">
        <w:rPr>
          <w:rFonts w:asciiTheme="majorHAnsi" w:hAnsiTheme="majorHAnsi" w:cstheme="majorHAnsi"/>
          <w:sz w:val="28"/>
          <w:szCs w:val="28"/>
        </w:rPr>
        <w:t>Khoản nợ</w:t>
      </w:r>
      <w:r w:rsidRPr="00F502C2">
        <w:rPr>
          <w:rStyle w:val="apple-converted-space"/>
          <w:rFonts w:asciiTheme="majorHAnsi" w:hAnsiTheme="majorHAnsi" w:cstheme="majorHAnsi"/>
          <w:sz w:val="28"/>
          <w:szCs w:val="28"/>
        </w:rPr>
        <w:t> </w:t>
      </w:r>
      <w:r w:rsidRPr="00F502C2">
        <w:rPr>
          <w:rFonts w:asciiTheme="majorHAnsi" w:hAnsiTheme="majorHAnsi" w:cstheme="majorHAnsi"/>
          <w:sz w:val="28"/>
          <w:szCs w:val="28"/>
        </w:rPr>
        <w:t xml:space="preserve">phải trả nhưng không </w:t>
      </w:r>
      <w:r w:rsidR="00653D34" w:rsidRPr="00653D34">
        <w:rPr>
          <w:rFonts w:asciiTheme="majorHAnsi" w:hAnsiTheme="majorHAnsi" w:cstheme="majorHAnsi"/>
          <w:sz w:val="28"/>
          <w:szCs w:val="28"/>
        </w:rPr>
        <w:t>ph</w:t>
      </w:r>
      <w:r w:rsidR="00D80608" w:rsidRPr="00D80608">
        <w:rPr>
          <w:rFonts w:asciiTheme="majorHAnsi" w:hAnsiTheme="majorHAnsi" w:cstheme="majorHAnsi"/>
          <w:sz w:val="28"/>
          <w:szCs w:val="28"/>
        </w:rPr>
        <w:t>ải</w:t>
      </w:r>
      <w:r w:rsidR="00653D34" w:rsidRPr="00653D34">
        <w:rPr>
          <w:rFonts w:asciiTheme="majorHAnsi" w:hAnsiTheme="majorHAnsi" w:cstheme="majorHAnsi"/>
          <w:sz w:val="28"/>
          <w:szCs w:val="28"/>
        </w:rPr>
        <w:t xml:space="preserve"> </w:t>
      </w:r>
      <w:r w:rsidRPr="00F502C2">
        <w:rPr>
          <w:rFonts w:asciiTheme="majorHAnsi" w:hAnsiTheme="majorHAnsi" w:cstheme="majorHAnsi"/>
          <w:sz w:val="28"/>
          <w:szCs w:val="28"/>
        </w:rPr>
        <w:t xml:space="preserve">thanh toán của đơn vị sự </w:t>
      </w:r>
      <w:r w:rsidR="00653D34" w:rsidRPr="00653D34">
        <w:rPr>
          <w:rFonts w:asciiTheme="majorHAnsi" w:hAnsiTheme="majorHAnsi" w:cstheme="majorHAnsi"/>
          <w:sz w:val="28"/>
          <w:szCs w:val="28"/>
        </w:rPr>
        <w:t>nghi</w:t>
      </w:r>
      <w:r w:rsidR="00662CE5" w:rsidRPr="00662CE5">
        <w:rPr>
          <w:rFonts w:asciiTheme="majorHAnsi" w:hAnsiTheme="majorHAnsi" w:cstheme="majorHAnsi"/>
          <w:sz w:val="28"/>
          <w:szCs w:val="28"/>
        </w:rPr>
        <w:t>ệp</w:t>
      </w:r>
      <w:r w:rsidR="00662CE5" w:rsidRPr="00F502C2">
        <w:rPr>
          <w:rFonts w:asciiTheme="majorHAnsi" w:hAnsiTheme="majorHAnsi" w:cstheme="majorHAnsi"/>
          <w:sz w:val="28"/>
          <w:szCs w:val="28"/>
        </w:rPr>
        <w:t xml:space="preserve"> </w:t>
      </w:r>
      <w:r w:rsidRPr="00F502C2">
        <w:rPr>
          <w:rFonts w:asciiTheme="majorHAnsi" w:hAnsiTheme="majorHAnsi" w:cstheme="majorHAnsi"/>
          <w:sz w:val="28"/>
          <w:szCs w:val="28"/>
        </w:rPr>
        <w:t>công lập chuyển đổi quy định tại điểm b Khoản 2 Điều 5 Thông tư này được tính vào giá trị phần vốn nhà nước tại đơn vị sự nghiệp công lập chuyển đổi.</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5. </w:t>
      </w:r>
      <w:r w:rsidR="00A42291" w:rsidRPr="00F502C2">
        <w:rPr>
          <w:rFonts w:asciiTheme="majorHAnsi" w:hAnsiTheme="majorHAnsi" w:cstheme="majorHAnsi"/>
          <w:color w:val="000000" w:themeColor="text1"/>
          <w:sz w:val="28"/>
          <w:szCs w:val="28"/>
        </w:rPr>
        <w:t xml:space="preserve">Chênh lệch tỷ giá hối đoái do đánh giá lại các khoản mục có gốc ngoại tệ tại thời điểm xác định giá trị được thực hiện theo quy định tại khoản 2 Điều 18 Nghị định </w:t>
      </w:r>
      <w:r w:rsidR="00BF7B61" w:rsidRPr="00F502C2">
        <w:rPr>
          <w:rFonts w:asciiTheme="majorHAnsi" w:hAnsiTheme="majorHAnsi" w:cstheme="majorHAnsi"/>
          <w:color w:val="000000" w:themeColor="text1"/>
          <w:sz w:val="28"/>
          <w:szCs w:val="28"/>
        </w:rPr>
        <w:t xml:space="preserve">số </w:t>
      </w:r>
      <w:r w:rsidR="008F6D07" w:rsidRPr="008F6D07">
        <w:rPr>
          <w:rFonts w:asciiTheme="majorHAnsi" w:hAnsiTheme="majorHAnsi" w:cstheme="majorHAnsi"/>
          <w:color w:val="000000" w:themeColor="text1"/>
          <w:sz w:val="28"/>
          <w:szCs w:val="28"/>
        </w:rPr>
        <w:t>150</w:t>
      </w:r>
      <w:r w:rsidR="00A42291" w:rsidRPr="00F502C2">
        <w:rPr>
          <w:rFonts w:asciiTheme="majorHAnsi" w:hAnsiTheme="majorHAnsi" w:cstheme="majorHAnsi"/>
          <w:color w:val="000000" w:themeColor="text1"/>
          <w:sz w:val="28"/>
          <w:szCs w:val="28"/>
        </w:rPr>
        <w:t>/2020/NĐ-CP. Chênh lệch tỷ giá hối đoái do đánh giá lại các khoản mục tiền tệ có gốc ngoại tệ của hoạt động sản xuất kinh doanh được hạch toán vào doanh thu tài chính (nếu lãi tỷ giá hối đoái) hoặc chi phí hoạt động tài chính (nếu lỗ tỷ giá hối đoái).</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eastAsiaTheme="minorHAnsi" w:hAnsiTheme="majorHAnsi" w:cstheme="majorHAnsi"/>
          <w:color w:val="auto"/>
          <w:sz w:val="28"/>
          <w:szCs w:val="28"/>
          <w:lang w:eastAsia="en-US"/>
        </w:rPr>
        <w:t>Tỷ giá ngoại tệ được xác định</w:t>
      </w:r>
      <w:r w:rsidRPr="00F502C2">
        <w:rPr>
          <w:rFonts w:asciiTheme="majorHAnsi" w:hAnsiTheme="majorHAnsi" w:cstheme="majorHAnsi"/>
          <w:sz w:val="28"/>
          <w:szCs w:val="28"/>
        </w:rPr>
        <w:t xml:space="preserve"> </w:t>
      </w:r>
      <w:r w:rsidRPr="00F502C2">
        <w:rPr>
          <w:rFonts w:asciiTheme="majorHAnsi" w:eastAsiaTheme="minorHAnsi" w:hAnsiTheme="majorHAnsi" w:cstheme="majorHAnsi"/>
          <w:color w:val="auto"/>
          <w:sz w:val="28"/>
          <w:szCs w:val="28"/>
          <w:lang w:eastAsia="en-US"/>
        </w:rPr>
        <w:t>theo tỷ giá mua ngoại tệ của ngân hàng thương mại nơi đơn vị sự nghiệp công lập chuyển đổi có giá trị</w:t>
      </w:r>
      <w:r w:rsidRPr="00F502C2">
        <w:rPr>
          <w:rFonts w:asciiTheme="majorHAnsi" w:hAnsiTheme="majorHAnsi" w:cstheme="majorHAnsi"/>
          <w:sz w:val="28"/>
          <w:szCs w:val="28"/>
        </w:rPr>
        <w:t xml:space="preserve"> </w:t>
      </w:r>
      <w:r w:rsidRPr="00F502C2">
        <w:rPr>
          <w:rFonts w:asciiTheme="majorHAnsi" w:eastAsiaTheme="minorHAnsi" w:hAnsiTheme="majorHAnsi" w:cstheme="majorHAnsi"/>
          <w:color w:val="auto"/>
          <w:sz w:val="28"/>
          <w:szCs w:val="28"/>
          <w:lang w:eastAsia="en-US"/>
        </w:rPr>
        <w:t>giao dịch ngoại tệ lớn nhất tại thời điểm thẩm định giá. Trường hợp đơn vị sự nghiệp công lập</w:t>
      </w:r>
      <w:r w:rsidR="00A42291" w:rsidRPr="00F502C2">
        <w:rPr>
          <w:rFonts w:asciiTheme="majorHAnsi" w:eastAsiaTheme="minorHAnsi" w:hAnsiTheme="majorHAnsi" w:cstheme="majorHAnsi"/>
          <w:color w:val="auto"/>
          <w:sz w:val="28"/>
          <w:szCs w:val="28"/>
          <w:lang w:eastAsia="en-US"/>
        </w:rPr>
        <w:t xml:space="preserve"> chuyển đổi </w:t>
      </w:r>
      <w:r w:rsidRPr="00F502C2">
        <w:rPr>
          <w:rFonts w:asciiTheme="majorHAnsi" w:eastAsiaTheme="minorHAnsi" w:hAnsiTheme="majorHAnsi" w:cstheme="majorHAnsi"/>
          <w:color w:val="auto"/>
          <w:sz w:val="28"/>
          <w:szCs w:val="28"/>
          <w:lang w:eastAsia="en-US"/>
        </w:rPr>
        <w:t>không có giao dịch ngoại tệ tại thời điểm xác định giá trị thì xác định theo tỷ giá trung tâm do Ngân hàng nhà nước công bố áp dụng tại thời điểm thẩm định giá</w:t>
      </w:r>
      <w:r w:rsidRPr="00F502C2">
        <w:rPr>
          <w:rFonts w:asciiTheme="majorHAnsi" w:hAnsiTheme="majorHAnsi" w:cstheme="majorHAnsi"/>
          <w:sz w:val="28"/>
          <w:szCs w:val="28"/>
        </w:rPr>
        <w:t xml:space="preserve">. </w:t>
      </w:r>
      <w:r w:rsidRPr="00F502C2">
        <w:rPr>
          <w:rFonts w:asciiTheme="majorHAnsi" w:hAnsiTheme="majorHAnsi" w:cstheme="majorHAnsi"/>
          <w:color w:val="000000" w:themeColor="text1"/>
          <w:sz w:val="28"/>
          <w:szCs w:val="28"/>
        </w:rPr>
        <w:t xml:space="preserve">Thông tin về các khoản mục tiền tệ có gốc ngoại tệ và kết quả đánh giá lại các khoản mục tiền tệ có gốc ngoại tệ tại thời điểm xác định giá trị là thông tin được công bố tại bản cáo bạch. </w:t>
      </w:r>
    </w:p>
    <w:p w:rsidR="00A42291" w:rsidRPr="00F502C2" w:rsidRDefault="00381C3D" w:rsidP="00A42291">
      <w:pPr>
        <w:spacing w:before="120" w:after="120" w:line="264" w:lineRule="auto"/>
        <w:ind w:firstLine="720"/>
        <w:jc w:val="both"/>
        <w:rPr>
          <w:rFonts w:asciiTheme="majorHAnsi" w:hAnsiTheme="majorHAnsi" w:cstheme="majorHAnsi"/>
          <w:i/>
          <w:sz w:val="28"/>
          <w:szCs w:val="28"/>
        </w:rPr>
      </w:pPr>
      <w:bookmarkStart w:id="13" w:name="dieu_10"/>
      <w:r w:rsidRPr="00F502C2">
        <w:rPr>
          <w:rFonts w:asciiTheme="majorHAnsi" w:hAnsiTheme="majorHAnsi" w:cstheme="majorHAnsi"/>
          <w:sz w:val="28"/>
          <w:szCs w:val="28"/>
          <w:lang w:val="nl-NL"/>
        </w:rPr>
        <w:t xml:space="preserve">6. </w:t>
      </w:r>
      <w:r w:rsidRPr="00F502C2">
        <w:rPr>
          <w:rFonts w:asciiTheme="majorHAnsi" w:hAnsiTheme="majorHAnsi" w:cstheme="majorHAnsi"/>
          <w:color w:val="000000" w:themeColor="text1"/>
          <w:sz w:val="28"/>
          <w:szCs w:val="28"/>
          <w:lang w:val="nl-NL"/>
        </w:rPr>
        <w:t>Căn cứ vào giá trị đơn vị sự nghiệp công lập</w:t>
      </w:r>
      <w:r w:rsidR="00137508" w:rsidRPr="00F502C2">
        <w:rPr>
          <w:rFonts w:asciiTheme="majorHAnsi" w:hAnsiTheme="majorHAnsi" w:cstheme="majorHAnsi"/>
          <w:color w:val="000000" w:themeColor="text1"/>
          <w:sz w:val="28"/>
          <w:szCs w:val="28"/>
          <w:lang w:val="nl-NL"/>
        </w:rPr>
        <w:t xml:space="preserve"> chuyển đổi</w:t>
      </w:r>
      <w:r w:rsidRPr="00F502C2">
        <w:rPr>
          <w:rFonts w:asciiTheme="majorHAnsi" w:hAnsiTheme="majorHAnsi" w:cstheme="majorHAnsi"/>
          <w:color w:val="000000" w:themeColor="text1"/>
          <w:sz w:val="28"/>
          <w:szCs w:val="28"/>
          <w:lang w:val="nl-NL"/>
        </w:rPr>
        <w:t xml:space="preserve"> đã được cơ quan có thẩm quyền quyết định, đơn vị sự nghiệp công lập chuyển đổi lập báo cáo tình hình tài chính của đơn vị theo khuôn mẫu của doanh nghiệp theo quy định tại Thông tư </w:t>
      </w:r>
      <w:r w:rsidRPr="00F502C2">
        <w:rPr>
          <w:rFonts w:asciiTheme="majorHAnsi" w:eastAsiaTheme="minorHAnsi" w:hAnsiTheme="majorHAnsi" w:cstheme="majorHAnsi"/>
          <w:color w:val="auto"/>
          <w:sz w:val="28"/>
          <w:szCs w:val="28"/>
          <w:lang w:eastAsia="en-US"/>
        </w:rPr>
        <w:t>của Bộ Tài chính</w:t>
      </w:r>
      <w:r w:rsidRPr="00F502C2">
        <w:rPr>
          <w:rFonts w:asciiTheme="majorHAnsi" w:hAnsiTheme="majorHAnsi" w:cstheme="majorHAnsi"/>
          <w:color w:val="000000" w:themeColor="text1"/>
          <w:sz w:val="28"/>
          <w:szCs w:val="28"/>
          <w:lang w:val="nl-NL"/>
        </w:rPr>
        <w:t xml:space="preserve"> hướng dẫn công tác kế toán khi thực hiện chuyển đổi đơn vị sự nghiệp công lập thành công ty cổ phần</w:t>
      </w:r>
      <w:r w:rsidRPr="00F502C2">
        <w:rPr>
          <w:rFonts w:asciiTheme="majorHAnsi" w:hAnsiTheme="majorHAnsi" w:cstheme="majorHAnsi"/>
          <w:sz w:val="28"/>
          <w:szCs w:val="28"/>
        </w:rPr>
        <w:t>.</w:t>
      </w:r>
    </w:p>
    <w:p w:rsidR="00A42291" w:rsidRPr="00F502C2" w:rsidRDefault="00A42291" w:rsidP="00A42291">
      <w:pPr>
        <w:pStyle w:val="NormalWeb"/>
        <w:spacing w:before="120" w:beforeAutospacing="0" w:after="120" w:afterAutospacing="0" w:line="264" w:lineRule="auto"/>
        <w:ind w:firstLine="720"/>
        <w:jc w:val="both"/>
        <w:rPr>
          <w:rFonts w:asciiTheme="majorHAnsi" w:hAnsiTheme="majorHAnsi" w:cstheme="majorHAnsi"/>
          <w:b/>
          <w:sz w:val="28"/>
          <w:szCs w:val="28"/>
        </w:rPr>
      </w:pPr>
      <w:r w:rsidRPr="00F502C2">
        <w:rPr>
          <w:rFonts w:asciiTheme="majorHAnsi" w:hAnsiTheme="majorHAnsi" w:cstheme="majorHAnsi"/>
          <w:b/>
          <w:sz w:val="28"/>
          <w:szCs w:val="28"/>
        </w:rPr>
        <w:t xml:space="preserve">Điều </w:t>
      </w:r>
      <w:r w:rsidRPr="00F502C2">
        <w:rPr>
          <w:rFonts w:asciiTheme="majorHAnsi" w:hAnsiTheme="majorHAnsi" w:cstheme="majorHAnsi"/>
          <w:b/>
          <w:sz w:val="28"/>
          <w:szCs w:val="28"/>
          <w:lang w:val="nl-NL"/>
        </w:rPr>
        <w:t>8</w:t>
      </w:r>
      <w:r w:rsidRPr="00F502C2">
        <w:rPr>
          <w:rFonts w:asciiTheme="majorHAnsi" w:hAnsiTheme="majorHAnsi" w:cstheme="majorHAnsi"/>
          <w:b/>
          <w:sz w:val="28"/>
          <w:szCs w:val="28"/>
        </w:rPr>
        <w:t>. Xử lý tài chính tại thời điểm chính thức chuyển thành công ty cổ phần</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1. Đơn vị sự nghiệp công lập chuyển đổi tiếp tục thực hiện các quy định </w:t>
      </w:r>
      <w:r w:rsidRPr="00F502C2">
        <w:rPr>
          <w:rFonts w:asciiTheme="majorHAnsi" w:hAnsiTheme="majorHAnsi" w:cstheme="majorHAnsi"/>
          <w:color w:val="000000" w:themeColor="text1"/>
          <w:sz w:val="28"/>
          <w:szCs w:val="28"/>
          <w:lang w:val="nl-NL"/>
        </w:rPr>
        <w:lastRenderedPageBreak/>
        <w:t>về cơ chế tài chính, phân phối kết quả tài chính, lập báo cáo tài chính theo chế độ quy định đối với đơn vị sự nghiệp công lập từ thời điểm xác định giá trị đến thời điểm chính thức chuyển thành công ty cổ phần.</w:t>
      </w:r>
    </w:p>
    <w:p w:rsidR="00A42291" w:rsidRPr="00F502C2" w:rsidRDefault="00A42291"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2. </w:t>
      </w:r>
      <w:r w:rsidRPr="00F502C2">
        <w:rPr>
          <w:rFonts w:asciiTheme="majorHAnsi" w:hAnsiTheme="majorHAnsi" w:cstheme="majorHAnsi"/>
          <w:sz w:val="28"/>
          <w:szCs w:val="28"/>
        </w:rPr>
        <w:t xml:space="preserve">Đơn vị sự nghiệp công lập chuyển đổi thực hiện xử lý tài chính tại thời điểm </w:t>
      </w:r>
      <w:r w:rsidRPr="00F502C2">
        <w:rPr>
          <w:rFonts w:asciiTheme="majorHAnsi" w:hAnsiTheme="majorHAnsi" w:cstheme="majorHAnsi"/>
          <w:sz w:val="28"/>
          <w:szCs w:val="28"/>
          <w:lang w:val="nl-NL"/>
        </w:rPr>
        <w:t>chính thức chuyển thành công ty cổ phần</w:t>
      </w:r>
      <w:r w:rsidRPr="00F502C2">
        <w:rPr>
          <w:rFonts w:asciiTheme="majorHAnsi" w:hAnsiTheme="majorHAnsi" w:cstheme="majorHAnsi"/>
          <w:sz w:val="28"/>
          <w:szCs w:val="28"/>
        </w:rPr>
        <w:t xml:space="preserve"> theo quy định </w:t>
      </w:r>
      <w:r w:rsidRPr="00F502C2">
        <w:rPr>
          <w:rFonts w:asciiTheme="majorHAnsi" w:hAnsiTheme="majorHAnsi" w:cstheme="majorHAnsi"/>
          <w:sz w:val="28"/>
          <w:szCs w:val="28"/>
          <w:lang w:val="nl-NL"/>
        </w:rPr>
        <w:t xml:space="preserve">tại </w:t>
      </w:r>
      <w:r w:rsidRPr="00F502C2">
        <w:rPr>
          <w:rFonts w:asciiTheme="majorHAnsi" w:hAnsiTheme="majorHAnsi" w:cstheme="majorHAnsi"/>
          <w:sz w:val="28"/>
          <w:szCs w:val="28"/>
        </w:rPr>
        <w:t xml:space="preserve">Điều </w:t>
      </w:r>
      <w:r w:rsidRPr="00F502C2">
        <w:rPr>
          <w:rFonts w:asciiTheme="majorHAnsi" w:hAnsiTheme="majorHAnsi" w:cstheme="majorHAnsi"/>
          <w:sz w:val="28"/>
          <w:szCs w:val="28"/>
          <w:lang w:val="nl-NL"/>
        </w:rPr>
        <w:t>19</w:t>
      </w:r>
      <w:r w:rsidRPr="00F502C2">
        <w:rPr>
          <w:rFonts w:asciiTheme="majorHAnsi" w:hAnsiTheme="majorHAnsi" w:cstheme="majorHAnsi"/>
          <w:sz w:val="28"/>
          <w:szCs w:val="28"/>
        </w:rPr>
        <w:t xml:space="preserve"> Nghị định </w:t>
      </w:r>
      <w:r w:rsidR="00BF7B61" w:rsidRPr="00F502C2">
        <w:rPr>
          <w:rFonts w:asciiTheme="majorHAnsi" w:hAnsiTheme="majorHAnsi" w:cstheme="majorHAnsi"/>
          <w:sz w:val="28"/>
          <w:szCs w:val="28"/>
        </w:rPr>
        <w:t>số</w:t>
      </w:r>
      <w:r w:rsidR="00BF7B61" w:rsidRPr="00F502C2">
        <w:rPr>
          <w:rFonts w:asciiTheme="majorHAnsi" w:hAnsiTheme="majorHAnsi" w:cstheme="majorHAnsi"/>
          <w:sz w:val="28"/>
          <w:szCs w:val="28"/>
          <w:lang w:val="nl-NL"/>
        </w:rPr>
        <w:t xml:space="preserve"> </w:t>
      </w:r>
      <w:r w:rsidR="00BF7B61">
        <w:rPr>
          <w:rFonts w:asciiTheme="majorHAnsi" w:hAnsiTheme="majorHAnsi" w:cstheme="majorHAnsi"/>
          <w:sz w:val="28"/>
          <w:szCs w:val="28"/>
          <w:lang w:val="nl-NL"/>
        </w:rPr>
        <w:t>150</w:t>
      </w:r>
      <w:r w:rsidRPr="00F502C2">
        <w:rPr>
          <w:rFonts w:asciiTheme="majorHAnsi" w:hAnsiTheme="majorHAnsi" w:cstheme="majorHAnsi"/>
          <w:sz w:val="28"/>
          <w:szCs w:val="28"/>
        </w:rPr>
        <w:t xml:space="preserve">/2020/NĐ-CP và các nội dung hướng dẫn tại khoản </w:t>
      </w:r>
      <w:r w:rsidRPr="00F502C2">
        <w:rPr>
          <w:rFonts w:asciiTheme="majorHAnsi" w:hAnsiTheme="majorHAnsi" w:cstheme="majorHAnsi"/>
          <w:sz w:val="28"/>
          <w:szCs w:val="28"/>
          <w:lang w:val="nl-NL"/>
        </w:rPr>
        <w:t>3</w:t>
      </w:r>
      <w:r w:rsidRPr="00F502C2">
        <w:rPr>
          <w:rFonts w:asciiTheme="majorHAnsi" w:hAnsiTheme="majorHAnsi" w:cstheme="majorHAnsi"/>
          <w:sz w:val="28"/>
          <w:szCs w:val="28"/>
        </w:rPr>
        <w:t xml:space="preserve">, khoản </w:t>
      </w:r>
      <w:r w:rsidRPr="00F502C2">
        <w:rPr>
          <w:rFonts w:asciiTheme="majorHAnsi" w:hAnsiTheme="majorHAnsi" w:cstheme="majorHAnsi"/>
          <w:sz w:val="28"/>
          <w:szCs w:val="28"/>
          <w:lang w:val="nl-NL"/>
        </w:rPr>
        <w:t>4</w:t>
      </w:r>
      <w:r w:rsidRPr="00F502C2">
        <w:rPr>
          <w:rFonts w:asciiTheme="majorHAnsi" w:hAnsiTheme="majorHAnsi" w:cstheme="majorHAnsi"/>
          <w:sz w:val="28"/>
          <w:szCs w:val="28"/>
        </w:rPr>
        <w:t xml:space="preserve"> và khoản </w:t>
      </w:r>
      <w:r w:rsidRPr="00F502C2">
        <w:rPr>
          <w:rFonts w:asciiTheme="majorHAnsi" w:hAnsiTheme="majorHAnsi" w:cstheme="majorHAnsi"/>
          <w:sz w:val="28"/>
          <w:szCs w:val="28"/>
          <w:lang w:val="nl-NL"/>
        </w:rPr>
        <w:t>5</w:t>
      </w:r>
      <w:r w:rsidRPr="00F502C2">
        <w:rPr>
          <w:rFonts w:asciiTheme="majorHAnsi" w:hAnsiTheme="majorHAnsi" w:cstheme="majorHAnsi"/>
          <w:sz w:val="28"/>
          <w:szCs w:val="28"/>
        </w:rPr>
        <w:t xml:space="preserve"> Điều này.</w:t>
      </w:r>
    </w:p>
    <w:bookmarkEnd w:id="13"/>
    <w:p w:rsidR="00A42291" w:rsidRPr="00F502C2" w:rsidRDefault="00EF717A"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color w:val="000000" w:themeColor="text1"/>
          <w:sz w:val="28"/>
          <w:szCs w:val="28"/>
          <w:lang w:val="nl-NL"/>
        </w:rPr>
        <w:t>3</w:t>
      </w:r>
      <w:r w:rsidR="00A42291" w:rsidRPr="00F502C2">
        <w:rPr>
          <w:rFonts w:asciiTheme="majorHAnsi" w:hAnsiTheme="majorHAnsi" w:cstheme="majorHAnsi"/>
          <w:color w:val="000000" w:themeColor="text1"/>
          <w:sz w:val="28"/>
          <w:szCs w:val="28"/>
          <w:lang w:val="nl-NL"/>
        </w:rPr>
        <w:t xml:space="preserve">. Chênh lệch tỷ giá hối đoái do đánh giá lại các khoản mục tiền tệ có gốc ngoại tệ tại thời điểm chính thức chuyển thành công ty cổ phần được thực hiện theo quy định tại </w:t>
      </w:r>
      <w:r w:rsidR="00E16B3C" w:rsidRPr="00F502C2">
        <w:rPr>
          <w:rFonts w:asciiTheme="majorHAnsi" w:hAnsiTheme="majorHAnsi" w:cstheme="majorHAnsi"/>
          <w:color w:val="000000" w:themeColor="text1"/>
          <w:sz w:val="28"/>
          <w:szCs w:val="28"/>
          <w:lang w:val="nl-NL"/>
        </w:rPr>
        <w:t>đ</w:t>
      </w:r>
      <w:r w:rsidR="00A42291" w:rsidRPr="00F502C2">
        <w:rPr>
          <w:rFonts w:asciiTheme="majorHAnsi" w:hAnsiTheme="majorHAnsi" w:cstheme="majorHAnsi"/>
          <w:color w:val="000000" w:themeColor="text1"/>
          <w:sz w:val="28"/>
          <w:szCs w:val="28"/>
          <w:lang w:val="nl-NL"/>
        </w:rPr>
        <w:t xml:space="preserve">iểm c </w:t>
      </w:r>
      <w:r w:rsidR="00E16B3C" w:rsidRPr="00F502C2">
        <w:rPr>
          <w:rFonts w:asciiTheme="majorHAnsi" w:hAnsiTheme="majorHAnsi" w:cstheme="majorHAnsi"/>
          <w:color w:val="000000" w:themeColor="text1"/>
          <w:sz w:val="28"/>
          <w:szCs w:val="28"/>
          <w:lang w:val="nl-NL"/>
        </w:rPr>
        <w:t>k</w:t>
      </w:r>
      <w:r w:rsidR="00A42291" w:rsidRPr="00F502C2">
        <w:rPr>
          <w:rFonts w:asciiTheme="majorHAnsi" w:hAnsiTheme="majorHAnsi" w:cstheme="majorHAnsi"/>
          <w:color w:val="000000" w:themeColor="text1"/>
          <w:sz w:val="28"/>
          <w:szCs w:val="28"/>
          <w:lang w:val="nl-NL"/>
        </w:rPr>
        <w:t xml:space="preserve">hoản 2 Điều 19 Nghị định </w:t>
      </w:r>
      <w:r w:rsidR="00BF7B61" w:rsidRPr="00F502C2">
        <w:rPr>
          <w:rFonts w:asciiTheme="majorHAnsi" w:hAnsiTheme="majorHAnsi" w:cstheme="majorHAnsi"/>
          <w:color w:val="000000" w:themeColor="text1"/>
          <w:sz w:val="28"/>
          <w:szCs w:val="28"/>
          <w:lang w:val="nl-NL"/>
        </w:rPr>
        <w:t xml:space="preserve">số </w:t>
      </w:r>
      <w:r w:rsidR="00BF7B61">
        <w:rPr>
          <w:rFonts w:asciiTheme="majorHAnsi" w:hAnsiTheme="majorHAnsi" w:cstheme="majorHAnsi"/>
          <w:color w:val="000000" w:themeColor="text1"/>
          <w:sz w:val="28"/>
          <w:szCs w:val="28"/>
          <w:lang w:val="nl-NL"/>
        </w:rPr>
        <w:t>150</w:t>
      </w:r>
      <w:r w:rsidR="00A42291" w:rsidRPr="00F502C2">
        <w:rPr>
          <w:rFonts w:asciiTheme="majorHAnsi" w:hAnsiTheme="majorHAnsi" w:cstheme="majorHAnsi"/>
          <w:color w:val="000000" w:themeColor="text1"/>
          <w:sz w:val="28"/>
          <w:szCs w:val="28"/>
          <w:lang w:val="nl-NL"/>
        </w:rPr>
        <w:t>/2020/NĐ-CP.</w:t>
      </w:r>
      <w:r w:rsidR="00044418" w:rsidRPr="00F502C2">
        <w:rPr>
          <w:rFonts w:asciiTheme="majorHAnsi" w:hAnsiTheme="majorHAnsi" w:cstheme="majorHAnsi"/>
          <w:color w:val="000000" w:themeColor="text1"/>
          <w:sz w:val="28"/>
          <w:szCs w:val="28"/>
          <w:lang w:val="nl-NL"/>
        </w:rPr>
        <w:t xml:space="preserve"> </w:t>
      </w:r>
      <w:r w:rsidR="00044418" w:rsidRPr="00F502C2">
        <w:rPr>
          <w:rFonts w:asciiTheme="majorHAnsi" w:hAnsiTheme="majorHAnsi" w:cstheme="majorHAnsi"/>
          <w:color w:val="000000" w:themeColor="text1"/>
          <w:sz w:val="28"/>
          <w:szCs w:val="28"/>
        </w:rPr>
        <w:t>Chênh lệch tỷ giá hối đoái do đánh giá lại các khoản mục tiền tệ có gốc ngoại tệ của hoạt động sản xuất kinh doanh được hạch toán vào doanh thu tài chính (nếu lãi tỷ giá hối đoái) hoặc chi phí hoạt động tài chính (nếu lỗ tỷ giá hối đoái).</w:t>
      </w:r>
    </w:p>
    <w:p w:rsidR="00A42291" w:rsidRPr="00F502C2" w:rsidRDefault="00A42291" w:rsidP="00A42291">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eastAsiaTheme="minorHAnsi" w:hAnsiTheme="majorHAnsi" w:cstheme="majorHAnsi"/>
          <w:color w:val="auto"/>
          <w:sz w:val="28"/>
          <w:szCs w:val="28"/>
          <w:lang w:eastAsia="en-US"/>
        </w:rPr>
        <w:t>Tỷ giá ngoại tệ được xác định</w:t>
      </w:r>
      <w:r w:rsidRPr="00F502C2">
        <w:rPr>
          <w:rFonts w:asciiTheme="majorHAnsi" w:hAnsiTheme="majorHAnsi" w:cstheme="majorHAnsi"/>
          <w:sz w:val="28"/>
          <w:szCs w:val="28"/>
        </w:rPr>
        <w:t xml:space="preserve"> </w:t>
      </w:r>
      <w:r w:rsidRPr="00F502C2">
        <w:rPr>
          <w:rFonts w:asciiTheme="majorHAnsi" w:eastAsiaTheme="minorHAnsi" w:hAnsiTheme="majorHAnsi" w:cstheme="majorHAnsi"/>
          <w:color w:val="auto"/>
          <w:sz w:val="28"/>
          <w:szCs w:val="28"/>
          <w:lang w:eastAsia="en-US"/>
        </w:rPr>
        <w:t>theo tỷ giá mua ngoại tệ của ngân hàng thương mại nơi đơn vị sự nghiệp công lập chuyển đổi có giá trị</w:t>
      </w:r>
      <w:r w:rsidRPr="00F502C2">
        <w:rPr>
          <w:rFonts w:asciiTheme="majorHAnsi" w:hAnsiTheme="majorHAnsi" w:cstheme="majorHAnsi"/>
          <w:sz w:val="28"/>
          <w:szCs w:val="28"/>
        </w:rPr>
        <w:t xml:space="preserve"> </w:t>
      </w:r>
      <w:r w:rsidRPr="00F502C2">
        <w:rPr>
          <w:rFonts w:asciiTheme="majorHAnsi" w:eastAsiaTheme="minorHAnsi" w:hAnsiTheme="majorHAnsi" w:cstheme="majorHAnsi"/>
          <w:color w:val="auto"/>
          <w:sz w:val="28"/>
          <w:szCs w:val="28"/>
          <w:lang w:eastAsia="en-US"/>
        </w:rPr>
        <w:t>giao dịch ngoại tệ lớn nhất tại thời điểm chính thức chuyển thành công ty cổ phần. Trường hợp đơn vị sự nghiệp công lập không có giao dịch ngoại tệ tại thời điểm chính thức chuyển thành công ty cổ phần thì xác định theo tỷ giá trung tâm do Ngân hàng nhà nước công bố áp dụng tại thời điểm chính thức chuyển thành công ty cổ phần</w:t>
      </w:r>
      <w:r w:rsidRPr="00F502C2">
        <w:rPr>
          <w:rFonts w:asciiTheme="majorHAnsi" w:hAnsiTheme="majorHAnsi" w:cstheme="majorHAnsi"/>
          <w:sz w:val="28"/>
          <w:szCs w:val="28"/>
        </w:rPr>
        <w:t>.</w:t>
      </w:r>
      <w:r w:rsidR="00044418" w:rsidRPr="00F502C2">
        <w:rPr>
          <w:rFonts w:asciiTheme="majorHAnsi" w:hAnsiTheme="majorHAnsi" w:cstheme="majorHAnsi"/>
          <w:sz w:val="28"/>
          <w:szCs w:val="28"/>
        </w:rPr>
        <w:t xml:space="preserve"> </w:t>
      </w:r>
    </w:p>
    <w:p w:rsidR="00A42291" w:rsidRPr="00F502C2" w:rsidRDefault="00EF717A" w:rsidP="00A42291">
      <w:pPr>
        <w:spacing w:before="120" w:after="120" w:line="264" w:lineRule="auto"/>
        <w:ind w:firstLine="720"/>
        <w:jc w:val="both"/>
        <w:rPr>
          <w:rFonts w:asciiTheme="majorHAnsi" w:hAnsiTheme="majorHAnsi" w:cstheme="majorHAnsi"/>
          <w:sz w:val="28"/>
          <w:szCs w:val="28"/>
          <w:lang w:val="nl-NL"/>
        </w:rPr>
      </w:pPr>
      <w:r w:rsidRPr="00F502C2">
        <w:rPr>
          <w:rFonts w:asciiTheme="majorHAnsi" w:hAnsiTheme="majorHAnsi" w:cstheme="majorHAnsi"/>
          <w:sz w:val="28"/>
          <w:szCs w:val="28"/>
          <w:lang w:val="nl-NL"/>
        </w:rPr>
        <w:t>4</w:t>
      </w:r>
      <w:r w:rsidR="00A42291" w:rsidRPr="00F502C2">
        <w:rPr>
          <w:rFonts w:asciiTheme="majorHAnsi" w:hAnsiTheme="majorHAnsi" w:cstheme="majorHAnsi"/>
          <w:sz w:val="28"/>
          <w:szCs w:val="28"/>
          <w:lang w:val="nl-NL"/>
        </w:rPr>
        <w:t>. Đối với số dư Quỹ khen thưởng, Quỹ phúc lợi tại thời điểm chính thức chuyển thành công ty cổ phần (nếu có), công ty cổ phần kế thừa và tiếp tục sử dụng.</w:t>
      </w:r>
      <w:r w:rsidR="00381C3D" w:rsidRPr="00F502C2">
        <w:rPr>
          <w:rFonts w:asciiTheme="majorHAnsi" w:hAnsiTheme="majorHAnsi" w:cstheme="majorHAnsi"/>
          <w:sz w:val="28"/>
          <w:szCs w:val="28"/>
          <w:lang w:val="nl-NL"/>
        </w:rPr>
        <w:t xml:space="preserve"> </w:t>
      </w:r>
    </w:p>
    <w:p w:rsidR="00A42291" w:rsidRPr="00F502C2" w:rsidRDefault="00EF717A" w:rsidP="00A42291">
      <w:pPr>
        <w:spacing w:before="120" w:after="120" w:line="264" w:lineRule="auto"/>
        <w:ind w:firstLine="720"/>
        <w:jc w:val="both"/>
        <w:rPr>
          <w:rFonts w:asciiTheme="majorHAnsi" w:hAnsiTheme="majorHAnsi" w:cstheme="majorHAnsi"/>
          <w:b/>
          <w:sz w:val="28"/>
          <w:szCs w:val="28"/>
        </w:rPr>
      </w:pPr>
      <w:r w:rsidRPr="00F502C2">
        <w:rPr>
          <w:rFonts w:asciiTheme="majorHAnsi" w:hAnsiTheme="majorHAnsi" w:cstheme="majorHAnsi"/>
          <w:sz w:val="28"/>
          <w:szCs w:val="28"/>
          <w:lang w:val="nl-NL"/>
        </w:rPr>
        <w:t>5</w:t>
      </w:r>
      <w:r w:rsidR="00381C3D" w:rsidRPr="00F502C2">
        <w:rPr>
          <w:rFonts w:asciiTheme="majorHAnsi" w:hAnsiTheme="majorHAnsi" w:cstheme="majorHAnsi"/>
          <w:sz w:val="28"/>
          <w:szCs w:val="28"/>
          <w:lang w:val="nl-NL"/>
        </w:rPr>
        <w:t xml:space="preserve">. </w:t>
      </w:r>
      <w:r w:rsidR="00381C3D" w:rsidRPr="00F502C2">
        <w:rPr>
          <w:rFonts w:asciiTheme="majorHAnsi" w:hAnsiTheme="majorHAnsi" w:cstheme="majorHAnsi"/>
          <w:color w:val="000000" w:themeColor="text1"/>
          <w:sz w:val="28"/>
          <w:szCs w:val="28"/>
          <w:lang w:val="nl-NL"/>
        </w:rPr>
        <w:t>Trong thời gian 90 ngày kể từ ngày được cấp Giấy chứng nhận đăng ký doanh nghiệp cổ phần lần đầu, d</w:t>
      </w:r>
      <w:r w:rsidR="00381C3D" w:rsidRPr="00F502C2">
        <w:rPr>
          <w:rFonts w:asciiTheme="majorHAnsi" w:hAnsiTheme="majorHAnsi" w:cstheme="majorHAnsi"/>
          <w:sz w:val="28"/>
          <w:szCs w:val="28"/>
        </w:rPr>
        <w:t xml:space="preserve">oanh nghiệp được chuyển đổi từ đơn vị sự nghiệp công lập lập báo cáo tài chính </w:t>
      </w:r>
      <w:r w:rsidR="00A42291" w:rsidRPr="00F502C2">
        <w:rPr>
          <w:rFonts w:asciiTheme="majorHAnsi" w:hAnsiTheme="majorHAnsi" w:cstheme="majorHAnsi"/>
          <w:sz w:val="28"/>
          <w:szCs w:val="28"/>
        </w:rPr>
        <w:t xml:space="preserve">theo </w:t>
      </w:r>
      <w:r w:rsidR="00A42291" w:rsidRPr="00F502C2">
        <w:rPr>
          <w:rFonts w:asciiTheme="majorHAnsi" w:hAnsiTheme="majorHAnsi" w:cstheme="majorHAnsi"/>
          <w:sz w:val="28"/>
          <w:szCs w:val="28"/>
          <w:lang w:val="nl-NL"/>
        </w:rPr>
        <w:t>khuôn mẫu doanh nghiệp</w:t>
      </w:r>
      <w:r w:rsidR="00A42291" w:rsidRPr="00F502C2">
        <w:rPr>
          <w:rFonts w:asciiTheme="majorHAnsi" w:hAnsiTheme="majorHAnsi" w:cstheme="majorHAnsi"/>
          <w:sz w:val="28"/>
          <w:szCs w:val="28"/>
        </w:rPr>
        <w:t xml:space="preserve"> </w:t>
      </w:r>
      <w:r w:rsidR="00A42291" w:rsidRPr="00F502C2">
        <w:rPr>
          <w:rFonts w:asciiTheme="majorHAnsi" w:hAnsiTheme="majorHAnsi" w:cstheme="majorHAnsi"/>
          <w:color w:val="000000" w:themeColor="text1"/>
          <w:sz w:val="28"/>
          <w:szCs w:val="28"/>
          <w:lang w:val="nl-NL"/>
        </w:rPr>
        <w:t>tại thời điểm tại thời điểm đăng ký doanh nghiệp cổ phần lần đầu</w:t>
      </w:r>
      <w:r w:rsidR="00595F30" w:rsidRPr="00F502C2">
        <w:rPr>
          <w:rFonts w:asciiTheme="majorHAnsi" w:hAnsiTheme="majorHAnsi" w:cstheme="majorHAnsi"/>
          <w:color w:val="000000" w:themeColor="text1"/>
          <w:sz w:val="28"/>
          <w:szCs w:val="28"/>
          <w:lang w:val="nl-NL"/>
        </w:rPr>
        <w:t xml:space="preserve"> </w:t>
      </w:r>
      <w:r w:rsidR="00381C3D" w:rsidRPr="00F502C2">
        <w:rPr>
          <w:rFonts w:asciiTheme="majorHAnsi" w:hAnsiTheme="majorHAnsi" w:cstheme="majorHAnsi"/>
          <w:sz w:val="28"/>
          <w:szCs w:val="28"/>
        </w:rPr>
        <w:t xml:space="preserve">và xử lý các vấn đề về tài chính theo quy định tại Điều </w:t>
      </w:r>
      <w:r w:rsidR="00381C3D" w:rsidRPr="00F502C2">
        <w:rPr>
          <w:rFonts w:asciiTheme="majorHAnsi" w:hAnsiTheme="majorHAnsi" w:cstheme="majorHAnsi"/>
          <w:sz w:val="28"/>
          <w:szCs w:val="28"/>
          <w:lang w:val="nl-NL"/>
        </w:rPr>
        <w:t>19</w:t>
      </w:r>
      <w:r w:rsidR="00381C3D" w:rsidRPr="00F502C2">
        <w:rPr>
          <w:rFonts w:asciiTheme="majorHAnsi" w:hAnsiTheme="majorHAnsi" w:cstheme="majorHAnsi"/>
          <w:sz w:val="28"/>
          <w:szCs w:val="28"/>
        </w:rPr>
        <w:t xml:space="preserve"> Nghị định </w:t>
      </w:r>
      <w:r w:rsidR="00907A8B" w:rsidRPr="00F502C2">
        <w:rPr>
          <w:rFonts w:asciiTheme="majorHAnsi" w:hAnsiTheme="majorHAnsi" w:cstheme="majorHAnsi"/>
          <w:sz w:val="28"/>
          <w:szCs w:val="28"/>
        </w:rPr>
        <w:t xml:space="preserve">số </w:t>
      </w:r>
      <w:r w:rsidR="008F6D07" w:rsidRPr="008F6D07">
        <w:rPr>
          <w:rFonts w:asciiTheme="majorHAnsi" w:hAnsiTheme="majorHAnsi" w:cstheme="majorHAnsi"/>
          <w:sz w:val="28"/>
          <w:szCs w:val="28"/>
          <w:lang w:val="nl-NL"/>
        </w:rPr>
        <w:t>15</w:t>
      </w:r>
      <w:r w:rsidR="00907A8B">
        <w:rPr>
          <w:rFonts w:asciiTheme="majorHAnsi" w:hAnsiTheme="majorHAnsi" w:cstheme="majorHAnsi"/>
          <w:sz w:val="28"/>
          <w:szCs w:val="28"/>
          <w:lang w:val="nl-NL"/>
        </w:rPr>
        <w:t>0</w:t>
      </w:r>
      <w:r w:rsidR="00381C3D" w:rsidRPr="00F502C2">
        <w:rPr>
          <w:rFonts w:asciiTheme="majorHAnsi" w:hAnsiTheme="majorHAnsi" w:cstheme="majorHAnsi"/>
          <w:sz w:val="28"/>
          <w:szCs w:val="28"/>
        </w:rPr>
        <w:t>/2020/NĐ-CP.</w:t>
      </w:r>
    </w:p>
    <w:p w:rsidR="00653D34" w:rsidRDefault="00653D34" w:rsidP="00653D34">
      <w:pPr>
        <w:jc w:val="center"/>
        <w:rPr>
          <w:rFonts w:asciiTheme="majorHAnsi" w:hAnsiTheme="majorHAnsi" w:cstheme="majorHAnsi"/>
          <w:b/>
          <w:sz w:val="28"/>
          <w:szCs w:val="26"/>
          <w:lang w:val="nl-NL"/>
        </w:rPr>
      </w:pPr>
    </w:p>
    <w:p w:rsidR="00653D34" w:rsidRDefault="00381C3D" w:rsidP="00653D34">
      <w:pPr>
        <w:jc w:val="center"/>
        <w:rPr>
          <w:rFonts w:asciiTheme="majorHAnsi" w:hAnsiTheme="majorHAnsi" w:cstheme="majorHAnsi"/>
          <w:b/>
          <w:sz w:val="28"/>
          <w:szCs w:val="26"/>
          <w:lang w:val="nl-NL"/>
        </w:rPr>
      </w:pPr>
      <w:r w:rsidRPr="00F502C2">
        <w:rPr>
          <w:rFonts w:asciiTheme="majorHAnsi" w:hAnsiTheme="majorHAnsi" w:cstheme="majorHAnsi"/>
          <w:b/>
          <w:sz w:val="28"/>
          <w:szCs w:val="26"/>
          <w:lang w:val="nl-NL"/>
        </w:rPr>
        <w:t>Chương III</w:t>
      </w:r>
    </w:p>
    <w:p w:rsidR="00653D34" w:rsidRDefault="00381C3D" w:rsidP="00653D34">
      <w:pPr>
        <w:jc w:val="center"/>
        <w:rPr>
          <w:rFonts w:asciiTheme="majorHAnsi" w:hAnsiTheme="majorHAnsi" w:cstheme="majorHAnsi"/>
          <w:b/>
          <w:sz w:val="26"/>
          <w:szCs w:val="26"/>
        </w:rPr>
      </w:pPr>
      <w:r w:rsidRPr="00F502C2">
        <w:rPr>
          <w:rFonts w:asciiTheme="majorHAnsi" w:hAnsiTheme="majorHAnsi" w:cstheme="majorHAnsi"/>
          <w:b/>
          <w:sz w:val="26"/>
          <w:szCs w:val="26"/>
        </w:rPr>
        <w:t xml:space="preserve"> XÁC ĐỊNH GIÁ TRỊ ĐƠN VỊ SỰ NGHIỆP CÔNG LẬP THEO</w:t>
      </w:r>
    </w:p>
    <w:p w:rsidR="00653D34" w:rsidRDefault="00381C3D" w:rsidP="00653D34">
      <w:pPr>
        <w:jc w:val="center"/>
        <w:rPr>
          <w:rFonts w:asciiTheme="majorHAnsi" w:hAnsiTheme="majorHAnsi" w:cstheme="majorHAnsi"/>
          <w:b/>
          <w:sz w:val="26"/>
          <w:szCs w:val="26"/>
        </w:rPr>
      </w:pPr>
      <w:r w:rsidRPr="00F502C2">
        <w:rPr>
          <w:rFonts w:asciiTheme="majorHAnsi" w:hAnsiTheme="majorHAnsi" w:cstheme="majorHAnsi"/>
          <w:b/>
          <w:sz w:val="26"/>
          <w:szCs w:val="26"/>
        </w:rPr>
        <w:t>PHƯƠNG PHÁP TÀI SẢN</w:t>
      </w:r>
    </w:p>
    <w:p w:rsidR="008F6D07" w:rsidRPr="00280C54" w:rsidRDefault="008F6D07" w:rsidP="008F6D07">
      <w:pPr>
        <w:spacing w:before="120" w:after="120"/>
        <w:jc w:val="center"/>
        <w:rPr>
          <w:rFonts w:asciiTheme="majorHAnsi" w:hAnsiTheme="majorHAnsi" w:cstheme="majorHAnsi"/>
          <w:b/>
          <w:sz w:val="2"/>
          <w:szCs w:val="26"/>
        </w:rPr>
      </w:pPr>
    </w:p>
    <w:p w:rsidR="00A42291" w:rsidRPr="00F502C2" w:rsidRDefault="00381C3D" w:rsidP="00A42291">
      <w:pPr>
        <w:spacing w:before="120" w:after="120" w:line="264" w:lineRule="auto"/>
        <w:ind w:firstLine="720"/>
        <w:jc w:val="both"/>
        <w:rPr>
          <w:rFonts w:asciiTheme="majorHAnsi" w:hAnsiTheme="majorHAnsi" w:cstheme="majorHAnsi"/>
          <w:b/>
          <w:sz w:val="28"/>
          <w:szCs w:val="28"/>
        </w:rPr>
      </w:pPr>
      <w:bookmarkStart w:id="14" w:name="dieu_17"/>
      <w:r w:rsidRPr="00F502C2">
        <w:rPr>
          <w:rFonts w:asciiTheme="majorHAnsi" w:hAnsiTheme="majorHAnsi" w:cstheme="majorHAnsi"/>
          <w:b/>
          <w:sz w:val="28"/>
          <w:szCs w:val="28"/>
        </w:rPr>
        <w:t xml:space="preserve">Điều 9. </w:t>
      </w:r>
      <w:bookmarkStart w:id="15" w:name="dieu_18"/>
      <w:bookmarkEnd w:id="14"/>
      <w:r w:rsidRPr="00F502C2">
        <w:rPr>
          <w:rFonts w:asciiTheme="majorHAnsi" w:hAnsiTheme="majorHAnsi" w:cstheme="majorHAnsi"/>
          <w:b/>
          <w:sz w:val="28"/>
          <w:szCs w:val="28"/>
        </w:rPr>
        <w:t>Xác định giá trị thực tế các loại tài sản của đơn vị sự nghiệp công lập</w:t>
      </w:r>
    </w:p>
    <w:bookmarkEnd w:id="15"/>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Việc xác định giá trị đơn vị sự nghiệp công lập theo phương pháp tài sản được thực hiện theo quy định tại Chương III Nghị định </w:t>
      </w:r>
      <w:r w:rsidR="00907A8B" w:rsidRPr="00F502C2">
        <w:rPr>
          <w:rFonts w:asciiTheme="majorHAnsi" w:hAnsiTheme="majorHAnsi" w:cstheme="majorHAnsi"/>
          <w:sz w:val="28"/>
          <w:szCs w:val="28"/>
        </w:rPr>
        <w:t xml:space="preserve">số </w:t>
      </w:r>
      <w:r w:rsidR="008F6D07" w:rsidRPr="008F6D07">
        <w:rPr>
          <w:rFonts w:asciiTheme="majorHAnsi" w:hAnsiTheme="majorHAnsi" w:cstheme="majorHAnsi"/>
          <w:sz w:val="28"/>
          <w:szCs w:val="28"/>
        </w:rPr>
        <w:t>150</w:t>
      </w:r>
      <w:r w:rsidRPr="00F502C2">
        <w:rPr>
          <w:rFonts w:asciiTheme="majorHAnsi" w:hAnsiTheme="majorHAnsi" w:cstheme="majorHAnsi"/>
          <w:sz w:val="28"/>
          <w:szCs w:val="28"/>
        </w:rPr>
        <w:t xml:space="preserve">/2020/NĐ-CP và </w:t>
      </w:r>
      <w:r w:rsidR="00A42291" w:rsidRPr="00F502C2">
        <w:rPr>
          <w:rFonts w:asciiTheme="majorHAnsi" w:hAnsiTheme="majorHAnsi" w:cstheme="majorHAnsi"/>
          <w:sz w:val="28"/>
          <w:szCs w:val="28"/>
        </w:rPr>
        <w:t>được</w:t>
      </w:r>
      <w:r w:rsidRPr="00F502C2">
        <w:rPr>
          <w:rFonts w:asciiTheme="majorHAnsi" w:hAnsiTheme="majorHAnsi" w:cstheme="majorHAnsi"/>
          <w:sz w:val="28"/>
          <w:szCs w:val="28"/>
        </w:rPr>
        <w:t xml:space="preserve"> hướng dẫn cụ thể sau:</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lastRenderedPageBreak/>
        <w:t>1. Giá trị thực tế từng tài sản của thuộc quyền sở hữu và sử dụng của đơn vị sự nghiệp công lập chuyển đổi được xác định bằng đồng Việt Nam theo danh mục từng tài sản theo dõi trên sổ sách kế toán của đơn vị sự nghiệp công lập</w:t>
      </w:r>
      <w:r w:rsidR="00A42291" w:rsidRPr="00F502C2">
        <w:rPr>
          <w:rFonts w:asciiTheme="majorHAnsi" w:hAnsiTheme="majorHAnsi" w:cstheme="majorHAnsi"/>
          <w:sz w:val="28"/>
          <w:szCs w:val="28"/>
        </w:rPr>
        <w:t xml:space="preserve"> chuyển đổi</w:t>
      </w:r>
      <w:r w:rsidRPr="00F502C2">
        <w:rPr>
          <w:rFonts w:asciiTheme="majorHAnsi" w:hAnsiTheme="majorHAnsi" w:cstheme="majorHAnsi"/>
          <w:sz w:val="28"/>
          <w:szCs w:val="28"/>
        </w:rPr>
        <w:t>.</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eastAsiaTheme="minorHAnsi" w:hAnsiTheme="majorHAnsi" w:cstheme="majorHAnsi"/>
          <w:color w:val="auto"/>
          <w:sz w:val="28"/>
          <w:szCs w:val="28"/>
          <w:lang w:eastAsia="en-US"/>
        </w:rPr>
        <w:t>Đối với tài sản được hạch toán bằng ngoại tệ: Tỷ giá ngoại tệ được xác định</w:t>
      </w:r>
      <w:r w:rsidRPr="00F502C2">
        <w:rPr>
          <w:rFonts w:asciiTheme="majorHAnsi" w:hAnsiTheme="majorHAnsi" w:cstheme="majorHAnsi"/>
          <w:sz w:val="28"/>
          <w:szCs w:val="28"/>
        </w:rPr>
        <w:t xml:space="preserve"> </w:t>
      </w:r>
      <w:r w:rsidRPr="00F502C2">
        <w:rPr>
          <w:rFonts w:asciiTheme="majorHAnsi" w:eastAsiaTheme="minorHAnsi" w:hAnsiTheme="majorHAnsi" w:cstheme="majorHAnsi"/>
          <w:color w:val="auto"/>
          <w:sz w:val="28"/>
          <w:szCs w:val="28"/>
          <w:lang w:eastAsia="en-US"/>
        </w:rPr>
        <w:t>theo tỷ giá mua ngoại tệ của ngân hàng thương mại nơi đơn vị sự nghiệp công lập</w:t>
      </w:r>
      <w:r w:rsidR="00A42291" w:rsidRPr="00F502C2">
        <w:rPr>
          <w:rFonts w:asciiTheme="majorHAnsi" w:eastAsiaTheme="minorHAnsi" w:hAnsiTheme="majorHAnsi" w:cstheme="majorHAnsi"/>
          <w:color w:val="auto"/>
          <w:sz w:val="28"/>
          <w:szCs w:val="28"/>
          <w:lang w:eastAsia="en-US"/>
        </w:rPr>
        <w:t xml:space="preserve"> chuyển đổi</w:t>
      </w:r>
      <w:r w:rsidRPr="00F502C2">
        <w:rPr>
          <w:rFonts w:asciiTheme="majorHAnsi" w:eastAsiaTheme="minorHAnsi" w:hAnsiTheme="majorHAnsi" w:cstheme="majorHAnsi"/>
          <w:color w:val="auto"/>
          <w:sz w:val="28"/>
          <w:szCs w:val="28"/>
          <w:lang w:eastAsia="en-US"/>
        </w:rPr>
        <w:t xml:space="preserve"> có giá trị</w:t>
      </w:r>
      <w:r w:rsidRPr="00F502C2">
        <w:rPr>
          <w:rFonts w:asciiTheme="majorHAnsi" w:hAnsiTheme="majorHAnsi" w:cstheme="majorHAnsi"/>
          <w:sz w:val="28"/>
          <w:szCs w:val="28"/>
        </w:rPr>
        <w:t xml:space="preserve"> </w:t>
      </w:r>
      <w:r w:rsidRPr="00F502C2">
        <w:rPr>
          <w:rFonts w:asciiTheme="majorHAnsi" w:eastAsiaTheme="minorHAnsi" w:hAnsiTheme="majorHAnsi" w:cstheme="majorHAnsi"/>
          <w:color w:val="auto"/>
          <w:sz w:val="28"/>
          <w:szCs w:val="28"/>
          <w:lang w:eastAsia="en-US"/>
        </w:rPr>
        <w:t>giao dịch ngoại tệ lớn nhất tại thời điểm xác định giá trị. Trường hợp đơn vị sự nghiệp công lập</w:t>
      </w:r>
      <w:r w:rsidRPr="00F502C2">
        <w:rPr>
          <w:rFonts w:asciiTheme="majorHAnsi" w:hAnsiTheme="majorHAnsi" w:cstheme="majorHAnsi"/>
          <w:sz w:val="28"/>
          <w:szCs w:val="28"/>
        </w:rPr>
        <w:t xml:space="preserve"> </w:t>
      </w:r>
      <w:r w:rsidR="00A42291" w:rsidRPr="00F502C2">
        <w:rPr>
          <w:rFonts w:asciiTheme="majorHAnsi" w:eastAsiaTheme="minorHAnsi" w:hAnsiTheme="majorHAnsi" w:cstheme="majorHAnsi"/>
          <w:color w:val="auto"/>
          <w:sz w:val="28"/>
          <w:szCs w:val="28"/>
          <w:lang w:eastAsia="en-US"/>
        </w:rPr>
        <w:t>chuyển đổi</w:t>
      </w:r>
      <w:r w:rsidRPr="00F502C2">
        <w:rPr>
          <w:rFonts w:asciiTheme="majorHAnsi" w:eastAsiaTheme="minorHAnsi" w:hAnsiTheme="majorHAnsi" w:cstheme="majorHAnsi"/>
          <w:color w:val="auto"/>
          <w:sz w:val="28"/>
          <w:szCs w:val="28"/>
          <w:lang w:eastAsia="en-US"/>
        </w:rPr>
        <w:t xml:space="preserve"> không có giao dịch ngoại tệ tại thời điểm xác định giá trị thì xác</w:t>
      </w:r>
      <w:r w:rsidRPr="00F502C2">
        <w:rPr>
          <w:rFonts w:asciiTheme="majorHAnsi" w:hAnsiTheme="majorHAnsi" w:cstheme="majorHAnsi"/>
          <w:sz w:val="28"/>
          <w:szCs w:val="28"/>
        </w:rPr>
        <w:t xml:space="preserve"> </w:t>
      </w:r>
      <w:r w:rsidRPr="00F502C2">
        <w:rPr>
          <w:rFonts w:asciiTheme="majorHAnsi" w:eastAsiaTheme="minorHAnsi" w:hAnsiTheme="majorHAnsi" w:cstheme="majorHAnsi"/>
          <w:color w:val="auto"/>
          <w:sz w:val="28"/>
          <w:szCs w:val="28"/>
          <w:lang w:eastAsia="en-US"/>
        </w:rPr>
        <w:t>định theo tỷ giá trung tâm do Ngân hàng nhà nước công bố áp dụng tại thời điểm</w:t>
      </w:r>
      <w:r w:rsidRPr="00F502C2">
        <w:rPr>
          <w:rFonts w:asciiTheme="majorHAnsi" w:hAnsiTheme="majorHAnsi" w:cstheme="majorHAnsi"/>
          <w:sz w:val="28"/>
          <w:szCs w:val="28"/>
        </w:rPr>
        <w:t xml:space="preserve"> </w:t>
      </w:r>
      <w:r w:rsidRPr="00F502C2">
        <w:rPr>
          <w:rFonts w:asciiTheme="majorHAnsi" w:eastAsiaTheme="minorHAnsi" w:hAnsiTheme="majorHAnsi" w:cstheme="majorHAnsi"/>
          <w:color w:val="auto"/>
          <w:sz w:val="28"/>
          <w:szCs w:val="28"/>
          <w:lang w:eastAsia="en-US"/>
        </w:rPr>
        <w:t>xác định giá trị.</w:t>
      </w:r>
    </w:p>
    <w:p w:rsidR="00A42291" w:rsidRPr="00F502C2" w:rsidRDefault="00381C3D" w:rsidP="00A42291">
      <w:pPr>
        <w:spacing w:before="120" w:after="120" w:line="264" w:lineRule="auto"/>
        <w:ind w:firstLine="720"/>
        <w:jc w:val="both"/>
        <w:rPr>
          <w:rFonts w:asciiTheme="majorHAnsi" w:hAnsiTheme="majorHAnsi" w:cstheme="majorHAnsi"/>
          <w:color w:val="FF0000"/>
          <w:sz w:val="28"/>
          <w:szCs w:val="28"/>
        </w:rPr>
      </w:pPr>
      <w:r w:rsidRPr="00F502C2">
        <w:rPr>
          <w:rFonts w:asciiTheme="majorHAnsi" w:hAnsiTheme="majorHAnsi" w:cstheme="majorHAnsi"/>
          <w:sz w:val="28"/>
          <w:szCs w:val="28"/>
        </w:rPr>
        <w:t xml:space="preserve">2. Đối với tài sản là hiện vật: </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a) Không đánh giá lại các tài sản công không tính vào giá trị đơn vị sự nghiệp công lập </w:t>
      </w:r>
      <w:r w:rsidR="00A42291" w:rsidRPr="00F502C2">
        <w:rPr>
          <w:rFonts w:asciiTheme="majorHAnsi" w:hAnsiTheme="majorHAnsi" w:cstheme="majorHAnsi"/>
          <w:sz w:val="28"/>
          <w:szCs w:val="28"/>
        </w:rPr>
        <w:t xml:space="preserve">chuyển đổi </w:t>
      </w:r>
      <w:r w:rsidRPr="00F502C2">
        <w:rPr>
          <w:rFonts w:asciiTheme="majorHAnsi" w:hAnsiTheme="majorHAnsi" w:cstheme="majorHAnsi"/>
          <w:sz w:val="28"/>
          <w:szCs w:val="28"/>
        </w:rPr>
        <w:t>và được giao cho doanh nghiệp chuyển đổi từ đơn vị sự nghiệp công lập quản lý, sử dụng.</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b) Chỉ đánh giá lại những tài sản mà công ty cổ phần tiếp tục sử dụng.</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c) </w:t>
      </w:r>
      <w:r w:rsidR="00A42291" w:rsidRPr="00F502C2">
        <w:rPr>
          <w:rFonts w:asciiTheme="majorHAnsi" w:hAnsiTheme="majorHAnsi" w:cstheme="majorHAnsi"/>
          <w:sz w:val="28"/>
          <w:szCs w:val="28"/>
        </w:rPr>
        <w:t>Giá trị thực tế của tài sản bằng (=) Nguyên giá tính theo giá thị trường của tài sản mới tại thời điểm xác định giá trị nhân (x) Chất lượng còn lại của tài sản tại thời điểm xác định giá trị.</w:t>
      </w:r>
      <w:r w:rsidRPr="00F502C2">
        <w:rPr>
          <w:rFonts w:asciiTheme="majorHAnsi" w:hAnsiTheme="majorHAnsi" w:cstheme="majorHAnsi"/>
          <w:sz w:val="28"/>
          <w:szCs w:val="28"/>
        </w:rPr>
        <w:t xml:space="preserve"> Trong đó:</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 </w:t>
      </w:r>
      <w:r w:rsidR="00A42291" w:rsidRPr="00F502C2">
        <w:rPr>
          <w:rFonts w:asciiTheme="majorHAnsi" w:hAnsiTheme="majorHAnsi" w:cstheme="majorHAnsi"/>
          <w:sz w:val="28"/>
          <w:szCs w:val="28"/>
        </w:rPr>
        <w:t xml:space="preserve">Giá thị trường </w:t>
      </w:r>
      <w:r w:rsidR="006049F3" w:rsidRPr="00F502C2">
        <w:rPr>
          <w:rFonts w:asciiTheme="majorHAnsi" w:hAnsiTheme="majorHAnsi" w:cstheme="majorHAnsi"/>
          <w:sz w:val="28"/>
          <w:szCs w:val="28"/>
        </w:rPr>
        <w:t>củ</w:t>
      </w:r>
      <w:r w:rsidR="00A42291" w:rsidRPr="00F502C2">
        <w:rPr>
          <w:rFonts w:asciiTheme="majorHAnsi" w:hAnsiTheme="majorHAnsi" w:cstheme="majorHAnsi"/>
          <w:sz w:val="28"/>
          <w:szCs w:val="28"/>
        </w:rPr>
        <w:t>a tài sản mới l</w:t>
      </w:r>
      <w:r w:rsidR="00587594" w:rsidRPr="00F502C2">
        <w:rPr>
          <w:rFonts w:asciiTheme="majorHAnsi" w:hAnsiTheme="majorHAnsi" w:cstheme="majorHAnsi"/>
          <w:sz w:val="28"/>
          <w:szCs w:val="28"/>
        </w:rPr>
        <w:t>à</w:t>
      </w:r>
      <w:r w:rsidR="00A42291" w:rsidRPr="00F502C2">
        <w:rPr>
          <w:rFonts w:asciiTheme="majorHAnsi" w:hAnsiTheme="majorHAnsi" w:cstheme="majorHAnsi"/>
          <w:sz w:val="28"/>
          <w:szCs w:val="28"/>
        </w:rPr>
        <w:t xml:space="preserve"> gi</w:t>
      </w:r>
      <w:r w:rsidR="00587594" w:rsidRPr="00F502C2">
        <w:rPr>
          <w:rFonts w:asciiTheme="majorHAnsi" w:hAnsiTheme="majorHAnsi" w:cstheme="majorHAnsi"/>
          <w:sz w:val="28"/>
          <w:szCs w:val="28"/>
        </w:rPr>
        <w:t>á</w:t>
      </w:r>
      <w:r w:rsidR="00A42291" w:rsidRPr="00F502C2">
        <w:rPr>
          <w:rFonts w:asciiTheme="majorHAnsi" w:hAnsiTheme="majorHAnsi" w:cstheme="majorHAnsi"/>
          <w:sz w:val="28"/>
          <w:szCs w:val="28"/>
        </w:rPr>
        <w:t xml:space="preserve"> t</w:t>
      </w:r>
      <w:r w:rsidR="00587594" w:rsidRPr="00F502C2">
        <w:rPr>
          <w:rFonts w:asciiTheme="majorHAnsi" w:hAnsiTheme="majorHAnsi" w:cstheme="majorHAnsi"/>
          <w:sz w:val="28"/>
          <w:szCs w:val="28"/>
        </w:rPr>
        <w:t>ài</w:t>
      </w:r>
      <w:r w:rsidR="00A42291" w:rsidRPr="00F502C2">
        <w:rPr>
          <w:rFonts w:asciiTheme="majorHAnsi" w:hAnsiTheme="majorHAnsi" w:cstheme="majorHAnsi"/>
          <w:sz w:val="28"/>
          <w:szCs w:val="28"/>
        </w:rPr>
        <w:t xml:space="preserve"> s</w:t>
      </w:r>
      <w:r w:rsidR="00587594" w:rsidRPr="00F502C2">
        <w:rPr>
          <w:rFonts w:asciiTheme="majorHAnsi" w:hAnsiTheme="majorHAnsi" w:cstheme="majorHAnsi"/>
          <w:sz w:val="28"/>
          <w:szCs w:val="28"/>
        </w:rPr>
        <w:t>ản</w:t>
      </w:r>
      <w:r w:rsidR="00A42291" w:rsidRPr="00F502C2">
        <w:rPr>
          <w:rFonts w:asciiTheme="majorHAnsi" w:hAnsiTheme="majorHAnsi" w:cstheme="majorHAnsi"/>
          <w:sz w:val="28"/>
          <w:szCs w:val="28"/>
        </w:rPr>
        <w:t xml:space="preserve"> m</w:t>
      </w:r>
      <w:r w:rsidR="00587594" w:rsidRPr="00F502C2">
        <w:rPr>
          <w:rFonts w:asciiTheme="majorHAnsi" w:hAnsiTheme="majorHAnsi" w:cstheme="majorHAnsi"/>
          <w:sz w:val="28"/>
          <w:szCs w:val="28"/>
        </w:rPr>
        <w:t>ới</w:t>
      </w:r>
      <w:r w:rsidRPr="00F502C2">
        <w:rPr>
          <w:rFonts w:asciiTheme="majorHAnsi" w:hAnsiTheme="majorHAnsi" w:cstheme="majorHAnsi"/>
          <w:sz w:val="28"/>
          <w:szCs w:val="28"/>
        </w:rPr>
        <w:t xml:space="preserve"> cùng loại đang mua, bán trên thị trường bao gồm cả chi phí vận chuyển lắp đặt (nếu có). Nếu là tài sản đặc thù không có trên thị trường thì giá mua tài sản được tính theo giá mua mới của tài sản tương đương, cùng nước sản xuất, có cùng công suất hoặc tính năng tương đương. Trường hợp không có tài sản tương đương thì tính theo giá tài sản ghi trên sổ kế toán (bao gồm cả tài sản đã được đầu tư, mua sắm bằng ngoại tệ).</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Đối với tài sản là nhà cửa, vật kiến trúc: Giá thị trường là đơn giá xây dựng cơ bản, suất đầu tư do cơ quan có thẩm quyền quy định tại thời điểm gần nhất với thời điểm xác định giá trị. Trường hợp chưa có quy định thì tính theo giá sổ sách, có xét thêm yếu tố trượt giá trong xây dựng cơ bản. </w:t>
      </w:r>
    </w:p>
    <w:p w:rsidR="00A42291" w:rsidRPr="00F502C2" w:rsidRDefault="00A42291"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Đối với tài sản l</w:t>
      </w:r>
      <w:r w:rsidR="00C67A48" w:rsidRPr="00F502C2">
        <w:rPr>
          <w:rFonts w:asciiTheme="majorHAnsi" w:hAnsiTheme="majorHAnsi" w:cstheme="majorHAnsi"/>
          <w:sz w:val="28"/>
          <w:szCs w:val="28"/>
        </w:rPr>
        <w:t>à</w:t>
      </w:r>
      <w:r w:rsidRPr="00F502C2">
        <w:rPr>
          <w:rFonts w:asciiTheme="majorHAnsi" w:hAnsiTheme="majorHAnsi" w:cstheme="majorHAnsi"/>
          <w:sz w:val="28"/>
          <w:szCs w:val="28"/>
        </w:rPr>
        <w:t xml:space="preserve"> nhà c</w:t>
      </w:r>
      <w:r w:rsidR="00C67A48" w:rsidRPr="00F502C2">
        <w:rPr>
          <w:rFonts w:asciiTheme="majorHAnsi" w:hAnsiTheme="majorHAnsi" w:cstheme="majorHAnsi"/>
          <w:sz w:val="28"/>
          <w:szCs w:val="28"/>
        </w:rPr>
        <w:t>ửa</w:t>
      </w:r>
      <w:r w:rsidRPr="00F502C2">
        <w:rPr>
          <w:rFonts w:asciiTheme="majorHAnsi" w:hAnsiTheme="majorHAnsi" w:cstheme="majorHAnsi"/>
          <w:sz w:val="28"/>
          <w:szCs w:val="28"/>
        </w:rPr>
        <w:t>, v</w:t>
      </w:r>
      <w:r w:rsidR="00C67A48" w:rsidRPr="00F502C2">
        <w:rPr>
          <w:rFonts w:asciiTheme="majorHAnsi" w:hAnsiTheme="majorHAnsi" w:cstheme="majorHAnsi"/>
          <w:sz w:val="28"/>
          <w:szCs w:val="28"/>
        </w:rPr>
        <w:t>ật</w:t>
      </w:r>
      <w:r w:rsidRPr="00F502C2">
        <w:rPr>
          <w:rFonts w:asciiTheme="majorHAnsi" w:hAnsiTheme="majorHAnsi" w:cstheme="majorHAnsi"/>
          <w:sz w:val="28"/>
          <w:szCs w:val="28"/>
        </w:rPr>
        <w:t xml:space="preserve"> ki</w:t>
      </w:r>
      <w:r w:rsidR="00C67A48" w:rsidRPr="00F502C2">
        <w:rPr>
          <w:rFonts w:asciiTheme="majorHAnsi" w:hAnsiTheme="majorHAnsi" w:cstheme="majorHAnsi"/>
          <w:sz w:val="28"/>
          <w:szCs w:val="28"/>
        </w:rPr>
        <w:t>ế</w:t>
      </w:r>
      <w:r w:rsidRPr="00F502C2">
        <w:rPr>
          <w:rFonts w:asciiTheme="majorHAnsi" w:hAnsiTheme="majorHAnsi" w:cstheme="majorHAnsi"/>
          <w:sz w:val="28"/>
          <w:szCs w:val="28"/>
        </w:rPr>
        <w:t>n tr</w:t>
      </w:r>
      <w:r w:rsidR="00C67A48" w:rsidRPr="00F502C2">
        <w:rPr>
          <w:rFonts w:asciiTheme="majorHAnsi" w:hAnsiTheme="majorHAnsi" w:cstheme="majorHAnsi"/>
          <w:sz w:val="28"/>
          <w:szCs w:val="28"/>
        </w:rPr>
        <w:t>úc</w:t>
      </w:r>
      <w:r w:rsidRPr="00F502C2">
        <w:rPr>
          <w:rFonts w:asciiTheme="majorHAnsi" w:hAnsiTheme="majorHAnsi" w:cstheme="majorHAnsi"/>
          <w:sz w:val="28"/>
          <w:szCs w:val="28"/>
        </w:rPr>
        <w:t xml:space="preserve"> ho</w:t>
      </w:r>
      <w:r w:rsidR="00C67A48" w:rsidRPr="00F502C2">
        <w:rPr>
          <w:rFonts w:asciiTheme="majorHAnsi" w:hAnsiTheme="majorHAnsi" w:cstheme="majorHAnsi"/>
          <w:sz w:val="28"/>
          <w:szCs w:val="28"/>
        </w:rPr>
        <w:t>àn</w:t>
      </w:r>
      <w:r w:rsidRPr="00F502C2">
        <w:rPr>
          <w:rFonts w:asciiTheme="majorHAnsi" w:hAnsiTheme="majorHAnsi" w:cstheme="majorHAnsi"/>
          <w:sz w:val="28"/>
          <w:szCs w:val="28"/>
        </w:rPr>
        <w:t xml:space="preserve"> th</w:t>
      </w:r>
      <w:r w:rsidR="00C67A48" w:rsidRPr="00F502C2">
        <w:rPr>
          <w:rFonts w:asciiTheme="majorHAnsi" w:hAnsiTheme="majorHAnsi" w:cstheme="majorHAnsi"/>
          <w:sz w:val="28"/>
          <w:szCs w:val="28"/>
        </w:rPr>
        <w:t>ành</w:t>
      </w:r>
      <w:r w:rsidRPr="00F502C2">
        <w:rPr>
          <w:rFonts w:asciiTheme="majorHAnsi" w:hAnsiTheme="majorHAnsi" w:cstheme="majorHAnsi"/>
          <w:sz w:val="28"/>
          <w:szCs w:val="28"/>
        </w:rPr>
        <w:t xml:space="preserve"> </w:t>
      </w:r>
      <w:r w:rsidR="00C67A48" w:rsidRPr="00F502C2">
        <w:rPr>
          <w:rFonts w:asciiTheme="majorHAnsi" w:hAnsiTheme="majorHAnsi" w:cstheme="majorHAnsi"/>
          <w:sz w:val="28"/>
          <w:szCs w:val="28"/>
        </w:rPr>
        <w:t>đầu</w:t>
      </w:r>
      <w:r w:rsidRPr="00F502C2">
        <w:rPr>
          <w:rFonts w:asciiTheme="majorHAnsi" w:hAnsiTheme="majorHAnsi" w:cstheme="majorHAnsi"/>
          <w:sz w:val="28"/>
          <w:szCs w:val="28"/>
        </w:rPr>
        <w:t xml:space="preserve"> t</w:t>
      </w:r>
      <w:r w:rsidR="00C67A48" w:rsidRPr="00F502C2">
        <w:rPr>
          <w:rFonts w:asciiTheme="majorHAnsi" w:hAnsiTheme="majorHAnsi" w:cstheme="majorHAnsi"/>
          <w:sz w:val="28"/>
          <w:szCs w:val="28"/>
        </w:rPr>
        <w:t>ư</w:t>
      </w:r>
      <w:r w:rsidRPr="00F502C2">
        <w:rPr>
          <w:rFonts w:asciiTheme="majorHAnsi" w:hAnsiTheme="majorHAnsi" w:cstheme="majorHAnsi"/>
          <w:sz w:val="28"/>
          <w:szCs w:val="28"/>
        </w:rPr>
        <w:t xml:space="preserve"> x</w:t>
      </w:r>
      <w:r w:rsidR="00C67A48" w:rsidRPr="00F502C2">
        <w:rPr>
          <w:rFonts w:asciiTheme="majorHAnsi" w:hAnsiTheme="majorHAnsi" w:cstheme="majorHAnsi"/>
          <w:sz w:val="28"/>
          <w:szCs w:val="28"/>
        </w:rPr>
        <w:t>â</w:t>
      </w:r>
      <w:r w:rsidRPr="00F502C2">
        <w:rPr>
          <w:rFonts w:asciiTheme="majorHAnsi" w:hAnsiTheme="majorHAnsi" w:cstheme="majorHAnsi"/>
          <w:sz w:val="28"/>
          <w:szCs w:val="28"/>
        </w:rPr>
        <w:t>y d</w:t>
      </w:r>
      <w:r w:rsidR="00C67A48" w:rsidRPr="00F502C2">
        <w:rPr>
          <w:rFonts w:asciiTheme="majorHAnsi" w:hAnsiTheme="majorHAnsi" w:cstheme="majorHAnsi"/>
          <w:sz w:val="28"/>
          <w:szCs w:val="28"/>
        </w:rPr>
        <w:t>ựng</w:t>
      </w:r>
      <w:r w:rsidRPr="00F502C2">
        <w:rPr>
          <w:rFonts w:asciiTheme="majorHAnsi" w:hAnsiTheme="majorHAnsi" w:cstheme="majorHAnsi"/>
          <w:sz w:val="28"/>
          <w:szCs w:val="28"/>
        </w:rPr>
        <w:t xml:space="preserve"> trong 03 n</w:t>
      </w:r>
      <w:r w:rsidR="00C67A48" w:rsidRPr="00F502C2">
        <w:rPr>
          <w:rFonts w:asciiTheme="majorHAnsi" w:hAnsiTheme="majorHAnsi" w:cstheme="majorHAnsi"/>
          <w:sz w:val="28"/>
          <w:szCs w:val="28"/>
        </w:rPr>
        <w:t>ă</w:t>
      </w:r>
      <w:r w:rsidRPr="00F502C2">
        <w:rPr>
          <w:rFonts w:asciiTheme="majorHAnsi" w:hAnsiTheme="majorHAnsi" w:cstheme="majorHAnsi"/>
          <w:sz w:val="28"/>
          <w:szCs w:val="28"/>
        </w:rPr>
        <w:t>m tr</w:t>
      </w:r>
      <w:r w:rsidR="00C67A48" w:rsidRPr="00F502C2">
        <w:rPr>
          <w:rFonts w:asciiTheme="majorHAnsi" w:hAnsiTheme="majorHAnsi" w:cstheme="majorHAnsi"/>
          <w:sz w:val="28"/>
          <w:szCs w:val="28"/>
        </w:rPr>
        <w:t>ước</w:t>
      </w:r>
      <w:r w:rsidRPr="00F502C2">
        <w:rPr>
          <w:rFonts w:asciiTheme="majorHAnsi" w:hAnsiTheme="majorHAnsi" w:cstheme="majorHAnsi"/>
          <w:sz w:val="28"/>
          <w:szCs w:val="28"/>
        </w:rPr>
        <w:t xml:space="preserve"> th</w:t>
      </w:r>
      <w:r w:rsidR="00C67A48" w:rsidRPr="00F502C2">
        <w:rPr>
          <w:rFonts w:asciiTheme="majorHAnsi" w:hAnsiTheme="majorHAnsi" w:cstheme="majorHAnsi"/>
          <w:sz w:val="28"/>
          <w:szCs w:val="28"/>
        </w:rPr>
        <w:t>ời</w:t>
      </w:r>
      <w:r w:rsidRPr="00F502C2">
        <w:rPr>
          <w:rFonts w:asciiTheme="majorHAnsi" w:hAnsiTheme="majorHAnsi" w:cstheme="majorHAnsi"/>
          <w:sz w:val="28"/>
          <w:szCs w:val="28"/>
        </w:rPr>
        <w:t xml:space="preserve"> </w:t>
      </w:r>
      <w:r w:rsidR="00C67A48" w:rsidRPr="00F502C2">
        <w:rPr>
          <w:rFonts w:asciiTheme="majorHAnsi" w:hAnsiTheme="majorHAnsi" w:cstheme="majorHAnsi"/>
          <w:sz w:val="28"/>
          <w:szCs w:val="28"/>
        </w:rPr>
        <w:t>đ</w:t>
      </w:r>
      <w:r w:rsidRPr="00F502C2">
        <w:rPr>
          <w:rFonts w:asciiTheme="majorHAnsi" w:hAnsiTheme="majorHAnsi" w:cstheme="majorHAnsi"/>
          <w:sz w:val="28"/>
          <w:szCs w:val="28"/>
        </w:rPr>
        <w:t>i</w:t>
      </w:r>
      <w:r w:rsidR="00C67A48" w:rsidRPr="00F502C2">
        <w:rPr>
          <w:rFonts w:asciiTheme="majorHAnsi" w:hAnsiTheme="majorHAnsi" w:cstheme="majorHAnsi"/>
          <w:sz w:val="28"/>
          <w:szCs w:val="28"/>
        </w:rPr>
        <w:t>ểm</w:t>
      </w:r>
      <w:r w:rsidRPr="00F502C2">
        <w:rPr>
          <w:rFonts w:asciiTheme="majorHAnsi" w:hAnsiTheme="majorHAnsi" w:cstheme="majorHAnsi"/>
          <w:sz w:val="28"/>
          <w:szCs w:val="28"/>
        </w:rPr>
        <w:t xml:space="preserve"> x</w:t>
      </w:r>
      <w:r w:rsidR="00C67A48" w:rsidRPr="00F502C2">
        <w:rPr>
          <w:rFonts w:asciiTheme="majorHAnsi" w:hAnsiTheme="majorHAnsi" w:cstheme="majorHAnsi"/>
          <w:sz w:val="28"/>
          <w:szCs w:val="28"/>
        </w:rPr>
        <w:t>ác</w:t>
      </w:r>
      <w:r w:rsidRPr="00F502C2">
        <w:rPr>
          <w:rFonts w:asciiTheme="majorHAnsi" w:hAnsiTheme="majorHAnsi" w:cstheme="majorHAnsi"/>
          <w:sz w:val="28"/>
          <w:szCs w:val="28"/>
        </w:rPr>
        <w:t xml:space="preserve"> </w:t>
      </w:r>
      <w:r w:rsidR="00C67A48" w:rsidRPr="00F502C2">
        <w:rPr>
          <w:rFonts w:asciiTheme="majorHAnsi" w:hAnsiTheme="majorHAnsi" w:cstheme="majorHAnsi"/>
          <w:sz w:val="28"/>
          <w:szCs w:val="28"/>
        </w:rPr>
        <w:t>định</w:t>
      </w:r>
      <w:r w:rsidRPr="00F502C2">
        <w:rPr>
          <w:rFonts w:asciiTheme="majorHAnsi" w:hAnsiTheme="majorHAnsi" w:cstheme="majorHAnsi"/>
          <w:sz w:val="28"/>
          <w:szCs w:val="28"/>
        </w:rPr>
        <w:t xml:space="preserve"> gi</w:t>
      </w:r>
      <w:r w:rsidR="00C67A48" w:rsidRPr="00F502C2">
        <w:rPr>
          <w:rFonts w:asciiTheme="majorHAnsi" w:hAnsiTheme="majorHAnsi" w:cstheme="majorHAnsi"/>
          <w:sz w:val="28"/>
          <w:szCs w:val="28"/>
        </w:rPr>
        <w:t>á</w:t>
      </w:r>
      <w:r w:rsidRPr="00F502C2">
        <w:rPr>
          <w:rFonts w:asciiTheme="majorHAnsi" w:hAnsiTheme="majorHAnsi" w:cstheme="majorHAnsi"/>
          <w:sz w:val="28"/>
          <w:szCs w:val="28"/>
        </w:rPr>
        <w:t xml:space="preserve"> tr</w:t>
      </w:r>
      <w:r w:rsidR="00C67A48" w:rsidRPr="00F502C2">
        <w:rPr>
          <w:rFonts w:asciiTheme="majorHAnsi" w:hAnsiTheme="majorHAnsi" w:cstheme="majorHAnsi"/>
          <w:sz w:val="28"/>
          <w:szCs w:val="28"/>
        </w:rPr>
        <w:t>ị</w:t>
      </w:r>
      <w:r w:rsidRPr="00F502C2">
        <w:rPr>
          <w:rFonts w:asciiTheme="majorHAnsi" w:hAnsiTheme="majorHAnsi" w:cstheme="majorHAnsi"/>
          <w:sz w:val="28"/>
          <w:szCs w:val="28"/>
        </w:rPr>
        <w:t xml:space="preserve"> th</w:t>
      </w:r>
      <w:r w:rsidR="00C67A48" w:rsidRPr="00F502C2">
        <w:rPr>
          <w:rFonts w:asciiTheme="majorHAnsi" w:hAnsiTheme="majorHAnsi" w:cstheme="majorHAnsi"/>
          <w:sz w:val="28"/>
          <w:szCs w:val="28"/>
        </w:rPr>
        <w:t>ì</w:t>
      </w:r>
      <w:r w:rsidRPr="00F502C2">
        <w:rPr>
          <w:rFonts w:asciiTheme="majorHAnsi" w:hAnsiTheme="majorHAnsi" w:cstheme="majorHAnsi"/>
          <w:sz w:val="28"/>
          <w:szCs w:val="28"/>
        </w:rPr>
        <w:t xml:space="preserve"> s</w:t>
      </w:r>
      <w:r w:rsidR="00C67A48" w:rsidRPr="00F502C2">
        <w:rPr>
          <w:rFonts w:asciiTheme="majorHAnsi" w:hAnsiTheme="majorHAnsi" w:cstheme="majorHAnsi"/>
          <w:sz w:val="28"/>
          <w:szCs w:val="28"/>
        </w:rPr>
        <w:t>ử</w:t>
      </w:r>
      <w:r w:rsidRPr="00F502C2">
        <w:rPr>
          <w:rFonts w:asciiTheme="majorHAnsi" w:hAnsiTheme="majorHAnsi" w:cstheme="majorHAnsi"/>
          <w:sz w:val="28"/>
          <w:szCs w:val="28"/>
        </w:rPr>
        <w:t xml:space="preserve"> d</w:t>
      </w:r>
      <w:r w:rsidR="00C67A48" w:rsidRPr="00F502C2">
        <w:rPr>
          <w:rFonts w:asciiTheme="majorHAnsi" w:hAnsiTheme="majorHAnsi" w:cstheme="majorHAnsi"/>
          <w:sz w:val="28"/>
          <w:szCs w:val="28"/>
        </w:rPr>
        <w:t>ụng</w:t>
      </w:r>
      <w:r w:rsidRPr="00F502C2">
        <w:rPr>
          <w:rFonts w:asciiTheme="majorHAnsi" w:hAnsiTheme="majorHAnsi" w:cstheme="majorHAnsi"/>
          <w:sz w:val="28"/>
          <w:szCs w:val="28"/>
        </w:rPr>
        <w:t xml:space="preserve"> gi</w:t>
      </w:r>
      <w:r w:rsidR="00C67A48" w:rsidRPr="00F502C2">
        <w:rPr>
          <w:rFonts w:asciiTheme="majorHAnsi" w:hAnsiTheme="majorHAnsi" w:cstheme="majorHAnsi"/>
          <w:sz w:val="28"/>
          <w:szCs w:val="28"/>
        </w:rPr>
        <w:t>á</w:t>
      </w:r>
      <w:r w:rsidRPr="00F502C2">
        <w:rPr>
          <w:rFonts w:asciiTheme="majorHAnsi" w:hAnsiTheme="majorHAnsi" w:cstheme="majorHAnsi"/>
          <w:sz w:val="28"/>
          <w:szCs w:val="28"/>
        </w:rPr>
        <w:t xml:space="preserve"> tr</w:t>
      </w:r>
      <w:r w:rsidR="00C67A48" w:rsidRPr="00F502C2">
        <w:rPr>
          <w:rFonts w:asciiTheme="majorHAnsi" w:hAnsiTheme="majorHAnsi" w:cstheme="majorHAnsi"/>
          <w:sz w:val="28"/>
          <w:szCs w:val="28"/>
        </w:rPr>
        <w:t>ị</w:t>
      </w:r>
      <w:r w:rsidRPr="00F502C2">
        <w:rPr>
          <w:rFonts w:asciiTheme="majorHAnsi" w:hAnsiTheme="majorHAnsi" w:cstheme="majorHAnsi"/>
          <w:sz w:val="28"/>
          <w:szCs w:val="28"/>
        </w:rPr>
        <w:t xml:space="preserve"> quy</w:t>
      </w:r>
      <w:r w:rsidR="00C67A48" w:rsidRPr="00F502C2">
        <w:rPr>
          <w:rFonts w:asciiTheme="majorHAnsi" w:hAnsiTheme="majorHAnsi" w:cstheme="majorHAnsi"/>
          <w:sz w:val="28"/>
          <w:szCs w:val="28"/>
        </w:rPr>
        <w:t>ết</w:t>
      </w:r>
      <w:r w:rsidRPr="00F502C2">
        <w:rPr>
          <w:rFonts w:asciiTheme="majorHAnsi" w:hAnsiTheme="majorHAnsi" w:cstheme="majorHAnsi"/>
          <w:sz w:val="28"/>
          <w:szCs w:val="28"/>
        </w:rPr>
        <w:t xml:space="preserve"> to</w:t>
      </w:r>
      <w:r w:rsidR="00C67A48" w:rsidRPr="00F502C2">
        <w:rPr>
          <w:rFonts w:asciiTheme="majorHAnsi" w:hAnsiTheme="majorHAnsi" w:cstheme="majorHAnsi"/>
          <w:sz w:val="28"/>
          <w:szCs w:val="28"/>
        </w:rPr>
        <w:t>án</w:t>
      </w:r>
      <w:r w:rsidRPr="00F502C2">
        <w:rPr>
          <w:rFonts w:asciiTheme="majorHAnsi" w:hAnsiTheme="majorHAnsi" w:cstheme="majorHAnsi"/>
          <w:sz w:val="28"/>
          <w:szCs w:val="28"/>
        </w:rPr>
        <w:t xml:space="preserve"> c</w:t>
      </w:r>
      <w:r w:rsidR="00C67A48" w:rsidRPr="00F502C2">
        <w:rPr>
          <w:rFonts w:asciiTheme="majorHAnsi" w:hAnsiTheme="majorHAnsi" w:cstheme="majorHAnsi"/>
          <w:sz w:val="28"/>
          <w:szCs w:val="28"/>
        </w:rPr>
        <w:t>ô</w:t>
      </w:r>
      <w:r w:rsidRPr="00F502C2">
        <w:rPr>
          <w:rFonts w:asciiTheme="majorHAnsi" w:hAnsiTheme="majorHAnsi" w:cstheme="majorHAnsi"/>
          <w:sz w:val="28"/>
          <w:szCs w:val="28"/>
        </w:rPr>
        <w:t>ng tr</w:t>
      </w:r>
      <w:r w:rsidR="00C67A48" w:rsidRPr="00F502C2">
        <w:rPr>
          <w:rFonts w:asciiTheme="majorHAnsi" w:hAnsiTheme="majorHAnsi" w:cstheme="majorHAnsi"/>
          <w:sz w:val="28"/>
          <w:szCs w:val="28"/>
        </w:rPr>
        <w:t>ình</w:t>
      </w:r>
      <w:r w:rsidRPr="00F502C2">
        <w:rPr>
          <w:rFonts w:asciiTheme="majorHAnsi" w:hAnsiTheme="majorHAnsi" w:cstheme="majorHAnsi"/>
          <w:sz w:val="28"/>
          <w:szCs w:val="28"/>
        </w:rPr>
        <w:t xml:space="preserve"> </w:t>
      </w:r>
      <w:r w:rsidR="00C67A48" w:rsidRPr="00F502C2">
        <w:rPr>
          <w:rFonts w:asciiTheme="majorHAnsi" w:hAnsiTheme="majorHAnsi" w:cstheme="majorHAnsi"/>
          <w:sz w:val="28"/>
          <w:szCs w:val="28"/>
        </w:rPr>
        <w:t>đã</w:t>
      </w:r>
      <w:r w:rsidRPr="00F502C2">
        <w:rPr>
          <w:rFonts w:asciiTheme="majorHAnsi" w:hAnsiTheme="majorHAnsi" w:cstheme="majorHAnsi"/>
          <w:sz w:val="28"/>
          <w:szCs w:val="28"/>
        </w:rPr>
        <w:t xml:space="preserve"> </w:t>
      </w:r>
      <w:r w:rsidR="00C67A48" w:rsidRPr="00F502C2">
        <w:rPr>
          <w:rFonts w:asciiTheme="majorHAnsi" w:hAnsiTheme="majorHAnsi" w:cstheme="majorHAnsi"/>
          <w:sz w:val="28"/>
          <w:szCs w:val="28"/>
        </w:rPr>
        <w:t>được</w:t>
      </w:r>
      <w:r w:rsidRPr="00F502C2">
        <w:rPr>
          <w:rFonts w:asciiTheme="majorHAnsi" w:hAnsiTheme="majorHAnsi" w:cstheme="majorHAnsi"/>
          <w:sz w:val="28"/>
          <w:szCs w:val="28"/>
        </w:rPr>
        <w:t xml:space="preserve"> c</w:t>
      </w:r>
      <w:r w:rsidR="00C67A48" w:rsidRPr="00F502C2">
        <w:rPr>
          <w:rFonts w:asciiTheme="majorHAnsi" w:hAnsiTheme="majorHAnsi" w:cstheme="majorHAnsi"/>
          <w:sz w:val="28"/>
          <w:szCs w:val="28"/>
        </w:rPr>
        <w:t>ơ</w:t>
      </w:r>
      <w:r w:rsidRPr="00F502C2">
        <w:rPr>
          <w:rFonts w:asciiTheme="majorHAnsi" w:hAnsiTheme="majorHAnsi" w:cstheme="majorHAnsi"/>
          <w:sz w:val="28"/>
          <w:szCs w:val="28"/>
        </w:rPr>
        <w:t xml:space="preserve"> quan c</w:t>
      </w:r>
      <w:r w:rsidR="00C67A48" w:rsidRPr="00F502C2">
        <w:rPr>
          <w:rFonts w:asciiTheme="majorHAnsi" w:hAnsiTheme="majorHAnsi" w:cstheme="majorHAnsi"/>
          <w:sz w:val="28"/>
          <w:szCs w:val="28"/>
        </w:rPr>
        <w:t>ó</w:t>
      </w:r>
      <w:r w:rsidRPr="00F502C2">
        <w:rPr>
          <w:rFonts w:asciiTheme="majorHAnsi" w:hAnsiTheme="majorHAnsi" w:cstheme="majorHAnsi"/>
          <w:sz w:val="28"/>
          <w:szCs w:val="28"/>
        </w:rPr>
        <w:t xml:space="preserve"> th</w:t>
      </w:r>
      <w:r w:rsidR="00C67A48" w:rsidRPr="00F502C2">
        <w:rPr>
          <w:rFonts w:asciiTheme="majorHAnsi" w:hAnsiTheme="majorHAnsi" w:cstheme="majorHAnsi"/>
          <w:sz w:val="28"/>
          <w:szCs w:val="28"/>
        </w:rPr>
        <w:t>ẩm</w:t>
      </w:r>
      <w:r w:rsidRPr="00F502C2">
        <w:rPr>
          <w:rFonts w:asciiTheme="majorHAnsi" w:hAnsiTheme="majorHAnsi" w:cstheme="majorHAnsi"/>
          <w:sz w:val="28"/>
          <w:szCs w:val="28"/>
        </w:rPr>
        <w:t xml:space="preserve"> quy</w:t>
      </w:r>
      <w:r w:rsidR="00C67A48" w:rsidRPr="00F502C2">
        <w:rPr>
          <w:rFonts w:asciiTheme="majorHAnsi" w:hAnsiTheme="majorHAnsi" w:cstheme="majorHAnsi"/>
          <w:sz w:val="28"/>
          <w:szCs w:val="28"/>
        </w:rPr>
        <w:t>ề</w:t>
      </w:r>
      <w:r w:rsidRPr="00F502C2">
        <w:rPr>
          <w:rFonts w:asciiTheme="majorHAnsi" w:hAnsiTheme="majorHAnsi" w:cstheme="majorHAnsi"/>
          <w:sz w:val="28"/>
          <w:szCs w:val="28"/>
        </w:rPr>
        <w:t>n ph</w:t>
      </w:r>
      <w:r w:rsidR="00C67A48" w:rsidRPr="00F502C2">
        <w:rPr>
          <w:rFonts w:asciiTheme="majorHAnsi" w:hAnsiTheme="majorHAnsi" w:cstheme="majorHAnsi"/>
          <w:sz w:val="28"/>
          <w:szCs w:val="28"/>
        </w:rPr>
        <w:t>ê</w:t>
      </w:r>
      <w:r w:rsidRPr="00F502C2">
        <w:rPr>
          <w:rFonts w:asciiTheme="majorHAnsi" w:hAnsiTheme="majorHAnsi" w:cstheme="majorHAnsi"/>
          <w:sz w:val="28"/>
          <w:szCs w:val="28"/>
        </w:rPr>
        <w:t xml:space="preserve"> duy</w:t>
      </w:r>
      <w:r w:rsidR="00C67A48" w:rsidRPr="00F502C2">
        <w:rPr>
          <w:rFonts w:asciiTheme="majorHAnsi" w:hAnsiTheme="majorHAnsi" w:cstheme="majorHAnsi"/>
          <w:sz w:val="28"/>
          <w:szCs w:val="28"/>
        </w:rPr>
        <w:t>ệt</w:t>
      </w:r>
      <w:r w:rsidRPr="00F502C2">
        <w:rPr>
          <w:rFonts w:asciiTheme="majorHAnsi" w:hAnsiTheme="majorHAnsi" w:cstheme="majorHAnsi"/>
          <w:sz w:val="28"/>
          <w:szCs w:val="28"/>
        </w:rPr>
        <w:t>. Trường hợp công trình chưa được cơ quan có thẩm quyền ph</w:t>
      </w:r>
      <w:r w:rsidR="00D135B9" w:rsidRPr="00F502C2">
        <w:rPr>
          <w:rFonts w:asciiTheme="majorHAnsi" w:hAnsiTheme="majorHAnsi" w:cstheme="majorHAnsi"/>
          <w:sz w:val="28"/>
          <w:szCs w:val="28"/>
        </w:rPr>
        <w:t>ê</w:t>
      </w:r>
      <w:r w:rsidRPr="00F502C2">
        <w:rPr>
          <w:rFonts w:asciiTheme="majorHAnsi" w:hAnsiTheme="majorHAnsi" w:cstheme="majorHAnsi"/>
          <w:sz w:val="28"/>
          <w:szCs w:val="28"/>
        </w:rPr>
        <w:t xml:space="preserve"> duy</w:t>
      </w:r>
      <w:r w:rsidR="00D135B9" w:rsidRPr="00F502C2">
        <w:rPr>
          <w:rFonts w:asciiTheme="majorHAnsi" w:hAnsiTheme="majorHAnsi" w:cstheme="majorHAnsi"/>
          <w:sz w:val="28"/>
          <w:szCs w:val="28"/>
        </w:rPr>
        <w:t>ệt</w:t>
      </w:r>
      <w:r w:rsidRPr="00F502C2">
        <w:rPr>
          <w:rFonts w:asciiTheme="majorHAnsi" w:hAnsiTheme="majorHAnsi" w:cstheme="majorHAnsi"/>
          <w:sz w:val="28"/>
          <w:szCs w:val="28"/>
        </w:rPr>
        <w:t xml:space="preserve"> quyết </w:t>
      </w:r>
      <w:r w:rsidR="002005E3" w:rsidRPr="00F502C2">
        <w:rPr>
          <w:rFonts w:asciiTheme="majorHAnsi" w:hAnsiTheme="majorHAnsi" w:cstheme="majorHAnsi"/>
          <w:sz w:val="28"/>
          <w:szCs w:val="28"/>
        </w:rPr>
        <w:t xml:space="preserve">toán </w:t>
      </w:r>
      <w:r w:rsidRPr="00F502C2">
        <w:rPr>
          <w:rFonts w:asciiTheme="majorHAnsi" w:hAnsiTheme="majorHAnsi" w:cstheme="majorHAnsi"/>
          <w:sz w:val="28"/>
          <w:szCs w:val="28"/>
        </w:rPr>
        <w:t xml:space="preserve">nhưng đã đưa vào sử dụng thì tạm tính theo giá ghi trên sổ kế toán theo quy </w:t>
      </w:r>
      <w:r w:rsidR="00C67A48" w:rsidRPr="00F502C2">
        <w:rPr>
          <w:rFonts w:asciiTheme="majorHAnsi" w:hAnsiTheme="majorHAnsi" w:cstheme="majorHAnsi"/>
          <w:sz w:val="28"/>
          <w:szCs w:val="28"/>
        </w:rPr>
        <w:t>định</w:t>
      </w:r>
      <w:r w:rsidRPr="00F502C2">
        <w:rPr>
          <w:rFonts w:asciiTheme="majorHAnsi" w:hAnsiTheme="majorHAnsi" w:cstheme="majorHAnsi"/>
          <w:sz w:val="28"/>
          <w:szCs w:val="28"/>
        </w:rPr>
        <w:t xml:space="preserve"> t</w:t>
      </w:r>
      <w:r w:rsidR="00C67A48" w:rsidRPr="00F502C2">
        <w:rPr>
          <w:rFonts w:asciiTheme="majorHAnsi" w:hAnsiTheme="majorHAnsi" w:cstheme="majorHAnsi"/>
          <w:sz w:val="28"/>
          <w:szCs w:val="28"/>
        </w:rPr>
        <w:t>ại</w:t>
      </w:r>
      <w:r w:rsidRPr="00F502C2">
        <w:rPr>
          <w:rFonts w:asciiTheme="majorHAnsi" w:hAnsiTheme="majorHAnsi" w:cstheme="majorHAnsi"/>
          <w:sz w:val="28"/>
          <w:szCs w:val="28"/>
        </w:rPr>
        <w:t xml:space="preserve"> Th</w:t>
      </w:r>
      <w:r w:rsidR="00C67A48" w:rsidRPr="00F502C2">
        <w:rPr>
          <w:rFonts w:asciiTheme="majorHAnsi" w:hAnsiTheme="majorHAnsi" w:cstheme="majorHAnsi"/>
          <w:sz w:val="28"/>
          <w:szCs w:val="28"/>
        </w:rPr>
        <w:t>ô</w:t>
      </w:r>
      <w:r w:rsidRPr="00F502C2">
        <w:rPr>
          <w:rFonts w:asciiTheme="majorHAnsi" w:hAnsiTheme="majorHAnsi" w:cstheme="majorHAnsi"/>
          <w:sz w:val="28"/>
          <w:szCs w:val="28"/>
        </w:rPr>
        <w:t>ng t</w:t>
      </w:r>
      <w:r w:rsidR="00C67A48" w:rsidRPr="00F502C2">
        <w:rPr>
          <w:rFonts w:asciiTheme="majorHAnsi" w:hAnsiTheme="majorHAnsi" w:cstheme="majorHAnsi"/>
          <w:sz w:val="28"/>
          <w:szCs w:val="28"/>
        </w:rPr>
        <w:t>ư</w:t>
      </w:r>
      <w:r w:rsidRPr="00F502C2">
        <w:rPr>
          <w:rFonts w:asciiTheme="majorHAnsi" w:hAnsiTheme="majorHAnsi" w:cstheme="majorHAnsi"/>
          <w:sz w:val="28"/>
          <w:szCs w:val="28"/>
        </w:rPr>
        <w:t xml:space="preserve"> s</w:t>
      </w:r>
      <w:r w:rsidR="00C67A48" w:rsidRPr="00F502C2">
        <w:rPr>
          <w:rFonts w:asciiTheme="majorHAnsi" w:hAnsiTheme="majorHAnsi" w:cstheme="majorHAnsi"/>
          <w:sz w:val="28"/>
          <w:szCs w:val="28"/>
        </w:rPr>
        <w:t>ố</w:t>
      </w:r>
      <w:r w:rsidRPr="00F502C2">
        <w:rPr>
          <w:rFonts w:asciiTheme="majorHAnsi" w:hAnsiTheme="majorHAnsi" w:cstheme="majorHAnsi"/>
          <w:sz w:val="28"/>
          <w:szCs w:val="28"/>
        </w:rPr>
        <w:t xml:space="preserve"> 45/2018/TT-BTC ng</w:t>
      </w:r>
      <w:r w:rsidR="00C67A48" w:rsidRPr="00F502C2">
        <w:rPr>
          <w:rFonts w:asciiTheme="majorHAnsi" w:hAnsiTheme="majorHAnsi" w:cstheme="majorHAnsi"/>
          <w:sz w:val="28"/>
          <w:szCs w:val="28"/>
        </w:rPr>
        <w:t>ày</w:t>
      </w:r>
      <w:r w:rsidRPr="00F502C2">
        <w:rPr>
          <w:rFonts w:asciiTheme="majorHAnsi" w:hAnsiTheme="majorHAnsi" w:cstheme="majorHAnsi"/>
          <w:sz w:val="28"/>
          <w:szCs w:val="28"/>
        </w:rPr>
        <w:t xml:space="preserve"> 7/5/2018 c</w:t>
      </w:r>
      <w:r w:rsidR="00C67A48" w:rsidRPr="00F502C2">
        <w:rPr>
          <w:rFonts w:asciiTheme="majorHAnsi" w:hAnsiTheme="majorHAnsi" w:cstheme="majorHAnsi"/>
          <w:sz w:val="28"/>
          <w:szCs w:val="28"/>
        </w:rPr>
        <w:t>ủa</w:t>
      </w:r>
      <w:r w:rsidRPr="00F502C2">
        <w:rPr>
          <w:rFonts w:asciiTheme="majorHAnsi" w:hAnsiTheme="majorHAnsi" w:cstheme="majorHAnsi"/>
          <w:sz w:val="28"/>
          <w:szCs w:val="28"/>
        </w:rPr>
        <w:t xml:space="preserve"> B</w:t>
      </w:r>
      <w:r w:rsidR="00C67A48" w:rsidRPr="00F502C2">
        <w:rPr>
          <w:rFonts w:asciiTheme="majorHAnsi" w:hAnsiTheme="majorHAnsi" w:cstheme="majorHAnsi"/>
          <w:sz w:val="28"/>
          <w:szCs w:val="28"/>
        </w:rPr>
        <w:t>ộ</w:t>
      </w:r>
      <w:r w:rsidRPr="00F502C2">
        <w:rPr>
          <w:rFonts w:asciiTheme="majorHAnsi" w:hAnsiTheme="majorHAnsi" w:cstheme="majorHAnsi"/>
          <w:sz w:val="28"/>
          <w:szCs w:val="28"/>
        </w:rPr>
        <w:t xml:space="preserve"> T</w:t>
      </w:r>
      <w:r w:rsidR="00C67A48" w:rsidRPr="00F502C2">
        <w:rPr>
          <w:rFonts w:asciiTheme="majorHAnsi" w:hAnsiTheme="majorHAnsi" w:cstheme="majorHAnsi"/>
          <w:sz w:val="28"/>
          <w:szCs w:val="28"/>
        </w:rPr>
        <w:t>ài</w:t>
      </w:r>
      <w:r w:rsidRPr="00F502C2">
        <w:rPr>
          <w:rFonts w:asciiTheme="majorHAnsi" w:hAnsiTheme="majorHAnsi" w:cstheme="majorHAnsi"/>
          <w:sz w:val="28"/>
          <w:szCs w:val="28"/>
        </w:rPr>
        <w:t xml:space="preserve"> ch</w:t>
      </w:r>
      <w:r w:rsidR="00C67A48" w:rsidRPr="00F502C2">
        <w:rPr>
          <w:rFonts w:asciiTheme="majorHAnsi" w:hAnsiTheme="majorHAnsi" w:cstheme="majorHAnsi"/>
          <w:sz w:val="28"/>
          <w:szCs w:val="28"/>
        </w:rPr>
        <w:t>ính</w:t>
      </w:r>
      <w:r w:rsidRPr="00F502C2">
        <w:rPr>
          <w:rFonts w:asciiTheme="majorHAnsi" w:hAnsiTheme="majorHAnsi" w:cstheme="majorHAnsi"/>
          <w:sz w:val="28"/>
          <w:szCs w:val="28"/>
        </w:rPr>
        <w:t xml:space="preserve"> h</w:t>
      </w:r>
      <w:r w:rsidR="00C67A48" w:rsidRPr="00F502C2">
        <w:rPr>
          <w:rFonts w:asciiTheme="majorHAnsi" w:hAnsiTheme="majorHAnsi" w:cstheme="majorHAnsi"/>
          <w:sz w:val="28"/>
          <w:szCs w:val="28"/>
        </w:rPr>
        <w:t>ướn</w:t>
      </w:r>
      <w:r w:rsidRPr="00F502C2">
        <w:rPr>
          <w:rFonts w:asciiTheme="majorHAnsi" w:hAnsiTheme="majorHAnsi" w:cstheme="majorHAnsi"/>
          <w:sz w:val="28"/>
          <w:szCs w:val="28"/>
        </w:rPr>
        <w:t>g d</w:t>
      </w:r>
      <w:r w:rsidR="00C67A48" w:rsidRPr="00F502C2">
        <w:rPr>
          <w:rFonts w:asciiTheme="majorHAnsi" w:hAnsiTheme="majorHAnsi" w:cstheme="majorHAnsi"/>
          <w:sz w:val="28"/>
          <w:szCs w:val="28"/>
        </w:rPr>
        <w:t>ẫn</w:t>
      </w:r>
      <w:r w:rsidRPr="00F502C2">
        <w:rPr>
          <w:rFonts w:asciiTheme="majorHAnsi" w:hAnsiTheme="majorHAnsi" w:cstheme="majorHAnsi"/>
          <w:sz w:val="28"/>
          <w:szCs w:val="28"/>
        </w:rPr>
        <w:t xml:space="preserve"> ch</w:t>
      </w:r>
      <w:r w:rsidR="00C67A48" w:rsidRPr="00F502C2">
        <w:rPr>
          <w:rFonts w:asciiTheme="majorHAnsi" w:hAnsiTheme="majorHAnsi" w:cstheme="majorHAnsi"/>
          <w:sz w:val="28"/>
          <w:szCs w:val="28"/>
        </w:rPr>
        <w:t>ế</w:t>
      </w:r>
      <w:r w:rsidRPr="00F502C2">
        <w:rPr>
          <w:rFonts w:asciiTheme="majorHAnsi" w:hAnsiTheme="majorHAnsi" w:cstheme="majorHAnsi"/>
          <w:sz w:val="28"/>
          <w:szCs w:val="28"/>
        </w:rPr>
        <w:t xml:space="preserve"> </w:t>
      </w:r>
      <w:r w:rsidR="00C67A48" w:rsidRPr="00F502C2">
        <w:rPr>
          <w:rFonts w:asciiTheme="majorHAnsi" w:hAnsiTheme="majorHAnsi" w:cstheme="majorHAnsi"/>
          <w:sz w:val="28"/>
          <w:szCs w:val="28"/>
        </w:rPr>
        <w:t>độ</w:t>
      </w:r>
      <w:r w:rsidRPr="00F502C2">
        <w:rPr>
          <w:rFonts w:asciiTheme="majorHAnsi" w:hAnsiTheme="majorHAnsi" w:cstheme="majorHAnsi"/>
          <w:sz w:val="28"/>
          <w:szCs w:val="28"/>
        </w:rPr>
        <w:t xml:space="preserve"> qu</w:t>
      </w:r>
      <w:r w:rsidR="00C67A48" w:rsidRPr="00F502C2">
        <w:rPr>
          <w:rFonts w:asciiTheme="majorHAnsi" w:hAnsiTheme="majorHAnsi" w:cstheme="majorHAnsi"/>
          <w:sz w:val="28"/>
          <w:szCs w:val="28"/>
        </w:rPr>
        <w:t>ản</w:t>
      </w:r>
      <w:r w:rsidRPr="00F502C2">
        <w:rPr>
          <w:rFonts w:asciiTheme="majorHAnsi" w:hAnsiTheme="majorHAnsi" w:cstheme="majorHAnsi"/>
          <w:sz w:val="28"/>
          <w:szCs w:val="28"/>
        </w:rPr>
        <w:t xml:space="preserve"> l</w:t>
      </w:r>
      <w:r w:rsidR="00C67A48" w:rsidRPr="00F502C2">
        <w:rPr>
          <w:rFonts w:asciiTheme="majorHAnsi" w:hAnsiTheme="majorHAnsi" w:cstheme="majorHAnsi"/>
          <w:sz w:val="28"/>
          <w:szCs w:val="28"/>
        </w:rPr>
        <w:t>ý</w:t>
      </w:r>
      <w:r w:rsidRPr="00F502C2">
        <w:rPr>
          <w:rFonts w:asciiTheme="majorHAnsi" w:hAnsiTheme="majorHAnsi" w:cstheme="majorHAnsi"/>
          <w:sz w:val="28"/>
          <w:szCs w:val="28"/>
        </w:rPr>
        <w:t>, t</w:t>
      </w:r>
      <w:r w:rsidR="00C67A48" w:rsidRPr="00F502C2">
        <w:rPr>
          <w:rFonts w:asciiTheme="majorHAnsi" w:hAnsiTheme="majorHAnsi" w:cstheme="majorHAnsi"/>
          <w:sz w:val="28"/>
          <w:szCs w:val="28"/>
        </w:rPr>
        <w:t>ính</w:t>
      </w:r>
      <w:r w:rsidRPr="00F502C2">
        <w:rPr>
          <w:rFonts w:asciiTheme="majorHAnsi" w:hAnsiTheme="majorHAnsi" w:cstheme="majorHAnsi"/>
          <w:sz w:val="28"/>
          <w:szCs w:val="28"/>
        </w:rPr>
        <w:t xml:space="preserve"> hao m</w:t>
      </w:r>
      <w:r w:rsidR="00C67A48" w:rsidRPr="00F502C2">
        <w:rPr>
          <w:rFonts w:asciiTheme="majorHAnsi" w:hAnsiTheme="majorHAnsi" w:cstheme="majorHAnsi"/>
          <w:sz w:val="28"/>
          <w:szCs w:val="28"/>
        </w:rPr>
        <w:t>òn</w:t>
      </w:r>
      <w:r w:rsidRPr="00F502C2">
        <w:rPr>
          <w:rFonts w:asciiTheme="majorHAnsi" w:hAnsiTheme="majorHAnsi" w:cstheme="majorHAnsi"/>
          <w:sz w:val="28"/>
          <w:szCs w:val="28"/>
        </w:rPr>
        <w:t>, kh</w:t>
      </w:r>
      <w:r w:rsidR="00C67A48" w:rsidRPr="00F502C2">
        <w:rPr>
          <w:rFonts w:asciiTheme="majorHAnsi" w:hAnsiTheme="majorHAnsi" w:cstheme="majorHAnsi"/>
          <w:sz w:val="28"/>
          <w:szCs w:val="28"/>
        </w:rPr>
        <w:t>ấu</w:t>
      </w:r>
      <w:r w:rsidRPr="00F502C2">
        <w:rPr>
          <w:rFonts w:asciiTheme="majorHAnsi" w:hAnsiTheme="majorHAnsi" w:cstheme="majorHAnsi"/>
          <w:sz w:val="28"/>
          <w:szCs w:val="28"/>
        </w:rPr>
        <w:t xml:space="preserve"> hao t</w:t>
      </w:r>
      <w:r w:rsidR="00C67A48" w:rsidRPr="00F502C2">
        <w:rPr>
          <w:rFonts w:asciiTheme="majorHAnsi" w:hAnsiTheme="majorHAnsi" w:cstheme="majorHAnsi"/>
          <w:sz w:val="28"/>
          <w:szCs w:val="28"/>
        </w:rPr>
        <w:t>ài</w:t>
      </w:r>
      <w:r w:rsidRPr="00F502C2">
        <w:rPr>
          <w:rFonts w:asciiTheme="majorHAnsi" w:hAnsiTheme="majorHAnsi" w:cstheme="majorHAnsi"/>
          <w:sz w:val="28"/>
          <w:szCs w:val="28"/>
        </w:rPr>
        <w:t xml:space="preserve"> s</w:t>
      </w:r>
      <w:r w:rsidR="00C67A48" w:rsidRPr="00F502C2">
        <w:rPr>
          <w:rFonts w:asciiTheme="majorHAnsi" w:hAnsiTheme="majorHAnsi" w:cstheme="majorHAnsi"/>
          <w:sz w:val="28"/>
          <w:szCs w:val="28"/>
        </w:rPr>
        <w:t>ản</w:t>
      </w:r>
      <w:r w:rsidRPr="00F502C2">
        <w:rPr>
          <w:rFonts w:asciiTheme="majorHAnsi" w:hAnsiTheme="majorHAnsi" w:cstheme="majorHAnsi"/>
          <w:sz w:val="28"/>
          <w:szCs w:val="28"/>
        </w:rPr>
        <w:t xml:space="preserve"> c</w:t>
      </w:r>
      <w:r w:rsidR="00C67A48" w:rsidRPr="00F502C2">
        <w:rPr>
          <w:rFonts w:asciiTheme="majorHAnsi" w:hAnsiTheme="majorHAnsi" w:cstheme="majorHAnsi"/>
          <w:sz w:val="28"/>
          <w:szCs w:val="28"/>
        </w:rPr>
        <w:t>ố</w:t>
      </w:r>
      <w:r w:rsidRPr="00F502C2">
        <w:rPr>
          <w:rFonts w:asciiTheme="majorHAnsi" w:hAnsiTheme="majorHAnsi" w:cstheme="majorHAnsi"/>
          <w:sz w:val="28"/>
          <w:szCs w:val="28"/>
        </w:rPr>
        <w:t xml:space="preserve"> </w:t>
      </w:r>
      <w:r w:rsidR="00C67A48" w:rsidRPr="00F502C2">
        <w:rPr>
          <w:rFonts w:asciiTheme="majorHAnsi" w:hAnsiTheme="majorHAnsi" w:cstheme="majorHAnsi"/>
          <w:sz w:val="28"/>
          <w:szCs w:val="28"/>
        </w:rPr>
        <w:t>định</w:t>
      </w:r>
      <w:r w:rsidRPr="00F502C2">
        <w:rPr>
          <w:rFonts w:asciiTheme="majorHAnsi" w:hAnsiTheme="majorHAnsi" w:cstheme="majorHAnsi"/>
          <w:sz w:val="28"/>
          <w:szCs w:val="28"/>
        </w:rPr>
        <w:t xml:space="preserve"> t</w:t>
      </w:r>
      <w:r w:rsidR="00C67A48" w:rsidRPr="00F502C2">
        <w:rPr>
          <w:rFonts w:asciiTheme="majorHAnsi" w:hAnsiTheme="majorHAnsi" w:cstheme="majorHAnsi"/>
          <w:sz w:val="28"/>
          <w:szCs w:val="28"/>
        </w:rPr>
        <w:t>ại</w:t>
      </w:r>
      <w:r w:rsidRPr="00F502C2">
        <w:rPr>
          <w:rFonts w:asciiTheme="majorHAnsi" w:hAnsiTheme="majorHAnsi" w:cstheme="majorHAnsi"/>
          <w:sz w:val="28"/>
          <w:szCs w:val="28"/>
        </w:rPr>
        <w:t xml:space="preserve"> c</w:t>
      </w:r>
      <w:r w:rsidR="00C67A48" w:rsidRPr="00F502C2">
        <w:rPr>
          <w:rFonts w:asciiTheme="majorHAnsi" w:hAnsiTheme="majorHAnsi" w:cstheme="majorHAnsi"/>
          <w:sz w:val="28"/>
          <w:szCs w:val="28"/>
        </w:rPr>
        <w:t>ơ</w:t>
      </w:r>
      <w:r w:rsidRPr="00F502C2">
        <w:rPr>
          <w:rFonts w:asciiTheme="majorHAnsi" w:hAnsiTheme="majorHAnsi" w:cstheme="majorHAnsi"/>
          <w:sz w:val="28"/>
          <w:szCs w:val="28"/>
        </w:rPr>
        <w:t xml:space="preserve"> quan, t</w:t>
      </w:r>
      <w:r w:rsidR="00C67A48" w:rsidRPr="00F502C2">
        <w:rPr>
          <w:rFonts w:asciiTheme="majorHAnsi" w:hAnsiTheme="majorHAnsi" w:cstheme="majorHAnsi"/>
          <w:sz w:val="28"/>
          <w:szCs w:val="28"/>
        </w:rPr>
        <w:t>ổ</w:t>
      </w:r>
      <w:r w:rsidRPr="00F502C2">
        <w:rPr>
          <w:rFonts w:asciiTheme="majorHAnsi" w:hAnsiTheme="majorHAnsi" w:cstheme="majorHAnsi"/>
          <w:sz w:val="28"/>
          <w:szCs w:val="28"/>
        </w:rPr>
        <w:t xml:space="preserve"> ch</w:t>
      </w:r>
      <w:r w:rsidR="00C67A48" w:rsidRPr="00F502C2">
        <w:rPr>
          <w:rFonts w:asciiTheme="majorHAnsi" w:hAnsiTheme="majorHAnsi" w:cstheme="majorHAnsi"/>
          <w:sz w:val="28"/>
          <w:szCs w:val="28"/>
        </w:rPr>
        <w:t>ức</w:t>
      </w:r>
      <w:r w:rsidRPr="00F502C2">
        <w:rPr>
          <w:rFonts w:asciiTheme="majorHAnsi" w:hAnsiTheme="majorHAnsi" w:cstheme="majorHAnsi"/>
          <w:sz w:val="28"/>
          <w:szCs w:val="28"/>
        </w:rPr>
        <w:t xml:space="preserve">, </w:t>
      </w:r>
      <w:r w:rsidR="00C67A48" w:rsidRPr="00F502C2">
        <w:rPr>
          <w:rFonts w:asciiTheme="majorHAnsi" w:hAnsiTheme="majorHAnsi" w:cstheme="majorHAnsi"/>
          <w:sz w:val="28"/>
          <w:szCs w:val="28"/>
        </w:rPr>
        <w:t>đơ</w:t>
      </w:r>
      <w:r w:rsidRPr="00F502C2">
        <w:rPr>
          <w:rFonts w:asciiTheme="majorHAnsi" w:hAnsiTheme="majorHAnsi" w:cstheme="majorHAnsi"/>
          <w:sz w:val="28"/>
          <w:szCs w:val="28"/>
        </w:rPr>
        <w:t>n v</w:t>
      </w:r>
      <w:r w:rsidR="00C67A48" w:rsidRPr="00F502C2">
        <w:rPr>
          <w:rFonts w:asciiTheme="majorHAnsi" w:hAnsiTheme="majorHAnsi" w:cstheme="majorHAnsi"/>
          <w:sz w:val="28"/>
          <w:szCs w:val="28"/>
        </w:rPr>
        <w:t>ị</w:t>
      </w:r>
      <w:r w:rsidRPr="00F502C2">
        <w:rPr>
          <w:rFonts w:asciiTheme="majorHAnsi" w:hAnsiTheme="majorHAnsi" w:cstheme="majorHAnsi"/>
          <w:sz w:val="28"/>
          <w:szCs w:val="28"/>
        </w:rPr>
        <w:t xml:space="preserve"> v</w:t>
      </w:r>
      <w:r w:rsidR="00C67A48" w:rsidRPr="00F502C2">
        <w:rPr>
          <w:rFonts w:asciiTheme="majorHAnsi" w:hAnsiTheme="majorHAnsi" w:cstheme="majorHAnsi"/>
          <w:sz w:val="28"/>
          <w:szCs w:val="28"/>
        </w:rPr>
        <w:t>à</w:t>
      </w:r>
      <w:r w:rsidRPr="00F502C2">
        <w:rPr>
          <w:rFonts w:asciiTheme="majorHAnsi" w:hAnsiTheme="majorHAnsi" w:cstheme="majorHAnsi"/>
          <w:sz w:val="28"/>
          <w:szCs w:val="28"/>
        </w:rPr>
        <w:t xml:space="preserve"> t</w:t>
      </w:r>
      <w:r w:rsidR="00C67A48" w:rsidRPr="00F502C2">
        <w:rPr>
          <w:rFonts w:asciiTheme="majorHAnsi" w:hAnsiTheme="majorHAnsi" w:cstheme="majorHAnsi"/>
          <w:sz w:val="28"/>
          <w:szCs w:val="28"/>
        </w:rPr>
        <w:t>ài</w:t>
      </w:r>
      <w:r w:rsidRPr="00F502C2">
        <w:rPr>
          <w:rFonts w:asciiTheme="majorHAnsi" w:hAnsiTheme="majorHAnsi" w:cstheme="majorHAnsi"/>
          <w:sz w:val="28"/>
          <w:szCs w:val="28"/>
        </w:rPr>
        <w:t xml:space="preserve"> s</w:t>
      </w:r>
      <w:r w:rsidR="00727E6E" w:rsidRPr="00F502C2">
        <w:rPr>
          <w:rFonts w:asciiTheme="majorHAnsi" w:hAnsiTheme="majorHAnsi" w:cstheme="majorHAnsi"/>
          <w:sz w:val="28"/>
          <w:szCs w:val="28"/>
        </w:rPr>
        <w:t>ản</w:t>
      </w:r>
      <w:r w:rsidRPr="00F502C2">
        <w:rPr>
          <w:rFonts w:asciiTheme="majorHAnsi" w:hAnsiTheme="majorHAnsi" w:cstheme="majorHAnsi"/>
          <w:sz w:val="28"/>
          <w:szCs w:val="28"/>
        </w:rPr>
        <w:t xml:space="preserve"> c</w:t>
      </w:r>
      <w:r w:rsidR="00C67A48" w:rsidRPr="00F502C2">
        <w:rPr>
          <w:rFonts w:asciiTheme="majorHAnsi" w:hAnsiTheme="majorHAnsi" w:cstheme="majorHAnsi"/>
          <w:sz w:val="28"/>
          <w:szCs w:val="28"/>
        </w:rPr>
        <w:t>ố</w:t>
      </w:r>
      <w:r w:rsidRPr="00F502C2">
        <w:rPr>
          <w:rFonts w:asciiTheme="majorHAnsi" w:hAnsiTheme="majorHAnsi" w:cstheme="majorHAnsi"/>
          <w:sz w:val="28"/>
          <w:szCs w:val="28"/>
        </w:rPr>
        <w:t xml:space="preserve"> </w:t>
      </w:r>
      <w:r w:rsidR="00C67A48" w:rsidRPr="00F502C2">
        <w:rPr>
          <w:rFonts w:asciiTheme="majorHAnsi" w:hAnsiTheme="majorHAnsi" w:cstheme="majorHAnsi"/>
          <w:sz w:val="28"/>
          <w:szCs w:val="28"/>
        </w:rPr>
        <w:t>định</w:t>
      </w:r>
      <w:r w:rsidRPr="00F502C2">
        <w:rPr>
          <w:rFonts w:asciiTheme="majorHAnsi" w:hAnsiTheme="majorHAnsi" w:cstheme="majorHAnsi"/>
          <w:sz w:val="28"/>
          <w:szCs w:val="28"/>
        </w:rPr>
        <w:t xml:space="preserve"> do nh</w:t>
      </w:r>
      <w:r w:rsidR="00C67A48" w:rsidRPr="00F502C2">
        <w:rPr>
          <w:rFonts w:asciiTheme="majorHAnsi" w:hAnsiTheme="majorHAnsi" w:cstheme="majorHAnsi"/>
          <w:sz w:val="28"/>
          <w:szCs w:val="28"/>
        </w:rPr>
        <w:t>à</w:t>
      </w:r>
      <w:r w:rsidRPr="00F502C2">
        <w:rPr>
          <w:rFonts w:asciiTheme="majorHAnsi" w:hAnsiTheme="majorHAnsi" w:cstheme="majorHAnsi"/>
          <w:sz w:val="28"/>
          <w:szCs w:val="28"/>
        </w:rPr>
        <w:t xml:space="preserve"> n</w:t>
      </w:r>
      <w:r w:rsidR="00C67A48" w:rsidRPr="00F502C2">
        <w:rPr>
          <w:rFonts w:asciiTheme="majorHAnsi" w:hAnsiTheme="majorHAnsi" w:cstheme="majorHAnsi"/>
          <w:sz w:val="28"/>
          <w:szCs w:val="28"/>
        </w:rPr>
        <w:t>ước</w:t>
      </w:r>
      <w:r w:rsidRPr="00F502C2">
        <w:rPr>
          <w:rFonts w:asciiTheme="majorHAnsi" w:hAnsiTheme="majorHAnsi" w:cstheme="majorHAnsi"/>
          <w:sz w:val="28"/>
          <w:szCs w:val="28"/>
        </w:rPr>
        <w:t xml:space="preserve"> giao cho doanh nghi</w:t>
      </w:r>
      <w:r w:rsidR="00C67A48" w:rsidRPr="00F502C2">
        <w:rPr>
          <w:rFonts w:asciiTheme="majorHAnsi" w:hAnsiTheme="majorHAnsi" w:cstheme="majorHAnsi"/>
          <w:sz w:val="28"/>
          <w:szCs w:val="28"/>
        </w:rPr>
        <w:t>ệp</w:t>
      </w:r>
      <w:r w:rsidRPr="00F502C2">
        <w:rPr>
          <w:rFonts w:asciiTheme="majorHAnsi" w:hAnsiTheme="majorHAnsi" w:cstheme="majorHAnsi"/>
          <w:sz w:val="28"/>
          <w:szCs w:val="28"/>
        </w:rPr>
        <w:t xml:space="preserve"> qu</w:t>
      </w:r>
      <w:r w:rsidR="00C67A48" w:rsidRPr="00F502C2">
        <w:rPr>
          <w:rFonts w:asciiTheme="majorHAnsi" w:hAnsiTheme="majorHAnsi" w:cstheme="majorHAnsi"/>
          <w:sz w:val="28"/>
          <w:szCs w:val="28"/>
        </w:rPr>
        <w:t>ản</w:t>
      </w:r>
      <w:r w:rsidRPr="00F502C2">
        <w:rPr>
          <w:rFonts w:asciiTheme="majorHAnsi" w:hAnsiTheme="majorHAnsi" w:cstheme="majorHAnsi"/>
          <w:sz w:val="28"/>
          <w:szCs w:val="28"/>
        </w:rPr>
        <w:t xml:space="preserve"> l</w:t>
      </w:r>
      <w:r w:rsidR="00C67A48" w:rsidRPr="00F502C2">
        <w:rPr>
          <w:rFonts w:asciiTheme="majorHAnsi" w:hAnsiTheme="majorHAnsi" w:cstheme="majorHAnsi"/>
          <w:sz w:val="28"/>
          <w:szCs w:val="28"/>
        </w:rPr>
        <w:t>ý</w:t>
      </w:r>
      <w:r w:rsidRPr="00F502C2">
        <w:rPr>
          <w:rFonts w:asciiTheme="majorHAnsi" w:hAnsiTheme="majorHAnsi" w:cstheme="majorHAnsi"/>
          <w:sz w:val="28"/>
          <w:szCs w:val="28"/>
        </w:rPr>
        <w:t>, kh</w:t>
      </w:r>
      <w:r w:rsidR="00C67A48" w:rsidRPr="00F502C2">
        <w:rPr>
          <w:rFonts w:asciiTheme="majorHAnsi" w:hAnsiTheme="majorHAnsi" w:cstheme="majorHAnsi"/>
          <w:sz w:val="28"/>
          <w:szCs w:val="28"/>
        </w:rPr>
        <w:t>ô</w:t>
      </w:r>
      <w:r w:rsidRPr="00F502C2">
        <w:rPr>
          <w:rFonts w:asciiTheme="majorHAnsi" w:hAnsiTheme="majorHAnsi" w:cstheme="majorHAnsi"/>
          <w:sz w:val="28"/>
          <w:szCs w:val="28"/>
        </w:rPr>
        <w:t>ng t</w:t>
      </w:r>
      <w:r w:rsidR="00C67A48" w:rsidRPr="00F502C2">
        <w:rPr>
          <w:rFonts w:asciiTheme="majorHAnsi" w:hAnsiTheme="majorHAnsi" w:cstheme="majorHAnsi"/>
          <w:sz w:val="28"/>
          <w:szCs w:val="28"/>
        </w:rPr>
        <w:t>ính</w:t>
      </w:r>
      <w:r w:rsidRPr="00F502C2">
        <w:rPr>
          <w:rFonts w:asciiTheme="majorHAnsi" w:hAnsiTheme="majorHAnsi" w:cstheme="majorHAnsi"/>
          <w:sz w:val="28"/>
          <w:szCs w:val="28"/>
        </w:rPr>
        <w:t xml:space="preserve"> th</w:t>
      </w:r>
      <w:r w:rsidR="00C67A48" w:rsidRPr="00F502C2">
        <w:rPr>
          <w:rFonts w:asciiTheme="majorHAnsi" w:hAnsiTheme="majorHAnsi" w:cstheme="majorHAnsi"/>
          <w:sz w:val="28"/>
          <w:szCs w:val="28"/>
        </w:rPr>
        <w:t>àn</w:t>
      </w:r>
      <w:r w:rsidRPr="00F502C2">
        <w:rPr>
          <w:rFonts w:asciiTheme="majorHAnsi" w:hAnsiTheme="majorHAnsi" w:cstheme="majorHAnsi"/>
          <w:sz w:val="28"/>
          <w:szCs w:val="28"/>
        </w:rPr>
        <w:t>h v</w:t>
      </w:r>
      <w:r w:rsidR="00C67A48" w:rsidRPr="00F502C2">
        <w:rPr>
          <w:rFonts w:asciiTheme="majorHAnsi" w:hAnsiTheme="majorHAnsi" w:cstheme="majorHAnsi"/>
          <w:sz w:val="28"/>
          <w:szCs w:val="28"/>
        </w:rPr>
        <w:t>ố</w:t>
      </w:r>
      <w:r w:rsidRPr="00F502C2">
        <w:rPr>
          <w:rFonts w:asciiTheme="majorHAnsi" w:hAnsiTheme="majorHAnsi" w:cstheme="majorHAnsi"/>
          <w:sz w:val="28"/>
          <w:szCs w:val="28"/>
        </w:rPr>
        <w:t>n nh</w:t>
      </w:r>
      <w:r w:rsidR="00C67A48" w:rsidRPr="00F502C2">
        <w:rPr>
          <w:rFonts w:asciiTheme="majorHAnsi" w:hAnsiTheme="majorHAnsi" w:cstheme="majorHAnsi"/>
          <w:sz w:val="28"/>
          <w:szCs w:val="28"/>
        </w:rPr>
        <w:t>à</w:t>
      </w:r>
      <w:r w:rsidRPr="00F502C2">
        <w:rPr>
          <w:rFonts w:asciiTheme="majorHAnsi" w:hAnsiTheme="majorHAnsi" w:cstheme="majorHAnsi"/>
          <w:sz w:val="28"/>
          <w:szCs w:val="28"/>
        </w:rPr>
        <w:t xml:space="preserve"> n</w:t>
      </w:r>
      <w:r w:rsidR="00C67A48" w:rsidRPr="00F502C2">
        <w:rPr>
          <w:rFonts w:asciiTheme="majorHAnsi" w:hAnsiTheme="majorHAnsi" w:cstheme="majorHAnsi"/>
          <w:sz w:val="28"/>
          <w:szCs w:val="28"/>
        </w:rPr>
        <w:t>ước</w:t>
      </w:r>
      <w:r w:rsidRPr="00F502C2">
        <w:rPr>
          <w:rFonts w:asciiTheme="majorHAnsi" w:hAnsiTheme="majorHAnsi" w:cstheme="majorHAnsi"/>
          <w:sz w:val="28"/>
          <w:szCs w:val="28"/>
        </w:rPr>
        <w:t xml:space="preserve"> t</w:t>
      </w:r>
      <w:r w:rsidR="00C67A48" w:rsidRPr="00F502C2">
        <w:rPr>
          <w:rFonts w:asciiTheme="majorHAnsi" w:hAnsiTheme="majorHAnsi" w:cstheme="majorHAnsi"/>
          <w:sz w:val="28"/>
          <w:szCs w:val="28"/>
        </w:rPr>
        <w:t>ại</w:t>
      </w:r>
      <w:r w:rsidRPr="00F502C2">
        <w:rPr>
          <w:rFonts w:asciiTheme="majorHAnsi" w:hAnsiTheme="majorHAnsi" w:cstheme="majorHAnsi"/>
          <w:sz w:val="28"/>
          <w:szCs w:val="28"/>
        </w:rPr>
        <w:t xml:space="preserve"> doanh nghi</w:t>
      </w:r>
      <w:r w:rsidR="00C67A48" w:rsidRPr="00F502C2">
        <w:rPr>
          <w:rFonts w:asciiTheme="majorHAnsi" w:hAnsiTheme="majorHAnsi" w:cstheme="majorHAnsi"/>
          <w:sz w:val="28"/>
          <w:szCs w:val="28"/>
        </w:rPr>
        <w:t>ệp</w:t>
      </w:r>
      <w:r w:rsidRPr="00F502C2">
        <w:rPr>
          <w:rFonts w:asciiTheme="majorHAnsi" w:hAnsiTheme="majorHAnsi" w:cstheme="majorHAnsi"/>
          <w:sz w:val="28"/>
          <w:szCs w:val="28"/>
        </w:rPr>
        <w:t xml:space="preserve"> v</w:t>
      </w:r>
      <w:r w:rsidR="00F6761B" w:rsidRPr="00F502C2">
        <w:rPr>
          <w:rFonts w:asciiTheme="majorHAnsi" w:hAnsiTheme="majorHAnsi" w:cstheme="majorHAnsi"/>
          <w:sz w:val="28"/>
          <w:szCs w:val="28"/>
        </w:rPr>
        <w:t>à</w:t>
      </w:r>
      <w:r w:rsidRPr="00F502C2">
        <w:rPr>
          <w:rFonts w:asciiTheme="majorHAnsi" w:hAnsiTheme="majorHAnsi" w:cstheme="majorHAnsi"/>
          <w:sz w:val="28"/>
          <w:szCs w:val="28"/>
        </w:rPr>
        <w:t xml:space="preserve"> v</w:t>
      </w:r>
      <w:r w:rsidR="00F6761B" w:rsidRPr="00F502C2">
        <w:rPr>
          <w:rFonts w:asciiTheme="majorHAnsi" w:hAnsiTheme="majorHAnsi" w:cstheme="majorHAnsi"/>
          <w:sz w:val="28"/>
          <w:szCs w:val="28"/>
        </w:rPr>
        <w:t>ă</w:t>
      </w:r>
      <w:r w:rsidRPr="00F502C2">
        <w:rPr>
          <w:rFonts w:asciiTheme="majorHAnsi" w:hAnsiTheme="majorHAnsi" w:cstheme="majorHAnsi"/>
          <w:sz w:val="28"/>
          <w:szCs w:val="28"/>
        </w:rPr>
        <w:t>n b</w:t>
      </w:r>
      <w:r w:rsidR="00F6761B" w:rsidRPr="00F502C2">
        <w:rPr>
          <w:rFonts w:asciiTheme="majorHAnsi" w:hAnsiTheme="majorHAnsi" w:cstheme="majorHAnsi"/>
          <w:sz w:val="28"/>
          <w:szCs w:val="28"/>
        </w:rPr>
        <w:t>ả</w:t>
      </w:r>
      <w:r w:rsidRPr="00F502C2">
        <w:rPr>
          <w:rFonts w:asciiTheme="majorHAnsi" w:hAnsiTheme="majorHAnsi" w:cstheme="majorHAnsi"/>
          <w:sz w:val="28"/>
          <w:szCs w:val="28"/>
        </w:rPr>
        <w:t>n s</w:t>
      </w:r>
      <w:r w:rsidR="00F6761B" w:rsidRPr="00F502C2">
        <w:rPr>
          <w:rFonts w:asciiTheme="majorHAnsi" w:hAnsiTheme="majorHAnsi" w:cstheme="majorHAnsi"/>
          <w:sz w:val="28"/>
          <w:szCs w:val="28"/>
        </w:rPr>
        <w:t>ửa</w:t>
      </w:r>
      <w:r w:rsidRPr="00F502C2">
        <w:rPr>
          <w:rFonts w:asciiTheme="majorHAnsi" w:hAnsiTheme="majorHAnsi" w:cstheme="majorHAnsi"/>
          <w:sz w:val="28"/>
          <w:szCs w:val="28"/>
        </w:rPr>
        <w:t xml:space="preserve"> </w:t>
      </w:r>
      <w:r w:rsidR="00F6761B" w:rsidRPr="00F502C2">
        <w:rPr>
          <w:rFonts w:asciiTheme="majorHAnsi" w:hAnsiTheme="majorHAnsi" w:cstheme="majorHAnsi"/>
          <w:sz w:val="28"/>
          <w:szCs w:val="28"/>
        </w:rPr>
        <w:t>đổi</w:t>
      </w:r>
      <w:r w:rsidRPr="00F502C2">
        <w:rPr>
          <w:rFonts w:asciiTheme="majorHAnsi" w:hAnsiTheme="majorHAnsi" w:cstheme="majorHAnsi"/>
          <w:sz w:val="28"/>
          <w:szCs w:val="28"/>
        </w:rPr>
        <w:t>, b</w:t>
      </w:r>
      <w:r w:rsidR="00F6761B" w:rsidRPr="00F502C2">
        <w:rPr>
          <w:rFonts w:asciiTheme="majorHAnsi" w:hAnsiTheme="majorHAnsi" w:cstheme="majorHAnsi"/>
          <w:sz w:val="28"/>
          <w:szCs w:val="28"/>
        </w:rPr>
        <w:t>ổ</w:t>
      </w:r>
      <w:r w:rsidRPr="00F502C2">
        <w:rPr>
          <w:rFonts w:asciiTheme="majorHAnsi" w:hAnsiTheme="majorHAnsi" w:cstheme="majorHAnsi"/>
          <w:sz w:val="28"/>
          <w:szCs w:val="28"/>
        </w:rPr>
        <w:t xml:space="preserve"> sung, thay th</w:t>
      </w:r>
      <w:r w:rsidR="00F6761B" w:rsidRPr="00F502C2">
        <w:rPr>
          <w:rFonts w:asciiTheme="majorHAnsi" w:hAnsiTheme="majorHAnsi" w:cstheme="majorHAnsi"/>
          <w:sz w:val="28"/>
          <w:szCs w:val="28"/>
        </w:rPr>
        <w:t>ế</w:t>
      </w:r>
      <w:r w:rsidRPr="00F502C2">
        <w:rPr>
          <w:rFonts w:asciiTheme="majorHAnsi" w:hAnsiTheme="majorHAnsi" w:cstheme="majorHAnsi"/>
          <w:sz w:val="28"/>
          <w:szCs w:val="28"/>
        </w:rPr>
        <w:t xml:space="preserve"> (n</w:t>
      </w:r>
      <w:r w:rsidR="00F6761B" w:rsidRPr="00F502C2">
        <w:rPr>
          <w:rFonts w:asciiTheme="majorHAnsi" w:hAnsiTheme="majorHAnsi" w:cstheme="majorHAnsi"/>
          <w:sz w:val="28"/>
          <w:szCs w:val="28"/>
        </w:rPr>
        <w:t>ếu</w:t>
      </w:r>
      <w:r w:rsidRPr="00F502C2">
        <w:rPr>
          <w:rFonts w:asciiTheme="majorHAnsi" w:hAnsiTheme="majorHAnsi" w:cstheme="majorHAnsi"/>
          <w:sz w:val="28"/>
          <w:szCs w:val="28"/>
        </w:rPr>
        <w:t xml:space="preserve"> c</w:t>
      </w:r>
      <w:r w:rsidR="00F6761B" w:rsidRPr="00F502C2">
        <w:rPr>
          <w:rFonts w:asciiTheme="majorHAnsi" w:hAnsiTheme="majorHAnsi" w:cstheme="majorHAnsi"/>
          <w:sz w:val="28"/>
          <w:szCs w:val="28"/>
        </w:rPr>
        <w:t>ó</w:t>
      </w:r>
      <w:r w:rsidRPr="00F502C2">
        <w:rPr>
          <w:rFonts w:asciiTheme="majorHAnsi" w:hAnsiTheme="majorHAnsi" w:cstheme="majorHAnsi"/>
          <w:sz w:val="28"/>
          <w:szCs w:val="28"/>
        </w:rPr>
        <w:t>).</w:t>
      </w:r>
    </w:p>
    <w:p w:rsidR="00A42291" w:rsidRPr="00F502C2" w:rsidRDefault="00381C3D" w:rsidP="00A42291">
      <w:pPr>
        <w:spacing w:before="120" w:after="120" w:line="264" w:lineRule="auto"/>
        <w:ind w:firstLine="720"/>
        <w:jc w:val="both"/>
        <w:rPr>
          <w:rFonts w:asciiTheme="majorHAnsi" w:eastAsiaTheme="minorHAnsi" w:hAnsiTheme="majorHAnsi" w:cstheme="majorHAnsi"/>
          <w:color w:val="auto"/>
          <w:sz w:val="28"/>
          <w:szCs w:val="28"/>
          <w:lang w:eastAsia="en-US"/>
        </w:rPr>
      </w:pPr>
      <w:r w:rsidRPr="00F502C2">
        <w:rPr>
          <w:rFonts w:asciiTheme="majorHAnsi" w:eastAsiaTheme="minorHAnsi" w:hAnsiTheme="majorHAnsi" w:cstheme="majorHAnsi"/>
          <w:color w:val="auto"/>
          <w:sz w:val="28"/>
          <w:szCs w:val="28"/>
          <w:lang w:eastAsia="en-US"/>
        </w:rPr>
        <w:lastRenderedPageBreak/>
        <w:t xml:space="preserve">Đối với các công trình đặc thù không xác định được quy mô công trình hoặc đơn giá xây dựng, suất vốn đầu tư: </w:t>
      </w:r>
      <w:r w:rsidR="00A42291" w:rsidRPr="00F502C2">
        <w:rPr>
          <w:rFonts w:asciiTheme="majorHAnsi" w:eastAsiaTheme="minorHAnsi" w:hAnsiTheme="majorHAnsi" w:cstheme="majorHAnsi"/>
          <w:color w:val="auto"/>
          <w:sz w:val="28"/>
          <w:szCs w:val="28"/>
          <w:lang w:eastAsia="en-US"/>
        </w:rPr>
        <w:t>T</w:t>
      </w:r>
      <w:r w:rsidRPr="00F502C2">
        <w:rPr>
          <w:rFonts w:asciiTheme="majorHAnsi" w:eastAsiaTheme="minorHAnsi" w:hAnsiTheme="majorHAnsi" w:cstheme="majorHAnsi"/>
          <w:color w:val="auto"/>
          <w:sz w:val="28"/>
          <w:szCs w:val="28"/>
          <w:lang w:eastAsia="en-US"/>
        </w:rPr>
        <w:t>ính theo nguyên giá sổ sách kế toán có tính đến yếu tố trượt giá trừ đi giá trị hao mòn tại thời điểm xác định giá trị.</w:t>
      </w:r>
    </w:p>
    <w:p w:rsidR="00A42291" w:rsidRPr="00F502C2" w:rsidRDefault="00A42291" w:rsidP="00A42291">
      <w:pPr>
        <w:spacing w:before="120" w:after="120" w:line="264" w:lineRule="auto"/>
        <w:ind w:firstLine="720"/>
        <w:jc w:val="both"/>
        <w:rPr>
          <w:rFonts w:asciiTheme="majorHAnsi" w:hAnsiTheme="majorHAnsi" w:cstheme="majorHAnsi"/>
          <w:color w:val="auto"/>
          <w:sz w:val="28"/>
          <w:szCs w:val="28"/>
        </w:rPr>
      </w:pPr>
      <w:r w:rsidRPr="00F502C2">
        <w:rPr>
          <w:rFonts w:asciiTheme="majorHAnsi" w:eastAsiaTheme="minorHAnsi" w:hAnsiTheme="majorHAnsi" w:cstheme="majorHAnsi"/>
          <w:color w:val="auto"/>
          <w:sz w:val="28"/>
          <w:szCs w:val="28"/>
          <w:lang w:eastAsia="en-US"/>
        </w:rPr>
        <w:t xml:space="preserve">- Chất lượng còn lại của tài sản được xác định bằng tỷ lệ phần trăm so với chất lượng của tài sản cùng loại mua mới (hoặc đầu tư xây dựng mới), phù hợp với các quy định của Nhà nước về điều kiện an toàn trong sử dụng, vận hành tài sản, đảm bảo chất lượng sản phẩm sản xuất, vệ sinh môi trường theo hướng dẫn của các Bộ quản lý ngành kinh tế kỹ thuật; nhưng </w:t>
      </w:r>
      <w:r w:rsidRPr="00F502C2">
        <w:rPr>
          <w:rFonts w:asciiTheme="majorHAnsi" w:hAnsiTheme="majorHAnsi" w:cstheme="majorHAnsi"/>
          <w:sz w:val="28"/>
          <w:szCs w:val="28"/>
        </w:rPr>
        <w:t>không thấp hơn 20%</w:t>
      </w:r>
      <w:r w:rsidRPr="00F502C2">
        <w:rPr>
          <w:rFonts w:asciiTheme="majorHAnsi" w:eastAsiaTheme="minorHAnsi" w:hAnsiTheme="majorHAnsi" w:cstheme="majorHAnsi"/>
          <w:color w:val="auto"/>
          <w:sz w:val="28"/>
          <w:szCs w:val="28"/>
          <w:lang w:eastAsia="en-US"/>
        </w:rPr>
        <w:t xml:space="preserve"> </w:t>
      </w:r>
      <w:r w:rsidRPr="00F502C2">
        <w:rPr>
          <w:rFonts w:asciiTheme="majorHAnsi" w:hAnsiTheme="majorHAnsi" w:cstheme="majorHAnsi"/>
          <w:sz w:val="28"/>
          <w:szCs w:val="28"/>
        </w:rPr>
        <w:t xml:space="preserve">giá trị tài sản cùng loại mua mới (hoặc đầu tư xây dựng mới) theo quy định </w:t>
      </w:r>
      <w:r w:rsidRPr="00F502C2">
        <w:rPr>
          <w:rFonts w:asciiTheme="majorHAnsi" w:hAnsiTheme="majorHAnsi" w:cstheme="majorHAnsi"/>
          <w:color w:val="auto"/>
          <w:sz w:val="28"/>
          <w:szCs w:val="28"/>
        </w:rPr>
        <w:t xml:space="preserve">tại khoản 2 Điều 24 Nghị định </w:t>
      </w:r>
      <w:r w:rsidR="00907A8B" w:rsidRPr="00F502C2">
        <w:rPr>
          <w:rFonts w:asciiTheme="majorHAnsi" w:hAnsiTheme="majorHAnsi" w:cstheme="majorHAnsi"/>
          <w:color w:val="auto"/>
          <w:sz w:val="28"/>
          <w:szCs w:val="28"/>
        </w:rPr>
        <w:t xml:space="preserve">số </w:t>
      </w:r>
      <w:r w:rsidR="008F6D07" w:rsidRPr="008F6D07">
        <w:rPr>
          <w:rFonts w:asciiTheme="majorHAnsi" w:hAnsiTheme="majorHAnsi" w:cstheme="majorHAnsi"/>
          <w:color w:val="auto"/>
          <w:sz w:val="28"/>
          <w:szCs w:val="28"/>
        </w:rPr>
        <w:t>150</w:t>
      </w:r>
      <w:r w:rsidRPr="00F502C2">
        <w:rPr>
          <w:rFonts w:asciiTheme="majorHAnsi" w:hAnsiTheme="majorHAnsi" w:cstheme="majorHAnsi"/>
          <w:color w:val="auto"/>
          <w:sz w:val="28"/>
          <w:szCs w:val="28"/>
        </w:rPr>
        <w:t>/2020/NĐ-CP.</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d) Tài sản cố định đã hết khấu hao và hao mòn</w:t>
      </w:r>
      <w:r w:rsidR="00A42291" w:rsidRPr="00F502C2">
        <w:rPr>
          <w:rFonts w:asciiTheme="majorHAnsi" w:hAnsiTheme="majorHAnsi" w:cstheme="majorHAnsi"/>
          <w:sz w:val="28"/>
          <w:szCs w:val="28"/>
        </w:rPr>
        <w:t>,</w:t>
      </w:r>
      <w:r w:rsidR="00DA15F6" w:rsidRPr="00F502C2">
        <w:rPr>
          <w:rFonts w:asciiTheme="majorHAnsi" w:hAnsiTheme="majorHAnsi" w:cstheme="majorHAnsi"/>
          <w:sz w:val="28"/>
          <w:szCs w:val="28"/>
        </w:rPr>
        <w:t xml:space="preserve"> </w:t>
      </w:r>
      <w:r w:rsidRPr="00F502C2">
        <w:rPr>
          <w:rFonts w:asciiTheme="majorHAnsi" w:hAnsiTheme="majorHAnsi" w:cstheme="majorHAnsi"/>
          <w:sz w:val="28"/>
          <w:szCs w:val="28"/>
        </w:rPr>
        <w:t xml:space="preserve">công cụ lao động, dụng cụ quản lý đã phân bổ hết giá trị vào chi phí hoạt động nhưng công ty cổ phần tiếp tục sử dụng phải đánh giá lại để tính vào giá trị đơn vị sự nghiệp công lập </w:t>
      </w:r>
      <w:r w:rsidR="00A42291" w:rsidRPr="00F502C2">
        <w:rPr>
          <w:rFonts w:asciiTheme="majorHAnsi" w:hAnsiTheme="majorHAnsi" w:cstheme="majorHAnsi"/>
          <w:sz w:val="28"/>
          <w:szCs w:val="28"/>
        </w:rPr>
        <w:t xml:space="preserve">chuyển đổi </w:t>
      </w:r>
      <w:r w:rsidRPr="00F502C2">
        <w:rPr>
          <w:rFonts w:asciiTheme="majorHAnsi" w:hAnsiTheme="majorHAnsi" w:cstheme="majorHAnsi"/>
          <w:sz w:val="28"/>
          <w:szCs w:val="28"/>
        </w:rPr>
        <w:t>theo nguyên tắc không thấp hơn 20% giá trị tài sản, công cụ, dụng cụ mua mới.</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đ) Đối với đơn vị sự nghiệp công lập </w:t>
      </w:r>
      <w:r w:rsidR="00A42291" w:rsidRPr="00F502C2">
        <w:rPr>
          <w:rFonts w:asciiTheme="majorHAnsi" w:hAnsiTheme="majorHAnsi" w:cstheme="majorHAnsi"/>
          <w:sz w:val="28"/>
          <w:szCs w:val="28"/>
        </w:rPr>
        <w:t xml:space="preserve">chuyển đổi </w:t>
      </w:r>
      <w:r w:rsidRPr="00F502C2">
        <w:rPr>
          <w:rFonts w:asciiTheme="majorHAnsi" w:hAnsiTheme="majorHAnsi" w:cstheme="majorHAnsi"/>
          <w:sz w:val="28"/>
          <w:szCs w:val="28"/>
        </w:rPr>
        <w:t>có tài sản hiện vật là rừng trồng, vườn cây, khi xác định giá trị đơn vị sự nghiệp công lập thì giá trị rừng trồng, vườn cây được xác định theo quy định tại Thông tư liên tịch số 17/2015/TTLT-BNNPTNT-BTC ngày 22/4/2015 của liên Bộ Nông nghiệp và Phát triển nông thôn - Tài chính và các văn bản sửa đổi, bổ sung, thay thế (nếu có).</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3. Tài sản bằng tiền gồm tiền mặt, tiền gửi và các giấy tờ có giá (tín phiếu, trái phiếu,...) của đơn vị sự nghiệp công lập chuyển đổi được xác định như sau:</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a) Tiền mặt được xác định theo biên bản kiểm quỹ tại thời điểm xác định giá trị.</w:t>
      </w:r>
    </w:p>
    <w:p w:rsidR="00A42291" w:rsidRPr="00F502C2" w:rsidRDefault="00381C3D" w:rsidP="00A42291">
      <w:pPr>
        <w:spacing w:before="120" w:after="120" w:line="264" w:lineRule="auto"/>
        <w:ind w:firstLine="720"/>
        <w:jc w:val="both"/>
        <w:rPr>
          <w:rFonts w:asciiTheme="majorHAnsi" w:eastAsiaTheme="minorHAnsi" w:hAnsiTheme="majorHAnsi" w:cstheme="majorHAnsi"/>
          <w:color w:val="auto"/>
          <w:sz w:val="28"/>
          <w:szCs w:val="28"/>
          <w:lang w:eastAsia="en-US"/>
        </w:rPr>
      </w:pPr>
      <w:r w:rsidRPr="00F502C2">
        <w:rPr>
          <w:rFonts w:asciiTheme="majorHAnsi" w:hAnsiTheme="majorHAnsi" w:cstheme="majorHAnsi"/>
          <w:sz w:val="28"/>
          <w:szCs w:val="28"/>
        </w:rPr>
        <w:t>b) Tiền gửi được xác định theo số dư đã đối chiếu xác nhận hoặc sổ phụ với ngân hàng, kho bạc nơi đơn vị sự nghiệp công lập mở tài khoản.</w:t>
      </w:r>
    </w:p>
    <w:p w:rsidR="00A42291" w:rsidRPr="00F502C2" w:rsidRDefault="00381C3D" w:rsidP="00A42291">
      <w:pPr>
        <w:spacing w:before="120" w:after="120" w:line="264" w:lineRule="auto"/>
        <w:ind w:firstLine="720"/>
        <w:jc w:val="both"/>
        <w:rPr>
          <w:rFonts w:asciiTheme="majorHAnsi" w:eastAsiaTheme="minorHAnsi" w:hAnsiTheme="majorHAnsi" w:cstheme="majorHAnsi"/>
          <w:color w:val="auto"/>
          <w:sz w:val="28"/>
          <w:szCs w:val="28"/>
          <w:lang w:eastAsia="en-US"/>
        </w:rPr>
      </w:pPr>
      <w:r w:rsidRPr="00F502C2">
        <w:rPr>
          <w:rFonts w:asciiTheme="majorHAnsi" w:eastAsiaTheme="minorHAnsi" w:hAnsiTheme="majorHAnsi" w:cstheme="majorHAnsi"/>
          <w:color w:val="auto"/>
          <w:sz w:val="28"/>
          <w:szCs w:val="28"/>
          <w:lang w:eastAsia="en-US"/>
        </w:rPr>
        <w:t xml:space="preserve">c) Tiền mặt và tiền gửi là ngoại tệ được xác định theo nguyên tắc tại </w:t>
      </w:r>
      <w:r w:rsidR="00A42291" w:rsidRPr="00F502C2">
        <w:rPr>
          <w:rFonts w:asciiTheme="majorHAnsi" w:eastAsiaTheme="minorHAnsi" w:hAnsiTheme="majorHAnsi" w:cstheme="majorHAnsi"/>
          <w:color w:val="auto"/>
          <w:sz w:val="28"/>
          <w:szCs w:val="28"/>
          <w:lang w:eastAsia="en-US"/>
        </w:rPr>
        <w:t xml:space="preserve">khoản </w:t>
      </w:r>
      <w:r w:rsidRPr="00F502C2">
        <w:rPr>
          <w:rFonts w:asciiTheme="majorHAnsi" w:eastAsiaTheme="minorHAnsi" w:hAnsiTheme="majorHAnsi" w:cstheme="majorHAnsi"/>
          <w:color w:val="auto"/>
          <w:sz w:val="28"/>
          <w:szCs w:val="28"/>
          <w:lang w:eastAsia="en-US"/>
        </w:rPr>
        <w:t>1 Điều này.</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d) Các giấy tờ có giá được xác định theo giá giao dịch trên thị trường tại thời điểm xác định giá trị. Nếu không có giao dịch thì xác định theo mệnh giá của giấy tờ đó.</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4. Các khoản nợ phải thu, phải trả được xác định theo số dư thực tế trên sổ kế toán và sau khi đối chiếu xử lý như quy định tại Điều 15, Điều 16 Nghị định </w:t>
      </w:r>
      <w:r w:rsidR="00907A8B" w:rsidRPr="00F502C2">
        <w:rPr>
          <w:rFonts w:asciiTheme="majorHAnsi" w:hAnsiTheme="majorHAnsi" w:cstheme="majorHAnsi"/>
          <w:sz w:val="28"/>
          <w:szCs w:val="28"/>
        </w:rPr>
        <w:t xml:space="preserve">số </w:t>
      </w:r>
      <w:r w:rsidR="008F6D07" w:rsidRPr="008F6D07">
        <w:rPr>
          <w:rFonts w:asciiTheme="majorHAnsi" w:hAnsiTheme="majorHAnsi" w:cstheme="majorHAnsi"/>
          <w:sz w:val="28"/>
          <w:szCs w:val="28"/>
        </w:rPr>
        <w:t>150</w:t>
      </w:r>
      <w:r w:rsidRPr="00F502C2">
        <w:rPr>
          <w:rFonts w:asciiTheme="majorHAnsi" w:hAnsiTheme="majorHAnsi" w:cstheme="majorHAnsi"/>
          <w:sz w:val="28"/>
          <w:szCs w:val="28"/>
        </w:rPr>
        <w:t>/2020/NĐ-CP.</w:t>
      </w:r>
    </w:p>
    <w:p w:rsidR="00A42291" w:rsidRPr="00F502C2" w:rsidRDefault="00A42291" w:rsidP="00A42291">
      <w:pPr>
        <w:spacing w:before="120" w:after="120" w:line="264" w:lineRule="auto"/>
        <w:ind w:firstLine="720"/>
        <w:jc w:val="both"/>
        <w:rPr>
          <w:rFonts w:asciiTheme="majorHAnsi" w:eastAsiaTheme="minorHAnsi" w:hAnsiTheme="majorHAnsi" w:cstheme="majorHAnsi"/>
          <w:color w:val="auto"/>
          <w:sz w:val="28"/>
          <w:szCs w:val="28"/>
          <w:lang w:eastAsia="en-US"/>
        </w:rPr>
      </w:pPr>
      <w:r w:rsidRPr="00F502C2">
        <w:rPr>
          <w:rFonts w:asciiTheme="majorHAnsi" w:hAnsiTheme="majorHAnsi" w:cstheme="majorHAnsi"/>
          <w:sz w:val="28"/>
          <w:szCs w:val="28"/>
        </w:rPr>
        <w:t xml:space="preserve">5. </w:t>
      </w:r>
      <w:r w:rsidR="00381C3D" w:rsidRPr="00F502C2">
        <w:rPr>
          <w:rFonts w:asciiTheme="majorHAnsi" w:eastAsiaTheme="minorHAnsi" w:hAnsiTheme="majorHAnsi" w:cstheme="majorHAnsi"/>
          <w:color w:val="auto"/>
          <w:sz w:val="28"/>
          <w:szCs w:val="28"/>
          <w:lang w:eastAsia="en-US"/>
        </w:rPr>
        <w:t xml:space="preserve"> </w:t>
      </w:r>
      <w:r w:rsidRPr="00F502C2">
        <w:rPr>
          <w:rFonts w:asciiTheme="majorHAnsi" w:eastAsiaTheme="minorHAnsi" w:hAnsiTheme="majorHAnsi" w:cstheme="majorHAnsi"/>
          <w:color w:val="auto"/>
          <w:sz w:val="28"/>
          <w:szCs w:val="28"/>
          <w:lang w:eastAsia="en-US"/>
        </w:rPr>
        <w:t>C</w:t>
      </w:r>
      <w:r w:rsidR="008606B9" w:rsidRPr="00F502C2">
        <w:rPr>
          <w:rFonts w:asciiTheme="majorHAnsi" w:eastAsiaTheme="minorHAnsi" w:hAnsiTheme="majorHAnsi" w:cstheme="majorHAnsi"/>
          <w:color w:val="auto"/>
          <w:sz w:val="28"/>
          <w:szCs w:val="28"/>
          <w:lang w:eastAsia="en-US"/>
        </w:rPr>
        <w:t>ác</w:t>
      </w:r>
      <w:r w:rsidRPr="00F502C2">
        <w:rPr>
          <w:rFonts w:asciiTheme="majorHAnsi" w:eastAsiaTheme="minorHAnsi" w:hAnsiTheme="majorHAnsi" w:cstheme="majorHAnsi"/>
          <w:color w:val="auto"/>
          <w:sz w:val="28"/>
          <w:szCs w:val="28"/>
          <w:lang w:eastAsia="en-US"/>
        </w:rPr>
        <w:t xml:space="preserve"> kh</w:t>
      </w:r>
      <w:r w:rsidR="008606B9" w:rsidRPr="00F502C2">
        <w:rPr>
          <w:rFonts w:asciiTheme="majorHAnsi" w:eastAsiaTheme="minorHAnsi" w:hAnsiTheme="majorHAnsi" w:cstheme="majorHAnsi"/>
          <w:color w:val="auto"/>
          <w:sz w:val="28"/>
          <w:szCs w:val="28"/>
          <w:lang w:eastAsia="en-US"/>
        </w:rPr>
        <w:t>oản</w:t>
      </w:r>
      <w:r w:rsidRPr="00F502C2">
        <w:rPr>
          <w:rFonts w:asciiTheme="majorHAnsi" w:eastAsiaTheme="minorHAnsi" w:hAnsiTheme="majorHAnsi" w:cstheme="majorHAnsi"/>
          <w:color w:val="auto"/>
          <w:sz w:val="28"/>
          <w:szCs w:val="28"/>
          <w:lang w:eastAsia="en-US"/>
        </w:rPr>
        <w:t xml:space="preserve"> chi ph</w:t>
      </w:r>
      <w:r w:rsidR="008606B9" w:rsidRPr="00F502C2">
        <w:rPr>
          <w:rFonts w:asciiTheme="majorHAnsi" w:eastAsiaTheme="minorHAnsi" w:hAnsiTheme="majorHAnsi" w:cstheme="majorHAnsi"/>
          <w:color w:val="auto"/>
          <w:sz w:val="28"/>
          <w:szCs w:val="28"/>
          <w:lang w:eastAsia="en-US"/>
        </w:rPr>
        <w:t>í</w:t>
      </w:r>
      <w:r w:rsidRPr="00F502C2">
        <w:rPr>
          <w:rFonts w:asciiTheme="majorHAnsi" w:eastAsiaTheme="minorHAnsi" w:hAnsiTheme="majorHAnsi" w:cstheme="majorHAnsi"/>
          <w:color w:val="auto"/>
          <w:sz w:val="28"/>
          <w:szCs w:val="28"/>
          <w:lang w:eastAsia="en-US"/>
        </w:rPr>
        <w:t xml:space="preserve"> d</w:t>
      </w:r>
      <w:r w:rsidR="008606B9" w:rsidRPr="00F502C2">
        <w:rPr>
          <w:rFonts w:asciiTheme="majorHAnsi" w:eastAsiaTheme="minorHAnsi" w:hAnsiTheme="majorHAnsi" w:cstheme="majorHAnsi"/>
          <w:color w:val="auto"/>
          <w:sz w:val="28"/>
          <w:szCs w:val="28"/>
          <w:lang w:eastAsia="en-US"/>
        </w:rPr>
        <w:t>ở</w:t>
      </w:r>
      <w:r w:rsidRPr="00F502C2">
        <w:rPr>
          <w:rFonts w:asciiTheme="majorHAnsi" w:eastAsiaTheme="minorHAnsi" w:hAnsiTheme="majorHAnsi" w:cstheme="majorHAnsi"/>
          <w:color w:val="auto"/>
          <w:sz w:val="28"/>
          <w:szCs w:val="28"/>
          <w:lang w:eastAsia="en-US"/>
        </w:rPr>
        <w:t xml:space="preserve"> dang v</w:t>
      </w:r>
      <w:r w:rsidR="008606B9" w:rsidRPr="00F502C2">
        <w:rPr>
          <w:rFonts w:asciiTheme="majorHAnsi" w:eastAsiaTheme="minorHAnsi" w:hAnsiTheme="majorHAnsi" w:cstheme="majorHAnsi"/>
          <w:color w:val="auto"/>
          <w:sz w:val="28"/>
          <w:szCs w:val="28"/>
          <w:lang w:eastAsia="en-US"/>
        </w:rPr>
        <w:t>ề</w:t>
      </w:r>
      <w:r w:rsidR="00381C3D" w:rsidRPr="00F502C2">
        <w:rPr>
          <w:rFonts w:asciiTheme="majorHAnsi" w:eastAsiaTheme="minorHAnsi" w:hAnsiTheme="majorHAnsi" w:cstheme="majorHAnsi"/>
          <w:color w:val="auto"/>
          <w:sz w:val="28"/>
          <w:szCs w:val="28"/>
          <w:lang w:eastAsia="en-US"/>
        </w:rPr>
        <w:t xml:space="preserve"> sản xuất kinh doanh</w:t>
      </w:r>
      <w:r w:rsidRPr="00F502C2">
        <w:rPr>
          <w:rFonts w:asciiTheme="majorHAnsi" w:eastAsiaTheme="minorHAnsi" w:hAnsiTheme="majorHAnsi" w:cstheme="majorHAnsi"/>
          <w:color w:val="auto"/>
          <w:sz w:val="28"/>
          <w:szCs w:val="28"/>
          <w:lang w:eastAsia="en-US"/>
        </w:rPr>
        <w:t xml:space="preserve">, đầu tư xây dựng cơ bản, chi phí liên quan đến đền bù, giải tỏa, </w:t>
      </w:r>
      <w:r w:rsidR="008F6D07" w:rsidRPr="008F6D07">
        <w:rPr>
          <w:rFonts w:asciiTheme="majorHAnsi" w:eastAsiaTheme="minorHAnsi" w:hAnsiTheme="majorHAnsi" w:cstheme="majorHAnsi"/>
          <w:color w:val="auto"/>
          <w:sz w:val="28"/>
          <w:szCs w:val="28"/>
          <w:lang w:eastAsia="en-US"/>
        </w:rPr>
        <w:t>san l</w:t>
      </w:r>
      <w:r w:rsidR="00FD7D34" w:rsidRPr="00FD7D34">
        <w:rPr>
          <w:rFonts w:asciiTheme="majorHAnsi" w:eastAsiaTheme="minorHAnsi" w:hAnsiTheme="majorHAnsi" w:cstheme="majorHAnsi"/>
          <w:color w:val="auto"/>
          <w:sz w:val="28"/>
          <w:szCs w:val="28"/>
          <w:lang w:eastAsia="en-US"/>
        </w:rPr>
        <w:t>ấp</w:t>
      </w:r>
      <w:r w:rsidRPr="00F502C2">
        <w:rPr>
          <w:rFonts w:asciiTheme="majorHAnsi" w:eastAsiaTheme="minorHAnsi" w:hAnsiTheme="majorHAnsi" w:cstheme="majorHAnsi"/>
          <w:color w:val="auto"/>
          <w:sz w:val="28"/>
          <w:szCs w:val="28"/>
          <w:lang w:eastAsia="en-US"/>
        </w:rPr>
        <w:t xml:space="preserve"> mặt bằng </w:t>
      </w:r>
      <w:r w:rsidR="00381C3D" w:rsidRPr="00F502C2">
        <w:rPr>
          <w:rFonts w:asciiTheme="majorHAnsi" w:eastAsiaTheme="minorHAnsi" w:hAnsiTheme="majorHAnsi" w:cstheme="majorHAnsi"/>
          <w:color w:val="auto"/>
          <w:sz w:val="28"/>
          <w:szCs w:val="28"/>
          <w:lang w:eastAsia="en-US"/>
        </w:rPr>
        <w:t xml:space="preserve">được xác định theo </w:t>
      </w:r>
      <w:r w:rsidR="00381C3D" w:rsidRPr="00F502C2">
        <w:rPr>
          <w:rFonts w:asciiTheme="majorHAnsi" w:eastAsiaTheme="minorHAnsi" w:hAnsiTheme="majorHAnsi" w:cstheme="majorHAnsi"/>
          <w:color w:val="auto"/>
          <w:sz w:val="28"/>
          <w:szCs w:val="28"/>
          <w:lang w:eastAsia="en-US"/>
        </w:rPr>
        <w:lastRenderedPageBreak/>
        <w:t xml:space="preserve">thực tế phát sinh đang hạch toán trên sổ kế toán. </w:t>
      </w:r>
    </w:p>
    <w:p w:rsidR="00653D34" w:rsidRDefault="00381C3D" w:rsidP="00653D34">
      <w:pPr>
        <w:widowControl/>
        <w:autoSpaceDE w:val="0"/>
        <w:autoSpaceDN w:val="0"/>
        <w:adjustRightInd w:val="0"/>
        <w:spacing w:before="120" w:after="120" w:line="264" w:lineRule="auto"/>
        <w:ind w:firstLine="720"/>
        <w:jc w:val="both"/>
        <w:rPr>
          <w:rFonts w:asciiTheme="majorHAnsi" w:eastAsiaTheme="minorHAnsi" w:hAnsiTheme="majorHAnsi" w:cstheme="majorHAnsi"/>
          <w:color w:val="auto"/>
          <w:sz w:val="28"/>
          <w:szCs w:val="28"/>
          <w:lang w:eastAsia="en-US"/>
        </w:rPr>
      </w:pPr>
      <w:r w:rsidRPr="00F502C2">
        <w:rPr>
          <w:rFonts w:asciiTheme="majorHAnsi" w:eastAsiaTheme="minorHAnsi" w:hAnsiTheme="majorHAnsi" w:cstheme="majorHAnsi"/>
          <w:color w:val="auto"/>
          <w:sz w:val="28"/>
          <w:szCs w:val="28"/>
          <w:lang w:eastAsia="en-US"/>
        </w:rPr>
        <w:t xml:space="preserve">6. Giá trị các khoản đầu tư tài chính của đơn vị sự nghiệp công lập </w:t>
      </w:r>
      <w:r w:rsidR="00653D34" w:rsidRPr="00653D34">
        <w:rPr>
          <w:rFonts w:asciiTheme="majorHAnsi" w:eastAsiaTheme="minorHAnsi" w:hAnsiTheme="majorHAnsi" w:cstheme="majorHAnsi"/>
          <w:color w:val="auto"/>
          <w:sz w:val="28"/>
          <w:szCs w:val="28"/>
          <w:lang w:eastAsia="en-US"/>
        </w:rPr>
        <w:t>c</w:t>
      </w:r>
      <w:r w:rsidR="00A42291" w:rsidRPr="00F502C2">
        <w:rPr>
          <w:rFonts w:asciiTheme="majorHAnsi" w:eastAsiaTheme="minorHAnsi" w:hAnsiTheme="majorHAnsi" w:cstheme="majorHAnsi"/>
          <w:color w:val="auto"/>
          <w:sz w:val="28"/>
          <w:szCs w:val="28"/>
          <w:lang w:eastAsia="en-US"/>
        </w:rPr>
        <w:t xml:space="preserve">huyển đổi </w:t>
      </w:r>
      <w:r w:rsidRPr="00F502C2">
        <w:rPr>
          <w:rFonts w:asciiTheme="majorHAnsi" w:eastAsiaTheme="minorHAnsi" w:hAnsiTheme="majorHAnsi" w:cstheme="majorHAnsi"/>
          <w:color w:val="auto"/>
          <w:sz w:val="28"/>
          <w:szCs w:val="28"/>
          <w:lang w:eastAsia="en-US"/>
        </w:rPr>
        <w:t xml:space="preserve">được xác định theo quy định tại Điều 26 Nghị định </w:t>
      </w:r>
      <w:r w:rsidR="00907A8B" w:rsidRPr="00F502C2">
        <w:rPr>
          <w:rFonts w:asciiTheme="majorHAnsi" w:eastAsiaTheme="minorHAnsi" w:hAnsiTheme="majorHAnsi" w:cstheme="majorHAnsi"/>
          <w:color w:val="auto"/>
          <w:sz w:val="28"/>
          <w:szCs w:val="28"/>
          <w:lang w:eastAsia="en-US"/>
        </w:rPr>
        <w:t xml:space="preserve">số </w:t>
      </w:r>
      <w:r w:rsidR="008F6D07" w:rsidRPr="008F6D07">
        <w:rPr>
          <w:rFonts w:asciiTheme="majorHAnsi" w:eastAsiaTheme="minorHAnsi" w:hAnsiTheme="majorHAnsi" w:cstheme="majorHAnsi"/>
          <w:color w:val="auto"/>
          <w:sz w:val="28"/>
          <w:szCs w:val="28"/>
          <w:lang w:eastAsia="en-US"/>
        </w:rPr>
        <w:t>150</w:t>
      </w:r>
      <w:r w:rsidRPr="00F502C2">
        <w:rPr>
          <w:rFonts w:asciiTheme="majorHAnsi" w:eastAsiaTheme="minorHAnsi" w:hAnsiTheme="majorHAnsi" w:cstheme="majorHAnsi"/>
          <w:color w:val="auto"/>
          <w:sz w:val="28"/>
          <w:szCs w:val="28"/>
          <w:lang w:eastAsia="en-US"/>
        </w:rPr>
        <w:t>/2020/NĐ-CP.</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7. Giá trị tài sản ký cược, ký quỹ ngắn hạn và dài hạn được xác định theo số dư thực tế trên sổ kế toán đã được đối chiếu xác nhận.</w:t>
      </w:r>
    </w:p>
    <w:p w:rsidR="00A42291" w:rsidRPr="00F502C2"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8.</w:t>
      </w:r>
      <w:r w:rsidR="00A42291" w:rsidRPr="00F502C2">
        <w:rPr>
          <w:rFonts w:asciiTheme="majorHAnsi" w:hAnsiTheme="majorHAnsi" w:cstheme="majorHAnsi"/>
          <w:sz w:val="28"/>
          <w:szCs w:val="28"/>
        </w:rPr>
        <w:t xml:space="preserve"> Giá trị tài sản là thương hiệu của đơn vị sự nghiệp công lập (nếu có) được xác định </w:t>
      </w:r>
      <w:r w:rsidR="00A42291" w:rsidRPr="00F502C2">
        <w:rPr>
          <w:rFonts w:asciiTheme="majorHAnsi" w:hAnsiTheme="majorHAnsi" w:cstheme="majorHAnsi"/>
          <w:sz w:val="28"/>
          <w:szCs w:val="28"/>
          <w:lang w:val="nl-NL"/>
        </w:rPr>
        <w:t xml:space="preserve">theo tiêu chuẩn thẩm định giá Việt Nam, </w:t>
      </w:r>
      <w:r w:rsidR="000A4F4F">
        <w:rPr>
          <w:rFonts w:asciiTheme="majorHAnsi" w:hAnsiTheme="majorHAnsi" w:cstheme="majorHAnsi"/>
          <w:sz w:val="28"/>
          <w:szCs w:val="28"/>
          <w:lang w:val="nl-NL"/>
        </w:rPr>
        <w:t>ph</w:t>
      </w:r>
      <w:r w:rsidR="000A4F4F" w:rsidRPr="000A4F4F">
        <w:rPr>
          <w:rFonts w:asciiTheme="majorHAnsi" w:hAnsiTheme="majorHAnsi" w:cstheme="majorHAnsi"/>
          <w:sz w:val="28"/>
          <w:szCs w:val="28"/>
          <w:lang w:val="nl-NL"/>
        </w:rPr>
        <w:t>áp</w:t>
      </w:r>
      <w:r w:rsidR="000A4F4F">
        <w:rPr>
          <w:rFonts w:asciiTheme="majorHAnsi" w:hAnsiTheme="majorHAnsi" w:cstheme="majorHAnsi"/>
          <w:sz w:val="28"/>
          <w:szCs w:val="28"/>
          <w:lang w:val="nl-NL"/>
        </w:rPr>
        <w:t xml:space="preserve"> lu</w:t>
      </w:r>
      <w:r w:rsidR="000A4F4F" w:rsidRPr="000A4F4F">
        <w:rPr>
          <w:rFonts w:asciiTheme="majorHAnsi" w:hAnsiTheme="majorHAnsi" w:cstheme="majorHAnsi"/>
          <w:sz w:val="28"/>
          <w:szCs w:val="28"/>
          <w:lang w:val="nl-NL"/>
        </w:rPr>
        <w:t>ật</w:t>
      </w:r>
      <w:r w:rsidR="000A4F4F">
        <w:rPr>
          <w:rFonts w:asciiTheme="majorHAnsi" w:hAnsiTheme="majorHAnsi" w:cstheme="majorHAnsi"/>
          <w:sz w:val="28"/>
          <w:szCs w:val="28"/>
          <w:lang w:val="nl-NL"/>
        </w:rPr>
        <w:t xml:space="preserve"> v</w:t>
      </w:r>
      <w:r w:rsidR="000A4F4F" w:rsidRPr="000A4F4F">
        <w:rPr>
          <w:rFonts w:asciiTheme="majorHAnsi" w:hAnsiTheme="majorHAnsi" w:cstheme="majorHAnsi"/>
          <w:sz w:val="28"/>
          <w:szCs w:val="28"/>
          <w:lang w:val="nl-NL"/>
        </w:rPr>
        <w:t>ề</w:t>
      </w:r>
      <w:r w:rsidR="000A4F4F">
        <w:rPr>
          <w:rFonts w:asciiTheme="majorHAnsi" w:hAnsiTheme="majorHAnsi" w:cstheme="majorHAnsi"/>
          <w:sz w:val="28"/>
          <w:szCs w:val="28"/>
          <w:lang w:val="nl-NL"/>
        </w:rPr>
        <w:t xml:space="preserve"> qu</w:t>
      </w:r>
      <w:r w:rsidR="000A4F4F" w:rsidRPr="000A4F4F">
        <w:rPr>
          <w:rFonts w:asciiTheme="majorHAnsi" w:hAnsiTheme="majorHAnsi" w:cstheme="majorHAnsi"/>
          <w:sz w:val="28"/>
          <w:szCs w:val="28"/>
          <w:lang w:val="nl-NL"/>
        </w:rPr>
        <w:t>ả</w:t>
      </w:r>
      <w:r w:rsidR="000A4F4F">
        <w:rPr>
          <w:rFonts w:asciiTheme="majorHAnsi" w:hAnsiTheme="majorHAnsi" w:cstheme="majorHAnsi"/>
          <w:sz w:val="28"/>
          <w:szCs w:val="28"/>
          <w:lang w:val="nl-NL"/>
        </w:rPr>
        <w:t>n l</w:t>
      </w:r>
      <w:r w:rsidR="000A4F4F" w:rsidRPr="000A4F4F">
        <w:rPr>
          <w:rFonts w:asciiTheme="majorHAnsi" w:hAnsiTheme="majorHAnsi" w:cstheme="majorHAnsi"/>
          <w:sz w:val="28"/>
          <w:szCs w:val="28"/>
          <w:lang w:val="nl-NL"/>
        </w:rPr>
        <w:t>ý</w:t>
      </w:r>
      <w:r w:rsidR="000A4F4F">
        <w:rPr>
          <w:rFonts w:asciiTheme="majorHAnsi" w:hAnsiTheme="majorHAnsi" w:cstheme="majorHAnsi"/>
          <w:sz w:val="28"/>
          <w:szCs w:val="28"/>
          <w:lang w:val="nl-NL"/>
        </w:rPr>
        <w:t>, s</w:t>
      </w:r>
      <w:r w:rsidR="000A4F4F" w:rsidRPr="000A4F4F">
        <w:rPr>
          <w:rFonts w:asciiTheme="majorHAnsi" w:hAnsiTheme="majorHAnsi" w:cstheme="majorHAnsi"/>
          <w:sz w:val="28"/>
          <w:szCs w:val="28"/>
          <w:lang w:val="nl-NL"/>
        </w:rPr>
        <w:t>ử</w:t>
      </w:r>
      <w:r w:rsidR="000A4F4F">
        <w:rPr>
          <w:rFonts w:asciiTheme="majorHAnsi" w:hAnsiTheme="majorHAnsi" w:cstheme="majorHAnsi"/>
          <w:sz w:val="28"/>
          <w:szCs w:val="28"/>
          <w:lang w:val="nl-NL"/>
        </w:rPr>
        <w:t xml:space="preserve"> d</w:t>
      </w:r>
      <w:r w:rsidR="000A4F4F" w:rsidRPr="000A4F4F">
        <w:rPr>
          <w:rFonts w:asciiTheme="majorHAnsi" w:hAnsiTheme="majorHAnsi" w:cstheme="majorHAnsi"/>
          <w:sz w:val="28"/>
          <w:szCs w:val="28"/>
          <w:lang w:val="nl-NL"/>
        </w:rPr>
        <w:t>ụng</w:t>
      </w:r>
      <w:r w:rsidR="000A4F4F">
        <w:rPr>
          <w:rFonts w:asciiTheme="majorHAnsi" w:hAnsiTheme="majorHAnsi" w:cstheme="majorHAnsi"/>
          <w:sz w:val="28"/>
          <w:szCs w:val="28"/>
          <w:lang w:val="nl-NL"/>
        </w:rPr>
        <w:t xml:space="preserve"> t</w:t>
      </w:r>
      <w:r w:rsidR="000A4F4F" w:rsidRPr="000A4F4F">
        <w:rPr>
          <w:rFonts w:asciiTheme="majorHAnsi" w:hAnsiTheme="majorHAnsi" w:cstheme="majorHAnsi"/>
          <w:sz w:val="28"/>
          <w:szCs w:val="28"/>
          <w:lang w:val="nl-NL"/>
        </w:rPr>
        <w:t>ài</w:t>
      </w:r>
      <w:r w:rsidR="000A4F4F">
        <w:rPr>
          <w:rFonts w:asciiTheme="majorHAnsi" w:hAnsiTheme="majorHAnsi" w:cstheme="majorHAnsi"/>
          <w:sz w:val="28"/>
          <w:szCs w:val="28"/>
          <w:lang w:val="nl-NL"/>
        </w:rPr>
        <w:t xml:space="preserve"> s</w:t>
      </w:r>
      <w:r w:rsidR="000A4F4F" w:rsidRPr="000A4F4F">
        <w:rPr>
          <w:rFonts w:asciiTheme="majorHAnsi" w:hAnsiTheme="majorHAnsi" w:cstheme="majorHAnsi"/>
          <w:sz w:val="28"/>
          <w:szCs w:val="28"/>
          <w:lang w:val="nl-NL"/>
        </w:rPr>
        <w:t>ản</w:t>
      </w:r>
      <w:r w:rsidR="000A4F4F">
        <w:rPr>
          <w:rFonts w:asciiTheme="majorHAnsi" w:hAnsiTheme="majorHAnsi" w:cstheme="majorHAnsi"/>
          <w:sz w:val="28"/>
          <w:szCs w:val="28"/>
          <w:lang w:val="nl-NL"/>
        </w:rPr>
        <w:t xml:space="preserve"> c</w:t>
      </w:r>
      <w:r w:rsidR="000A4F4F" w:rsidRPr="000A4F4F">
        <w:rPr>
          <w:rFonts w:asciiTheme="majorHAnsi" w:hAnsiTheme="majorHAnsi" w:cstheme="majorHAnsi"/>
          <w:sz w:val="28"/>
          <w:szCs w:val="28"/>
          <w:lang w:val="nl-NL"/>
        </w:rPr>
        <w:t>ô</w:t>
      </w:r>
      <w:r w:rsidR="000A4F4F">
        <w:rPr>
          <w:rFonts w:asciiTheme="majorHAnsi" w:hAnsiTheme="majorHAnsi" w:cstheme="majorHAnsi"/>
          <w:sz w:val="28"/>
          <w:szCs w:val="28"/>
          <w:lang w:val="nl-NL"/>
        </w:rPr>
        <w:t xml:space="preserve">ng, </w:t>
      </w:r>
      <w:r w:rsidR="00A42291" w:rsidRPr="00F502C2">
        <w:rPr>
          <w:rFonts w:asciiTheme="majorHAnsi" w:hAnsiTheme="majorHAnsi" w:cstheme="majorHAnsi"/>
          <w:sz w:val="28"/>
          <w:szCs w:val="28"/>
          <w:lang w:val="nl-NL"/>
        </w:rPr>
        <w:t>pháp luật về sở hữu trí tuệ và pháp luật có liên quan</w:t>
      </w:r>
      <w:r w:rsidR="00595F30" w:rsidRPr="00F502C2">
        <w:rPr>
          <w:rFonts w:asciiTheme="majorHAnsi" w:hAnsiTheme="majorHAnsi" w:cstheme="majorHAnsi"/>
          <w:sz w:val="28"/>
          <w:szCs w:val="28"/>
          <w:lang w:val="nl-NL"/>
        </w:rPr>
        <w:t>.</w:t>
      </w:r>
      <w:r w:rsidRPr="00F502C2">
        <w:rPr>
          <w:rFonts w:asciiTheme="majorHAnsi" w:hAnsiTheme="majorHAnsi" w:cstheme="majorHAnsi"/>
          <w:sz w:val="28"/>
          <w:szCs w:val="28"/>
        </w:rPr>
        <w:t xml:space="preserve"> </w:t>
      </w:r>
    </w:p>
    <w:p w:rsidR="00A42291" w:rsidRPr="00F502C2" w:rsidRDefault="00381C3D" w:rsidP="00A42291">
      <w:pPr>
        <w:spacing w:before="120" w:after="120" w:line="264" w:lineRule="auto"/>
        <w:ind w:firstLine="720"/>
        <w:jc w:val="both"/>
        <w:rPr>
          <w:rFonts w:asciiTheme="majorHAnsi" w:hAnsiTheme="majorHAnsi" w:cstheme="majorHAnsi"/>
          <w:b/>
          <w:sz w:val="28"/>
          <w:szCs w:val="28"/>
        </w:rPr>
      </w:pPr>
      <w:r w:rsidRPr="00F502C2">
        <w:rPr>
          <w:rFonts w:asciiTheme="majorHAnsi" w:hAnsiTheme="majorHAnsi" w:cstheme="majorHAnsi"/>
          <w:b/>
          <w:sz w:val="28"/>
          <w:szCs w:val="28"/>
        </w:rPr>
        <w:t>Điều 10. Giá trị đơn vị sự nghiệp công lập chuyển đổi theo phương pháp tài sản</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rPr>
        <w:t>1</w:t>
      </w:r>
      <w:r w:rsidRPr="00F502C2">
        <w:rPr>
          <w:rFonts w:asciiTheme="majorHAnsi" w:hAnsiTheme="majorHAnsi" w:cstheme="majorHAnsi"/>
          <w:color w:val="000000" w:themeColor="text1"/>
          <w:sz w:val="28"/>
          <w:szCs w:val="28"/>
        </w:rPr>
        <w:t xml:space="preserve">. </w:t>
      </w:r>
      <w:r w:rsidRPr="00F502C2">
        <w:rPr>
          <w:rFonts w:asciiTheme="majorHAnsi" w:hAnsiTheme="majorHAnsi" w:cstheme="majorHAnsi"/>
          <w:color w:val="000000" w:themeColor="text1"/>
          <w:sz w:val="28"/>
          <w:szCs w:val="28"/>
          <w:lang w:val="nl-NL"/>
        </w:rPr>
        <w:t>G</w:t>
      </w:r>
      <w:r w:rsidRPr="00F502C2">
        <w:rPr>
          <w:rFonts w:asciiTheme="majorHAnsi" w:hAnsiTheme="majorHAnsi" w:cstheme="majorHAnsi"/>
          <w:color w:val="000000" w:themeColor="text1"/>
          <w:sz w:val="28"/>
          <w:szCs w:val="28"/>
        </w:rPr>
        <w:t xml:space="preserve">iá trị thực tế của </w:t>
      </w:r>
      <w:r w:rsidRPr="00F502C2">
        <w:rPr>
          <w:rFonts w:asciiTheme="majorHAnsi" w:hAnsiTheme="majorHAnsi" w:cstheme="majorHAnsi"/>
          <w:color w:val="000000" w:themeColor="text1"/>
          <w:sz w:val="28"/>
          <w:szCs w:val="28"/>
          <w:lang w:val="nl-NL"/>
        </w:rPr>
        <w:t>đơn vị sự nghiệp công lập chuyển đổi</w:t>
      </w:r>
      <w:r w:rsidRPr="00F502C2">
        <w:rPr>
          <w:rFonts w:asciiTheme="majorHAnsi" w:hAnsiTheme="majorHAnsi" w:cstheme="majorHAnsi"/>
          <w:color w:val="000000" w:themeColor="text1"/>
          <w:sz w:val="28"/>
          <w:szCs w:val="28"/>
        </w:rPr>
        <w:t xml:space="preserve"> theo phương pháp tài sản được xác định theo quy định tại </w:t>
      </w:r>
      <w:r w:rsidR="00A42291" w:rsidRPr="00F502C2">
        <w:rPr>
          <w:rFonts w:asciiTheme="majorHAnsi" w:hAnsiTheme="majorHAnsi" w:cstheme="majorHAnsi"/>
          <w:color w:val="000000" w:themeColor="text1"/>
          <w:sz w:val="28"/>
          <w:szCs w:val="28"/>
        </w:rPr>
        <w:t>k</w:t>
      </w:r>
      <w:r w:rsidR="008606B9" w:rsidRPr="00F502C2">
        <w:rPr>
          <w:rFonts w:asciiTheme="majorHAnsi" w:hAnsiTheme="majorHAnsi" w:cstheme="majorHAnsi"/>
          <w:color w:val="000000" w:themeColor="text1"/>
          <w:sz w:val="28"/>
          <w:szCs w:val="28"/>
        </w:rPr>
        <w:t xml:space="preserve">hoản </w:t>
      </w:r>
      <w:r w:rsidRPr="00F502C2">
        <w:rPr>
          <w:rFonts w:asciiTheme="majorHAnsi" w:hAnsiTheme="majorHAnsi" w:cstheme="majorHAnsi"/>
          <w:color w:val="000000" w:themeColor="text1"/>
          <w:sz w:val="28"/>
          <w:szCs w:val="28"/>
        </w:rPr>
        <w:t xml:space="preserve">1 Điều 23 Nghị định số    </w:t>
      </w:r>
      <w:r w:rsidR="008F6D07" w:rsidRPr="008F6D07">
        <w:rPr>
          <w:rFonts w:asciiTheme="majorHAnsi" w:hAnsiTheme="majorHAnsi" w:cstheme="majorHAnsi"/>
          <w:color w:val="000000" w:themeColor="text1"/>
          <w:sz w:val="28"/>
          <w:szCs w:val="28"/>
        </w:rPr>
        <w:t>150</w:t>
      </w:r>
      <w:r w:rsidR="00907A8B" w:rsidRPr="00F502C2">
        <w:rPr>
          <w:rFonts w:asciiTheme="majorHAnsi" w:hAnsiTheme="majorHAnsi" w:cstheme="majorHAnsi"/>
          <w:color w:val="000000" w:themeColor="text1"/>
          <w:sz w:val="28"/>
          <w:szCs w:val="28"/>
        </w:rPr>
        <w:t>/</w:t>
      </w:r>
      <w:r w:rsidRPr="00F502C2">
        <w:rPr>
          <w:rFonts w:asciiTheme="majorHAnsi" w:hAnsiTheme="majorHAnsi" w:cstheme="majorHAnsi"/>
          <w:color w:val="000000" w:themeColor="text1"/>
          <w:sz w:val="28"/>
          <w:szCs w:val="28"/>
        </w:rPr>
        <w:t>2020/NĐ-CP và hướng dẫn tại thông tư này.</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2. Giá trị thực tế vốn nhà nước tại đơn vị sự nghiệp công lập </w:t>
      </w:r>
      <w:r w:rsidR="00137508" w:rsidRPr="00F502C2">
        <w:rPr>
          <w:rFonts w:asciiTheme="majorHAnsi" w:hAnsiTheme="majorHAnsi" w:cstheme="majorHAnsi"/>
          <w:color w:val="000000" w:themeColor="text1"/>
          <w:sz w:val="28"/>
          <w:szCs w:val="28"/>
          <w:lang w:val="nl-NL"/>
        </w:rPr>
        <w:t xml:space="preserve">chuyển đổi </w:t>
      </w:r>
      <w:r w:rsidRPr="00F502C2">
        <w:rPr>
          <w:rFonts w:asciiTheme="majorHAnsi" w:hAnsiTheme="majorHAnsi" w:cstheme="majorHAnsi"/>
          <w:color w:val="000000" w:themeColor="text1"/>
          <w:sz w:val="28"/>
          <w:szCs w:val="28"/>
          <w:lang w:val="nl-NL"/>
        </w:rPr>
        <w:t>bằng giá trị thực tế của đơn vị sự nghiệp công lập</w:t>
      </w:r>
      <w:r w:rsidR="00137508" w:rsidRPr="00F502C2">
        <w:rPr>
          <w:rFonts w:asciiTheme="majorHAnsi" w:hAnsiTheme="majorHAnsi" w:cstheme="majorHAnsi"/>
          <w:color w:val="000000" w:themeColor="text1"/>
          <w:sz w:val="28"/>
          <w:szCs w:val="28"/>
          <w:lang w:val="nl-NL"/>
        </w:rPr>
        <w:t xml:space="preserve"> chuyển đổi</w:t>
      </w:r>
      <w:r w:rsidRPr="00F502C2">
        <w:rPr>
          <w:rFonts w:asciiTheme="majorHAnsi" w:hAnsiTheme="majorHAnsi" w:cstheme="majorHAnsi"/>
          <w:color w:val="000000" w:themeColor="text1"/>
          <w:sz w:val="28"/>
          <w:szCs w:val="28"/>
          <w:lang w:val="nl-NL"/>
        </w:rPr>
        <w:t xml:space="preserve"> theo quy định tại </w:t>
      </w:r>
      <w:r w:rsidR="008606B9" w:rsidRPr="00F502C2">
        <w:rPr>
          <w:rFonts w:asciiTheme="majorHAnsi" w:hAnsiTheme="majorHAnsi" w:cstheme="majorHAnsi"/>
          <w:color w:val="000000" w:themeColor="text1"/>
          <w:sz w:val="28"/>
          <w:szCs w:val="28"/>
          <w:lang w:val="nl-NL"/>
        </w:rPr>
        <w:t xml:space="preserve">khoản </w:t>
      </w:r>
      <w:r w:rsidRPr="00F502C2">
        <w:rPr>
          <w:rFonts w:asciiTheme="majorHAnsi" w:hAnsiTheme="majorHAnsi" w:cstheme="majorHAnsi"/>
          <w:color w:val="000000" w:themeColor="text1"/>
          <w:sz w:val="28"/>
          <w:szCs w:val="28"/>
          <w:lang w:val="nl-NL"/>
        </w:rPr>
        <w:t xml:space="preserve">1 </w:t>
      </w:r>
      <w:r w:rsidR="00137508" w:rsidRPr="00F502C2">
        <w:rPr>
          <w:rFonts w:asciiTheme="majorHAnsi" w:hAnsiTheme="majorHAnsi" w:cstheme="majorHAnsi"/>
          <w:color w:val="000000" w:themeColor="text1"/>
          <w:sz w:val="28"/>
          <w:szCs w:val="28"/>
          <w:lang w:val="nl-NL"/>
        </w:rPr>
        <w:t xml:space="preserve">Điều </w:t>
      </w:r>
      <w:r w:rsidRPr="00F502C2">
        <w:rPr>
          <w:rFonts w:asciiTheme="majorHAnsi" w:hAnsiTheme="majorHAnsi" w:cstheme="majorHAnsi"/>
          <w:color w:val="000000" w:themeColor="text1"/>
          <w:sz w:val="28"/>
          <w:szCs w:val="28"/>
          <w:lang w:val="nl-NL"/>
        </w:rPr>
        <w:t xml:space="preserve">này trừ (-) các khoản nợ thực tế phải trả, </w:t>
      </w:r>
      <w:r w:rsidR="00DA15F6" w:rsidRPr="00F502C2">
        <w:rPr>
          <w:rFonts w:asciiTheme="majorHAnsi" w:hAnsiTheme="majorHAnsi" w:cstheme="majorHAnsi"/>
          <w:color w:val="000000" w:themeColor="text1"/>
          <w:sz w:val="28"/>
          <w:szCs w:val="28"/>
          <w:lang w:val="nl-NL"/>
        </w:rPr>
        <w:t xml:space="preserve">Quỹ </w:t>
      </w:r>
      <w:r w:rsidRPr="00F502C2">
        <w:rPr>
          <w:rFonts w:asciiTheme="majorHAnsi" w:hAnsiTheme="majorHAnsi" w:cstheme="majorHAnsi"/>
          <w:color w:val="000000" w:themeColor="text1"/>
          <w:sz w:val="28"/>
          <w:szCs w:val="28"/>
          <w:lang w:val="nl-NL"/>
        </w:rPr>
        <w:t xml:space="preserve">khen thưởng, phúc lợi, số dư </w:t>
      </w:r>
      <w:r w:rsidR="00DA15F6" w:rsidRPr="00F502C2">
        <w:rPr>
          <w:rFonts w:asciiTheme="majorHAnsi" w:hAnsiTheme="majorHAnsi" w:cstheme="majorHAnsi"/>
          <w:color w:val="000000" w:themeColor="text1"/>
          <w:sz w:val="28"/>
          <w:szCs w:val="28"/>
          <w:lang w:val="nl-NL"/>
        </w:rPr>
        <w:t xml:space="preserve">Quỹ </w:t>
      </w:r>
      <w:r w:rsidRPr="00F502C2">
        <w:rPr>
          <w:rFonts w:asciiTheme="majorHAnsi" w:hAnsiTheme="majorHAnsi" w:cstheme="majorHAnsi"/>
          <w:color w:val="000000" w:themeColor="text1"/>
          <w:sz w:val="28"/>
          <w:szCs w:val="28"/>
          <w:lang w:val="nl-NL"/>
        </w:rPr>
        <w:t>bổ sung thu nhập để lại cho người lao động của đơn vị sự nghiệp công lập</w:t>
      </w:r>
      <w:r w:rsidR="00BC4291" w:rsidRPr="00F502C2">
        <w:rPr>
          <w:rFonts w:asciiTheme="majorHAnsi" w:hAnsiTheme="majorHAnsi" w:cstheme="majorHAnsi"/>
          <w:color w:val="000000" w:themeColor="text1"/>
          <w:sz w:val="28"/>
          <w:szCs w:val="28"/>
          <w:lang w:val="nl-NL"/>
        </w:rPr>
        <w:t xml:space="preserve"> chuyển đổi</w:t>
      </w:r>
      <w:r w:rsidRPr="00F502C2">
        <w:rPr>
          <w:rFonts w:asciiTheme="majorHAnsi" w:hAnsiTheme="majorHAnsi" w:cstheme="majorHAnsi"/>
          <w:color w:val="000000" w:themeColor="text1"/>
          <w:sz w:val="28"/>
          <w:szCs w:val="28"/>
          <w:lang w:val="nl-NL"/>
        </w:rPr>
        <w:t>, các khoản vốn góp của các tổ chức, cá nhân. Trong đó, nợ thực tế phải trả là tổng giá trị các khoản nợ phải trả trừ (-) các khoản nợ không phải thanh toán.</w:t>
      </w:r>
      <w:r w:rsidR="008606B9" w:rsidRPr="00F502C2">
        <w:rPr>
          <w:rFonts w:asciiTheme="majorHAnsi" w:hAnsiTheme="majorHAnsi" w:cstheme="majorHAnsi"/>
          <w:color w:val="000000" w:themeColor="text1"/>
          <w:sz w:val="28"/>
          <w:szCs w:val="28"/>
          <w:lang w:val="nl-NL"/>
        </w:rPr>
        <w:t xml:space="preserve"> </w:t>
      </w:r>
      <w:r w:rsidRPr="00F502C2">
        <w:rPr>
          <w:rFonts w:asciiTheme="majorHAnsi" w:hAnsiTheme="majorHAnsi" w:cstheme="majorHAnsi"/>
          <w:color w:val="000000" w:themeColor="text1"/>
          <w:sz w:val="28"/>
          <w:szCs w:val="28"/>
          <w:lang w:val="nl-NL"/>
        </w:rPr>
        <w:t xml:space="preserve">Các khoản nợ phải trả không phải thanh toán </w:t>
      </w:r>
      <w:r w:rsidRPr="00F502C2">
        <w:rPr>
          <w:rFonts w:asciiTheme="majorHAnsi" w:hAnsiTheme="majorHAnsi" w:cstheme="majorHAnsi"/>
          <w:sz w:val="28"/>
          <w:szCs w:val="28"/>
        </w:rPr>
        <w:t>của đơn vị sự nghiêp công lập chuyển đổi</w:t>
      </w:r>
      <w:r w:rsidRPr="00F502C2">
        <w:rPr>
          <w:rFonts w:asciiTheme="majorHAnsi" w:hAnsiTheme="majorHAnsi" w:cstheme="majorHAnsi"/>
          <w:sz w:val="28"/>
          <w:szCs w:val="28"/>
          <w:lang w:val="nl-NL"/>
        </w:rPr>
        <w:t xml:space="preserve"> được quy định tại </w:t>
      </w:r>
      <w:r w:rsidR="008606B9" w:rsidRPr="00F502C2">
        <w:rPr>
          <w:rFonts w:asciiTheme="majorHAnsi" w:hAnsiTheme="majorHAnsi" w:cstheme="majorHAnsi"/>
          <w:sz w:val="28"/>
          <w:szCs w:val="28"/>
          <w:lang w:val="nl-NL"/>
        </w:rPr>
        <w:t xml:space="preserve">điểm </w:t>
      </w:r>
      <w:r w:rsidRPr="00F502C2">
        <w:rPr>
          <w:rFonts w:asciiTheme="majorHAnsi" w:hAnsiTheme="majorHAnsi" w:cstheme="majorHAnsi"/>
          <w:sz w:val="28"/>
          <w:szCs w:val="28"/>
          <w:lang w:val="nl-NL"/>
        </w:rPr>
        <w:t xml:space="preserve">b </w:t>
      </w:r>
      <w:r w:rsidR="008606B9" w:rsidRPr="00F502C2">
        <w:rPr>
          <w:rFonts w:asciiTheme="majorHAnsi" w:hAnsiTheme="majorHAnsi" w:cstheme="majorHAnsi"/>
          <w:sz w:val="28"/>
          <w:szCs w:val="28"/>
          <w:lang w:val="nl-NL"/>
        </w:rPr>
        <w:t xml:space="preserve">khoản </w:t>
      </w:r>
      <w:r w:rsidRPr="00F502C2">
        <w:rPr>
          <w:rFonts w:asciiTheme="majorHAnsi" w:hAnsiTheme="majorHAnsi" w:cstheme="majorHAnsi"/>
          <w:sz w:val="28"/>
          <w:szCs w:val="28"/>
          <w:lang w:val="nl-NL"/>
        </w:rPr>
        <w:t>2 Điều 5 Thông tư này.</w:t>
      </w:r>
    </w:p>
    <w:p w:rsidR="00A42291" w:rsidRPr="00280C54" w:rsidRDefault="00A42291" w:rsidP="00A42291">
      <w:pPr>
        <w:spacing w:before="120" w:after="120" w:line="264" w:lineRule="auto"/>
        <w:ind w:firstLine="720"/>
        <w:jc w:val="both"/>
        <w:rPr>
          <w:rFonts w:asciiTheme="majorHAnsi" w:hAnsiTheme="majorHAnsi" w:cstheme="majorHAnsi"/>
          <w:b/>
          <w:sz w:val="6"/>
          <w:szCs w:val="28"/>
          <w:lang w:val="nl-NL"/>
        </w:rPr>
      </w:pPr>
    </w:p>
    <w:p w:rsidR="00653D34" w:rsidRDefault="00381C3D" w:rsidP="00653D34">
      <w:pPr>
        <w:spacing w:before="120" w:after="120"/>
        <w:jc w:val="center"/>
        <w:rPr>
          <w:rFonts w:asciiTheme="majorHAnsi" w:hAnsiTheme="majorHAnsi" w:cstheme="majorHAnsi"/>
          <w:b/>
          <w:sz w:val="28"/>
          <w:szCs w:val="28"/>
          <w:lang w:val="nl-NL"/>
        </w:rPr>
      </w:pPr>
      <w:bookmarkStart w:id="16" w:name="chuong_6"/>
      <w:r w:rsidRPr="00F502C2">
        <w:rPr>
          <w:rFonts w:asciiTheme="majorHAnsi" w:hAnsiTheme="majorHAnsi" w:cstheme="majorHAnsi"/>
          <w:b/>
          <w:sz w:val="28"/>
          <w:szCs w:val="28"/>
          <w:lang w:val="nl-NL"/>
        </w:rPr>
        <w:t>Chương</w:t>
      </w:r>
      <w:r w:rsidRPr="00F502C2">
        <w:rPr>
          <w:rFonts w:asciiTheme="majorHAnsi" w:hAnsiTheme="majorHAnsi" w:cstheme="majorHAnsi"/>
          <w:b/>
          <w:sz w:val="28"/>
          <w:szCs w:val="28"/>
        </w:rPr>
        <w:t xml:space="preserve"> IV</w:t>
      </w:r>
    </w:p>
    <w:p w:rsidR="00653D34" w:rsidRDefault="00381C3D" w:rsidP="00653D34">
      <w:pPr>
        <w:spacing w:before="120" w:after="120"/>
        <w:jc w:val="center"/>
        <w:rPr>
          <w:rFonts w:asciiTheme="majorHAnsi" w:hAnsiTheme="majorHAnsi" w:cstheme="majorHAnsi"/>
          <w:b/>
          <w:sz w:val="26"/>
          <w:szCs w:val="28"/>
          <w:lang w:val="nl-NL"/>
        </w:rPr>
      </w:pPr>
      <w:bookmarkStart w:id="17" w:name="chuong_6_name"/>
      <w:bookmarkEnd w:id="16"/>
      <w:r w:rsidRPr="00F502C2">
        <w:rPr>
          <w:rFonts w:asciiTheme="majorHAnsi" w:hAnsiTheme="majorHAnsi" w:cstheme="majorHAnsi"/>
          <w:b/>
          <w:sz w:val="26"/>
          <w:szCs w:val="28"/>
        </w:rPr>
        <w:t xml:space="preserve">CÔNG BỐ THÔNG TIN </w:t>
      </w:r>
      <w:r w:rsidRPr="00F502C2">
        <w:rPr>
          <w:rFonts w:asciiTheme="majorHAnsi" w:hAnsiTheme="majorHAnsi" w:cstheme="majorHAnsi"/>
          <w:b/>
          <w:sz w:val="26"/>
          <w:szCs w:val="28"/>
          <w:lang w:val="nl-NL"/>
        </w:rPr>
        <w:t>VỀ QUÁ TRÌNH CHUYỂN ĐỔI ĐƠN VỊ SỰ NGHIỆP CÔNG LẬP THÀNH CÔNG TY CỔ PHẦN</w:t>
      </w:r>
    </w:p>
    <w:p w:rsidR="00A42291" w:rsidRPr="00F502C2" w:rsidRDefault="00A42291" w:rsidP="00A42291">
      <w:pPr>
        <w:spacing w:before="120" w:after="120" w:line="264" w:lineRule="auto"/>
        <w:ind w:firstLine="720"/>
        <w:jc w:val="center"/>
        <w:rPr>
          <w:rFonts w:asciiTheme="majorHAnsi" w:hAnsiTheme="majorHAnsi" w:cstheme="majorHAnsi"/>
          <w:b/>
          <w:sz w:val="10"/>
          <w:szCs w:val="28"/>
          <w:lang w:val="nl-NL"/>
        </w:rPr>
      </w:pPr>
    </w:p>
    <w:p w:rsidR="00A42291" w:rsidRPr="00F502C2" w:rsidRDefault="00381C3D" w:rsidP="00A42291">
      <w:pPr>
        <w:spacing w:before="120" w:after="120" w:line="264" w:lineRule="auto"/>
        <w:ind w:firstLine="720"/>
        <w:jc w:val="both"/>
        <w:rPr>
          <w:rFonts w:asciiTheme="majorHAnsi" w:hAnsiTheme="majorHAnsi" w:cstheme="majorHAnsi"/>
          <w:b/>
          <w:sz w:val="28"/>
          <w:szCs w:val="28"/>
        </w:rPr>
      </w:pPr>
      <w:bookmarkStart w:id="18" w:name="dieu_27"/>
      <w:bookmarkEnd w:id="17"/>
      <w:r w:rsidRPr="00F502C2">
        <w:rPr>
          <w:rFonts w:asciiTheme="majorHAnsi" w:hAnsiTheme="majorHAnsi" w:cstheme="majorHAnsi"/>
          <w:b/>
          <w:sz w:val="28"/>
          <w:szCs w:val="28"/>
        </w:rPr>
        <w:t>Điều 11. Công bố thông tin</w:t>
      </w:r>
    </w:p>
    <w:p w:rsidR="00A42291" w:rsidRPr="00F502C2" w:rsidRDefault="00381C3D" w:rsidP="00A42291">
      <w:pPr>
        <w:spacing w:before="120" w:after="120" w:line="269"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Đơn vị sự nghiệp công lập </w:t>
      </w:r>
      <w:r w:rsidR="00A42291" w:rsidRPr="00F502C2">
        <w:rPr>
          <w:rFonts w:asciiTheme="majorHAnsi" w:hAnsiTheme="majorHAnsi" w:cstheme="majorHAnsi"/>
          <w:sz w:val="28"/>
          <w:szCs w:val="28"/>
        </w:rPr>
        <w:t xml:space="preserve">chuyển đổi </w:t>
      </w:r>
      <w:r w:rsidRPr="00F502C2">
        <w:rPr>
          <w:rFonts w:asciiTheme="majorHAnsi" w:hAnsiTheme="majorHAnsi" w:cstheme="majorHAnsi"/>
          <w:sz w:val="28"/>
          <w:szCs w:val="28"/>
        </w:rPr>
        <w:t xml:space="preserve">phải thực hiện công bố công khai thông tin về quá trình chuyển đổi thành công ty cổ phần theo quy định tại </w:t>
      </w:r>
      <w:r w:rsidR="00A42291" w:rsidRPr="00F502C2">
        <w:rPr>
          <w:rFonts w:asciiTheme="majorHAnsi" w:hAnsiTheme="majorHAnsi" w:cstheme="majorHAnsi"/>
          <w:sz w:val="28"/>
          <w:szCs w:val="28"/>
        </w:rPr>
        <w:t>k</w:t>
      </w:r>
      <w:r w:rsidR="00DA15F6" w:rsidRPr="00F502C2">
        <w:rPr>
          <w:rFonts w:asciiTheme="majorHAnsi" w:hAnsiTheme="majorHAnsi" w:cstheme="majorHAnsi"/>
          <w:sz w:val="28"/>
          <w:szCs w:val="28"/>
        </w:rPr>
        <w:t xml:space="preserve">hoản </w:t>
      </w:r>
      <w:r w:rsidRPr="00F502C2">
        <w:rPr>
          <w:rFonts w:asciiTheme="majorHAnsi" w:hAnsiTheme="majorHAnsi" w:cstheme="majorHAnsi"/>
          <w:sz w:val="28"/>
          <w:szCs w:val="28"/>
        </w:rPr>
        <w:t xml:space="preserve">1 Điều 42 Nghị định </w:t>
      </w:r>
      <w:r w:rsidR="00907A8B" w:rsidRPr="00F502C2">
        <w:rPr>
          <w:rFonts w:asciiTheme="majorHAnsi" w:hAnsiTheme="majorHAnsi" w:cstheme="majorHAnsi"/>
          <w:sz w:val="28"/>
          <w:szCs w:val="28"/>
        </w:rPr>
        <w:t xml:space="preserve">số </w:t>
      </w:r>
      <w:r w:rsidR="008F6D07" w:rsidRPr="008F6D07">
        <w:rPr>
          <w:rFonts w:asciiTheme="majorHAnsi" w:hAnsiTheme="majorHAnsi" w:cstheme="majorHAnsi"/>
          <w:sz w:val="28"/>
          <w:szCs w:val="28"/>
        </w:rPr>
        <w:t>150</w:t>
      </w:r>
      <w:r w:rsidRPr="00F502C2">
        <w:rPr>
          <w:rFonts w:asciiTheme="majorHAnsi" w:hAnsiTheme="majorHAnsi" w:cstheme="majorHAnsi"/>
          <w:sz w:val="28"/>
          <w:szCs w:val="28"/>
        </w:rPr>
        <w:t>/2020/NĐ-CP và các nội dung hướng dẫn cụ thể sau:</w:t>
      </w:r>
    </w:p>
    <w:p w:rsidR="00A42291" w:rsidRPr="00F502C2" w:rsidRDefault="00381C3D" w:rsidP="00A42291">
      <w:pPr>
        <w:spacing w:before="120" w:after="120" w:line="269"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1. Chậm nhất 10 ngày làm việc kể từ ngày nhận được các quyết định, văn bản của cấp có thẩm quyền về xử lý các vấn đề về tài chính, lao động, đất đai liên quan đến quá trình chuyển đổi thành công ty cổ phần theo quy định của Nghị định </w:t>
      </w:r>
      <w:r w:rsidR="00907A8B" w:rsidRPr="00F502C2">
        <w:rPr>
          <w:rFonts w:asciiTheme="majorHAnsi" w:hAnsiTheme="majorHAnsi" w:cstheme="majorHAnsi"/>
          <w:sz w:val="28"/>
          <w:szCs w:val="28"/>
        </w:rPr>
        <w:t xml:space="preserve">số </w:t>
      </w:r>
      <w:r w:rsidR="008F6D07" w:rsidRPr="008F6D07">
        <w:rPr>
          <w:rFonts w:asciiTheme="majorHAnsi" w:hAnsiTheme="majorHAnsi" w:cstheme="majorHAnsi"/>
          <w:sz w:val="28"/>
          <w:szCs w:val="28"/>
        </w:rPr>
        <w:t>150</w:t>
      </w:r>
      <w:r w:rsidRPr="00F502C2">
        <w:rPr>
          <w:rFonts w:asciiTheme="majorHAnsi" w:hAnsiTheme="majorHAnsi" w:cstheme="majorHAnsi"/>
          <w:sz w:val="28"/>
          <w:szCs w:val="28"/>
        </w:rPr>
        <w:t>/2020/NĐ-CP, đơn vị sự nghiệp công lập</w:t>
      </w:r>
      <w:r w:rsidR="00A42291" w:rsidRPr="00F502C2">
        <w:rPr>
          <w:rFonts w:asciiTheme="majorHAnsi" w:hAnsiTheme="majorHAnsi" w:cstheme="majorHAnsi"/>
          <w:sz w:val="28"/>
          <w:szCs w:val="28"/>
        </w:rPr>
        <w:t xml:space="preserve"> chuyển đổi</w:t>
      </w:r>
      <w:r w:rsidRPr="00F502C2">
        <w:rPr>
          <w:rFonts w:asciiTheme="majorHAnsi" w:hAnsiTheme="majorHAnsi" w:cstheme="majorHAnsi"/>
          <w:sz w:val="28"/>
          <w:szCs w:val="28"/>
        </w:rPr>
        <w:t xml:space="preserve"> phải thực hiện công bố công khai thông tin trên trang điện tử của đơn vị sự nghiệp công lập</w:t>
      </w:r>
      <w:r w:rsidR="00A42291" w:rsidRPr="00F502C2">
        <w:rPr>
          <w:rFonts w:asciiTheme="majorHAnsi" w:hAnsiTheme="majorHAnsi" w:cstheme="majorHAnsi"/>
          <w:sz w:val="28"/>
          <w:szCs w:val="28"/>
        </w:rPr>
        <w:t xml:space="preserve"> chuyển đổi</w:t>
      </w:r>
      <w:r w:rsidRPr="00F502C2">
        <w:rPr>
          <w:rFonts w:asciiTheme="majorHAnsi" w:hAnsiTheme="majorHAnsi" w:cstheme="majorHAnsi"/>
          <w:sz w:val="28"/>
          <w:szCs w:val="28"/>
        </w:rPr>
        <w:t xml:space="preserve"> (nếu có) và gửi về Cổng thông tin điện tử Chính phủ</w:t>
      </w:r>
      <w:r w:rsidR="00A42291" w:rsidRPr="00F502C2">
        <w:rPr>
          <w:rFonts w:asciiTheme="majorHAnsi" w:hAnsiTheme="majorHAnsi" w:cstheme="majorHAnsi"/>
          <w:sz w:val="28"/>
          <w:szCs w:val="28"/>
        </w:rPr>
        <w:t>,</w:t>
      </w:r>
      <w:r w:rsidR="00DA15F6" w:rsidRPr="00F502C2">
        <w:rPr>
          <w:rFonts w:asciiTheme="majorHAnsi" w:hAnsiTheme="majorHAnsi" w:cstheme="majorHAnsi"/>
          <w:sz w:val="28"/>
          <w:szCs w:val="28"/>
        </w:rPr>
        <w:t xml:space="preserve"> </w:t>
      </w:r>
      <w:r w:rsidRPr="00F502C2">
        <w:rPr>
          <w:rFonts w:asciiTheme="majorHAnsi" w:hAnsiTheme="majorHAnsi" w:cstheme="majorHAnsi"/>
          <w:sz w:val="28"/>
          <w:szCs w:val="28"/>
        </w:rPr>
        <w:t>đồng thời có văn bản gửi Bộ Tài chính,</w:t>
      </w:r>
      <w:r w:rsidR="00A42291" w:rsidRPr="00F502C2">
        <w:rPr>
          <w:rFonts w:asciiTheme="majorHAnsi" w:hAnsiTheme="majorHAnsi" w:cstheme="majorHAnsi"/>
          <w:sz w:val="28"/>
          <w:szCs w:val="28"/>
        </w:rPr>
        <w:t xml:space="preserve"> Ban Chỉ đạo </w:t>
      </w:r>
      <w:r w:rsidR="008606B9" w:rsidRPr="00F502C2">
        <w:rPr>
          <w:rFonts w:asciiTheme="majorHAnsi" w:hAnsiTheme="majorHAnsi" w:cstheme="majorHAnsi"/>
          <w:sz w:val="28"/>
          <w:szCs w:val="28"/>
        </w:rPr>
        <w:t>đ</w:t>
      </w:r>
      <w:r w:rsidR="00A42291" w:rsidRPr="00F502C2">
        <w:rPr>
          <w:rFonts w:asciiTheme="majorHAnsi" w:hAnsiTheme="majorHAnsi" w:cstheme="majorHAnsi"/>
          <w:sz w:val="28"/>
          <w:szCs w:val="28"/>
        </w:rPr>
        <w:t>ổi mới và phát triển doanh nghiệp,</w:t>
      </w:r>
      <w:r w:rsidRPr="00F502C2">
        <w:rPr>
          <w:rFonts w:asciiTheme="majorHAnsi" w:hAnsiTheme="majorHAnsi" w:cstheme="majorHAnsi"/>
          <w:sz w:val="28"/>
          <w:szCs w:val="28"/>
        </w:rPr>
        <w:t xml:space="preserve"> </w:t>
      </w:r>
      <w:r w:rsidRPr="00F502C2">
        <w:rPr>
          <w:rFonts w:asciiTheme="majorHAnsi" w:hAnsiTheme="majorHAnsi" w:cstheme="majorHAnsi"/>
          <w:sz w:val="28"/>
          <w:szCs w:val="28"/>
        </w:rPr>
        <w:lastRenderedPageBreak/>
        <w:t xml:space="preserve">Ban </w:t>
      </w:r>
      <w:r w:rsidR="00A42291" w:rsidRPr="00F502C2">
        <w:rPr>
          <w:rFonts w:asciiTheme="majorHAnsi" w:hAnsiTheme="majorHAnsi" w:cstheme="majorHAnsi"/>
          <w:sz w:val="28"/>
          <w:szCs w:val="28"/>
        </w:rPr>
        <w:t>C</w:t>
      </w:r>
      <w:r w:rsidRPr="00F502C2">
        <w:rPr>
          <w:rFonts w:asciiTheme="majorHAnsi" w:hAnsiTheme="majorHAnsi" w:cstheme="majorHAnsi"/>
          <w:sz w:val="28"/>
          <w:szCs w:val="28"/>
        </w:rPr>
        <w:t>hỉ đạo Nhà nước về đổi mới cơ chế hoạt động của các đơn vị sự nghiệp công lập.</w:t>
      </w:r>
    </w:p>
    <w:p w:rsidR="00A42291" w:rsidRPr="005F5CC8" w:rsidRDefault="00381C3D" w:rsidP="00A42291">
      <w:pPr>
        <w:spacing w:before="120" w:after="120" w:line="264" w:lineRule="auto"/>
        <w:ind w:firstLine="720"/>
        <w:jc w:val="both"/>
        <w:rPr>
          <w:rFonts w:asciiTheme="majorHAnsi" w:hAnsiTheme="majorHAnsi" w:cstheme="majorHAnsi"/>
          <w:sz w:val="28"/>
          <w:szCs w:val="28"/>
        </w:rPr>
      </w:pPr>
      <w:r w:rsidRPr="00F502C2">
        <w:rPr>
          <w:rFonts w:asciiTheme="majorHAnsi" w:hAnsiTheme="majorHAnsi" w:cstheme="majorHAnsi"/>
          <w:sz w:val="28"/>
          <w:szCs w:val="28"/>
        </w:rPr>
        <w:t xml:space="preserve">2. </w:t>
      </w:r>
      <w:r w:rsidR="00A42291" w:rsidRPr="00F502C2">
        <w:rPr>
          <w:rFonts w:asciiTheme="majorHAnsi" w:hAnsiTheme="majorHAnsi" w:cstheme="majorHAnsi"/>
          <w:sz w:val="28"/>
          <w:szCs w:val="28"/>
        </w:rPr>
        <w:t>Định kỳ hàng quý (trước ngày 05 của tháng đầu quý tiếp theo),</w:t>
      </w:r>
      <w:r w:rsidR="00FD1805" w:rsidRPr="00F502C2">
        <w:rPr>
          <w:rFonts w:asciiTheme="majorHAnsi" w:hAnsiTheme="majorHAnsi" w:cstheme="majorHAnsi"/>
          <w:sz w:val="28"/>
          <w:szCs w:val="28"/>
        </w:rPr>
        <w:t xml:space="preserve"> đơn vị sự nghiệp công lập chuyển đổi có trách nhiệm báo cáo về tình hình, tiến độ triển khai công tác chuyển đổi thành công ty cổ phần theo kế hoạch được cấp có thẩm quyền phê duyệt</w:t>
      </w:r>
      <w:r w:rsidR="00A42291" w:rsidRPr="00F502C2">
        <w:rPr>
          <w:rFonts w:asciiTheme="majorHAnsi" w:hAnsiTheme="majorHAnsi" w:cstheme="majorHAnsi"/>
          <w:sz w:val="28"/>
          <w:szCs w:val="28"/>
        </w:rPr>
        <w:t xml:space="preserve"> (theo Biểu mẫu tại Phụ lục số 3 ban hành kèm theo Thông tư này)</w:t>
      </w:r>
      <w:r w:rsidR="00FD1805" w:rsidRPr="00F502C2">
        <w:rPr>
          <w:rFonts w:asciiTheme="majorHAnsi" w:hAnsiTheme="majorHAnsi" w:cstheme="majorHAnsi"/>
          <w:sz w:val="28"/>
          <w:szCs w:val="28"/>
        </w:rPr>
        <w:t xml:space="preserve"> và đăng tải công khai thông tin trên trang điện tử của đơn</w:t>
      </w:r>
      <w:r w:rsidRPr="00F502C2">
        <w:rPr>
          <w:rFonts w:asciiTheme="majorHAnsi" w:hAnsiTheme="majorHAnsi" w:cstheme="majorHAnsi"/>
          <w:sz w:val="28"/>
          <w:szCs w:val="28"/>
        </w:rPr>
        <w:t xml:space="preserve"> vị sự nghiệp công lập</w:t>
      </w:r>
      <w:r w:rsidR="00A42291" w:rsidRPr="00F502C2">
        <w:rPr>
          <w:rFonts w:asciiTheme="majorHAnsi" w:hAnsiTheme="majorHAnsi" w:cstheme="majorHAnsi"/>
          <w:sz w:val="28"/>
          <w:szCs w:val="28"/>
        </w:rPr>
        <w:t xml:space="preserve"> chuyển đổi</w:t>
      </w:r>
      <w:r w:rsidRPr="00F502C2">
        <w:rPr>
          <w:rFonts w:asciiTheme="majorHAnsi" w:hAnsiTheme="majorHAnsi" w:cstheme="majorHAnsi"/>
          <w:sz w:val="28"/>
          <w:szCs w:val="28"/>
        </w:rPr>
        <w:t xml:space="preserve"> (nếu có</w:t>
      </w:r>
      <w:r w:rsidR="00DA15F6" w:rsidRPr="00F502C2">
        <w:rPr>
          <w:rFonts w:asciiTheme="majorHAnsi" w:hAnsiTheme="majorHAnsi" w:cstheme="majorHAnsi"/>
          <w:sz w:val="28"/>
          <w:szCs w:val="28"/>
        </w:rPr>
        <w:t>)</w:t>
      </w:r>
      <w:r w:rsidR="00A42291" w:rsidRPr="00F502C2">
        <w:rPr>
          <w:rFonts w:asciiTheme="majorHAnsi" w:hAnsiTheme="majorHAnsi" w:cstheme="majorHAnsi"/>
          <w:sz w:val="28"/>
          <w:szCs w:val="28"/>
        </w:rPr>
        <w:t>,</w:t>
      </w:r>
      <w:r w:rsidR="00DA15F6" w:rsidRPr="00F502C2">
        <w:rPr>
          <w:rFonts w:asciiTheme="majorHAnsi" w:hAnsiTheme="majorHAnsi" w:cstheme="majorHAnsi"/>
          <w:sz w:val="28"/>
          <w:szCs w:val="28"/>
        </w:rPr>
        <w:t xml:space="preserve"> </w:t>
      </w:r>
      <w:r w:rsidRPr="00F502C2">
        <w:rPr>
          <w:rFonts w:asciiTheme="majorHAnsi" w:hAnsiTheme="majorHAnsi" w:cstheme="majorHAnsi"/>
          <w:sz w:val="28"/>
          <w:szCs w:val="28"/>
        </w:rPr>
        <w:t>gửi cơ quan chủ quản, Bộ Tài chính</w:t>
      </w:r>
      <w:r w:rsidR="00A42291" w:rsidRPr="00F502C2">
        <w:rPr>
          <w:rFonts w:asciiTheme="majorHAnsi" w:hAnsiTheme="majorHAnsi" w:cstheme="majorHAnsi"/>
          <w:sz w:val="28"/>
          <w:szCs w:val="28"/>
        </w:rPr>
        <w:t>,</w:t>
      </w:r>
      <w:r w:rsidRPr="00F502C2">
        <w:rPr>
          <w:rFonts w:asciiTheme="majorHAnsi" w:hAnsiTheme="majorHAnsi" w:cstheme="majorHAnsi"/>
          <w:sz w:val="28"/>
          <w:szCs w:val="28"/>
        </w:rPr>
        <w:t xml:space="preserve"> Ban Chỉ đạo </w:t>
      </w:r>
      <w:r w:rsidR="008606B9" w:rsidRPr="00F502C2">
        <w:rPr>
          <w:rFonts w:asciiTheme="majorHAnsi" w:hAnsiTheme="majorHAnsi" w:cstheme="majorHAnsi"/>
          <w:sz w:val="28"/>
          <w:szCs w:val="28"/>
        </w:rPr>
        <w:t xml:space="preserve">đổi </w:t>
      </w:r>
      <w:r w:rsidRPr="00F502C2">
        <w:rPr>
          <w:rFonts w:asciiTheme="majorHAnsi" w:hAnsiTheme="majorHAnsi" w:cstheme="majorHAnsi"/>
          <w:sz w:val="28"/>
          <w:szCs w:val="28"/>
        </w:rPr>
        <w:t xml:space="preserve">mới và </w:t>
      </w:r>
      <w:r w:rsidR="00A42291" w:rsidRPr="00F502C2">
        <w:rPr>
          <w:rFonts w:asciiTheme="majorHAnsi" w:hAnsiTheme="majorHAnsi" w:cstheme="majorHAnsi"/>
          <w:sz w:val="28"/>
          <w:szCs w:val="28"/>
        </w:rPr>
        <w:t>p</w:t>
      </w:r>
      <w:r w:rsidR="008606B9" w:rsidRPr="00F502C2">
        <w:rPr>
          <w:rFonts w:asciiTheme="majorHAnsi" w:hAnsiTheme="majorHAnsi" w:cstheme="majorHAnsi"/>
          <w:sz w:val="28"/>
          <w:szCs w:val="28"/>
        </w:rPr>
        <w:t xml:space="preserve">hát </w:t>
      </w:r>
      <w:r w:rsidRPr="00F502C2">
        <w:rPr>
          <w:rFonts w:asciiTheme="majorHAnsi" w:hAnsiTheme="majorHAnsi" w:cstheme="majorHAnsi"/>
          <w:sz w:val="28"/>
          <w:szCs w:val="28"/>
        </w:rPr>
        <w:t>triển doanh nghiệp</w:t>
      </w:r>
      <w:r w:rsidR="00A42291" w:rsidRPr="00F502C2">
        <w:rPr>
          <w:rFonts w:asciiTheme="majorHAnsi" w:hAnsiTheme="majorHAnsi" w:cstheme="majorHAnsi"/>
          <w:sz w:val="28"/>
          <w:szCs w:val="28"/>
        </w:rPr>
        <w:t>, Ban chỉ đạo Nhà nước về đổi mới cơ chế hoạt động của các đơn vị sự nghiệp công lập.</w:t>
      </w:r>
    </w:p>
    <w:p w:rsidR="00280C54" w:rsidRPr="005F5CC8" w:rsidRDefault="00280C54" w:rsidP="00A42291">
      <w:pPr>
        <w:spacing w:before="120" w:after="120" w:line="264" w:lineRule="auto"/>
        <w:ind w:firstLine="720"/>
        <w:jc w:val="both"/>
        <w:rPr>
          <w:rFonts w:asciiTheme="majorHAnsi" w:hAnsiTheme="majorHAnsi" w:cstheme="majorHAnsi"/>
          <w:sz w:val="10"/>
          <w:szCs w:val="28"/>
        </w:rPr>
      </w:pPr>
    </w:p>
    <w:p w:rsidR="008F6D07" w:rsidRDefault="00381C3D" w:rsidP="008F6D07">
      <w:pPr>
        <w:pStyle w:val="Footer"/>
        <w:tabs>
          <w:tab w:val="left" w:pos="720"/>
        </w:tabs>
        <w:spacing w:before="120" w:after="120"/>
        <w:jc w:val="center"/>
        <w:rPr>
          <w:rFonts w:asciiTheme="majorHAnsi" w:hAnsiTheme="majorHAnsi" w:cstheme="majorHAnsi"/>
          <w:b/>
          <w:color w:val="000000" w:themeColor="text1"/>
          <w:sz w:val="30"/>
        </w:rPr>
      </w:pPr>
      <w:r w:rsidRPr="00F502C2">
        <w:rPr>
          <w:rFonts w:asciiTheme="majorHAnsi" w:hAnsiTheme="majorHAnsi" w:cstheme="majorHAnsi"/>
          <w:b/>
          <w:color w:val="000000" w:themeColor="text1"/>
          <w:sz w:val="30"/>
        </w:rPr>
        <w:t>Chương V</w:t>
      </w:r>
    </w:p>
    <w:p w:rsidR="008F6D07" w:rsidRPr="008F6D07" w:rsidRDefault="00381C3D" w:rsidP="008F6D07">
      <w:pPr>
        <w:pStyle w:val="Footer"/>
        <w:spacing w:before="120" w:after="120"/>
        <w:jc w:val="center"/>
        <w:rPr>
          <w:rFonts w:asciiTheme="majorHAnsi" w:hAnsiTheme="majorHAnsi" w:cstheme="majorHAnsi"/>
          <w:b/>
          <w:color w:val="000000" w:themeColor="text1"/>
          <w:sz w:val="26"/>
          <w:szCs w:val="26"/>
        </w:rPr>
      </w:pPr>
      <w:r w:rsidRPr="00F502C2">
        <w:rPr>
          <w:rFonts w:asciiTheme="majorHAnsi" w:hAnsiTheme="majorHAnsi" w:cstheme="majorHAnsi"/>
          <w:b/>
          <w:color w:val="000000" w:themeColor="text1"/>
          <w:sz w:val="26"/>
          <w:szCs w:val="26"/>
        </w:rPr>
        <w:t>BÁN CỔ PHẦN LẦN ĐẦU VÀ QUẢN LÝ, SỬ DỤNG TIỀN THU TỪ CHUYỂN ĐỔI ĐƠN VỊ SỰ NGHIỆP CÔNG LẬP THÀNH CÔNG TY CỔ PHẦN, BÀN GIAO GIỮA ĐƠN VỊ SỰ NGHIỆP CÔNG LẬP CHUYỂN ĐỔI VÀ CÔNG TY CỔ PHẦN</w:t>
      </w:r>
    </w:p>
    <w:p w:rsidR="008F6D07" w:rsidRPr="008F6D07" w:rsidRDefault="008F6D07" w:rsidP="008F6D07">
      <w:pPr>
        <w:pStyle w:val="Footer"/>
        <w:spacing w:before="120" w:after="120"/>
        <w:jc w:val="center"/>
        <w:rPr>
          <w:rFonts w:asciiTheme="majorHAnsi" w:hAnsiTheme="majorHAnsi" w:cstheme="majorHAnsi"/>
          <w:b/>
          <w:color w:val="000000" w:themeColor="text1"/>
          <w:sz w:val="8"/>
          <w:szCs w:val="26"/>
        </w:rPr>
      </w:pPr>
    </w:p>
    <w:p w:rsidR="00A42291" w:rsidRPr="00F502C2" w:rsidRDefault="00381C3D" w:rsidP="00A42291">
      <w:pPr>
        <w:pStyle w:val="Footer"/>
        <w:tabs>
          <w:tab w:val="clear" w:pos="4320"/>
          <w:tab w:val="clear" w:pos="8640"/>
        </w:tabs>
        <w:spacing w:before="120" w:after="120" w:line="264" w:lineRule="auto"/>
        <w:ind w:firstLine="709"/>
        <w:jc w:val="both"/>
        <w:rPr>
          <w:rFonts w:asciiTheme="majorHAnsi" w:hAnsiTheme="majorHAnsi" w:cstheme="majorHAnsi"/>
          <w:b/>
          <w:color w:val="000000" w:themeColor="text1"/>
          <w:sz w:val="28"/>
        </w:rPr>
      </w:pPr>
      <w:r w:rsidRPr="00F502C2">
        <w:rPr>
          <w:rFonts w:asciiTheme="majorHAnsi" w:hAnsiTheme="majorHAnsi" w:cstheme="majorHAnsi"/>
          <w:b/>
          <w:color w:val="000000" w:themeColor="text1"/>
          <w:sz w:val="28"/>
        </w:rPr>
        <w:t xml:space="preserve">Điều 12 Đối tượng mua cổ phần </w:t>
      </w:r>
    </w:p>
    <w:p w:rsidR="00A42291" w:rsidRPr="00F502C2" w:rsidRDefault="00381C3D" w:rsidP="00A42291">
      <w:pPr>
        <w:spacing w:before="120" w:after="120" w:line="264" w:lineRule="auto"/>
        <w:ind w:firstLine="709"/>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1. Nhà đầu tư trong nước, nước ngoài theo quy định tại </w:t>
      </w:r>
      <w:r w:rsidR="008606B9" w:rsidRPr="00F502C2">
        <w:rPr>
          <w:rFonts w:asciiTheme="majorHAnsi" w:hAnsiTheme="majorHAnsi" w:cstheme="majorHAnsi"/>
          <w:color w:val="000000" w:themeColor="text1"/>
          <w:sz w:val="28"/>
          <w:szCs w:val="28"/>
          <w:lang w:val="nl-NL"/>
        </w:rPr>
        <w:t>k</w:t>
      </w:r>
      <w:r w:rsidR="00DA15F6" w:rsidRPr="00F502C2">
        <w:rPr>
          <w:rFonts w:asciiTheme="majorHAnsi" w:hAnsiTheme="majorHAnsi" w:cstheme="majorHAnsi"/>
          <w:color w:val="000000" w:themeColor="text1"/>
          <w:sz w:val="28"/>
          <w:szCs w:val="28"/>
          <w:lang w:val="nl-NL"/>
        </w:rPr>
        <w:t xml:space="preserve">hoản </w:t>
      </w:r>
      <w:r w:rsidRPr="00F502C2">
        <w:rPr>
          <w:rFonts w:asciiTheme="majorHAnsi" w:hAnsiTheme="majorHAnsi" w:cstheme="majorHAnsi"/>
          <w:color w:val="000000" w:themeColor="text1"/>
          <w:sz w:val="28"/>
          <w:szCs w:val="28"/>
          <w:lang w:val="nl-NL"/>
        </w:rPr>
        <w:t xml:space="preserve">1, </w:t>
      </w:r>
      <w:r w:rsidR="008606B9" w:rsidRPr="00F502C2">
        <w:rPr>
          <w:rFonts w:asciiTheme="majorHAnsi" w:hAnsiTheme="majorHAnsi" w:cstheme="majorHAnsi"/>
          <w:color w:val="000000" w:themeColor="text1"/>
          <w:sz w:val="28"/>
          <w:szCs w:val="28"/>
          <w:lang w:val="nl-NL"/>
        </w:rPr>
        <w:t>k</w:t>
      </w:r>
      <w:r w:rsidR="00DA15F6" w:rsidRPr="00F502C2">
        <w:rPr>
          <w:rFonts w:asciiTheme="majorHAnsi" w:hAnsiTheme="majorHAnsi" w:cstheme="majorHAnsi"/>
          <w:color w:val="000000" w:themeColor="text1"/>
          <w:sz w:val="28"/>
          <w:szCs w:val="28"/>
          <w:lang w:val="nl-NL"/>
        </w:rPr>
        <w:t xml:space="preserve">hoản </w:t>
      </w:r>
      <w:r w:rsidRPr="00F502C2">
        <w:rPr>
          <w:rFonts w:asciiTheme="majorHAnsi" w:hAnsiTheme="majorHAnsi" w:cstheme="majorHAnsi"/>
          <w:color w:val="000000" w:themeColor="text1"/>
          <w:sz w:val="28"/>
          <w:szCs w:val="28"/>
          <w:lang w:val="nl-NL"/>
        </w:rPr>
        <w:t xml:space="preserve">2 Điều 6 Nghị định </w:t>
      </w:r>
      <w:r w:rsidR="00907A8B" w:rsidRPr="00F502C2">
        <w:rPr>
          <w:rFonts w:asciiTheme="majorHAnsi" w:hAnsiTheme="majorHAnsi" w:cstheme="majorHAnsi"/>
          <w:color w:val="000000" w:themeColor="text1"/>
          <w:sz w:val="28"/>
          <w:szCs w:val="28"/>
          <w:lang w:val="nl-NL"/>
        </w:rPr>
        <w:t xml:space="preserve">số </w:t>
      </w:r>
      <w:r w:rsidR="00907A8B">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 bao gồm các tổ chức, cá nhân (kể cả người lao động trong đơn vị sự nghiệp công lập chuyển đổi).</w:t>
      </w:r>
    </w:p>
    <w:p w:rsidR="00A42291" w:rsidRPr="00F502C2" w:rsidRDefault="00381C3D" w:rsidP="00A42291">
      <w:pPr>
        <w:spacing w:before="120" w:after="120" w:line="264" w:lineRule="auto"/>
        <w:ind w:firstLine="709"/>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2. Nhà đầu tư chiến lược là nhà đầu tư trong nước và nhà đầu tư nước ngoài, đáp ứng đủ các điều kiện theo quy định tại </w:t>
      </w:r>
      <w:r w:rsidR="008606B9" w:rsidRPr="00F502C2">
        <w:rPr>
          <w:rFonts w:asciiTheme="majorHAnsi" w:hAnsiTheme="majorHAnsi" w:cstheme="majorHAnsi"/>
          <w:color w:val="000000" w:themeColor="text1"/>
          <w:sz w:val="28"/>
          <w:szCs w:val="28"/>
          <w:lang w:val="nl-NL"/>
        </w:rPr>
        <w:t>đ</w:t>
      </w:r>
      <w:r w:rsidR="00137508" w:rsidRPr="00F502C2">
        <w:rPr>
          <w:rFonts w:asciiTheme="majorHAnsi" w:hAnsiTheme="majorHAnsi" w:cstheme="majorHAnsi"/>
          <w:color w:val="000000" w:themeColor="text1"/>
          <w:sz w:val="28"/>
          <w:szCs w:val="28"/>
          <w:lang w:val="nl-NL"/>
        </w:rPr>
        <w:t xml:space="preserve">iểm </w:t>
      </w:r>
      <w:r w:rsidRPr="00F502C2">
        <w:rPr>
          <w:rFonts w:asciiTheme="majorHAnsi" w:hAnsiTheme="majorHAnsi" w:cstheme="majorHAnsi"/>
          <w:color w:val="000000" w:themeColor="text1"/>
          <w:sz w:val="28"/>
          <w:szCs w:val="28"/>
          <w:lang w:val="nl-NL"/>
        </w:rPr>
        <w:t xml:space="preserve">b </w:t>
      </w:r>
      <w:r w:rsidR="008606B9" w:rsidRPr="00F502C2">
        <w:rPr>
          <w:rFonts w:asciiTheme="majorHAnsi" w:hAnsiTheme="majorHAnsi" w:cstheme="majorHAnsi"/>
          <w:color w:val="000000" w:themeColor="text1"/>
          <w:sz w:val="28"/>
          <w:szCs w:val="28"/>
          <w:lang w:val="nl-NL"/>
        </w:rPr>
        <w:t>k</w:t>
      </w:r>
      <w:r w:rsidR="00137508" w:rsidRPr="00F502C2">
        <w:rPr>
          <w:rFonts w:asciiTheme="majorHAnsi" w:hAnsiTheme="majorHAnsi" w:cstheme="majorHAnsi"/>
          <w:color w:val="000000" w:themeColor="text1"/>
          <w:sz w:val="28"/>
          <w:szCs w:val="28"/>
          <w:lang w:val="nl-NL"/>
        </w:rPr>
        <w:t xml:space="preserve">hoản </w:t>
      </w:r>
      <w:r w:rsidRPr="00F502C2">
        <w:rPr>
          <w:rFonts w:asciiTheme="majorHAnsi" w:hAnsiTheme="majorHAnsi" w:cstheme="majorHAnsi"/>
          <w:color w:val="000000" w:themeColor="text1"/>
          <w:sz w:val="28"/>
          <w:szCs w:val="28"/>
          <w:lang w:val="nl-NL"/>
        </w:rPr>
        <w:t xml:space="preserve">3 Điều 6 Nghị định </w:t>
      </w:r>
      <w:r w:rsidR="00907A8B">
        <w:rPr>
          <w:rFonts w:asciiTheme="majorHAnsi" w:hAnsiTheme="majorHAnsi" w:cstheme="majorHAnsi"/>
          <w:color w:val="000000" w:themeColor="text1"/>
          <w:sz w:val="28"/>
          <w:szCs w:val="28"/>
          <w:lang w:val="nl-NL"/>
        </w:rPr>
        <w:t>số 150</w:t>
      </w:r>
      <w:r w:rsidRPr="00F502C2">
        <w:rPr>
          <w:rFonts w:asciiTheme="majorHAnsi" w:hAnsiTheme="majorHAnsi" w:cstheme="majorHAnsi"/>
          <w:color w:val="000000" w:themeColor="text1"/>
          <w:sz w:val="28"/>
          <w:szCs w:val="28"/>
          <w:lang w:val="nl-NL"/>
        </w:rPr>
        <w:t xml:space="preserve">/2020/NĐ-CP. </w:t>
      </w:r>
    </w:p>
    <w:p w:rsidR="00A42291" w:rsidRPr="00F502C2" w:rsidRDefault="00381C3D" w:rsidP="00A42291">
      <w:pPr>
        <w:spacing w:before="120" w:after="120" w:line="264" w:lineRule="auto"/>
        <w:ind w:firstLine="709"/>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3. Các đối tượng theo quy định tại Điều 37 Nghị định </w:t>
      </w:r>
      <w:r w:rsidR="00907A8B" w:rsidRPr="00F502C2">
        <w:rPr>
          <w:rFonts w:asciiTheme="majorHAnsi" w:hAnsiTheme="majorHAnsi" w:cstheme="majorHAnsi"/>
          <w:color w:val="000000" w:themeColor="text1"/>
          <w:sz w:val="28"/>
          <w:szCs w:val="28"/>
          <w:lang w:val="nl-NL"/>
        </w:rPr>
        <w:t xml:space="preserve">số </w:t>
      </w:r>
      <w:r w:rsidR="00907A8B">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w:t>
      </w:r>
    </w:p>
    <w:p w:rsidR="00A42291" w:rsidRPr="00F502C2" w:rsidRDefault="00381C3D" w:rsidP="00A42291">
      <w:pPr>
        <w:spacing w:before="120" w:after="120" w:line="264" w:lineRule="auto"/>
        <w:ind w:firstLine="709"/>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4. Tổ chức công đoàn tại đơn vị sự nghiệp công lập chuyển đổi theo quy định tại </w:t>
      </w:r>
      <w:r w:rsidR="008606B9" w:rsidRPr="00F502C2">
        <w:rPr>
          <w:rFonts w:asciiTheme="majorHAnsi" w:hAnsiTheme="majorHAnsi" w:cstheme="majorHAnsi"/>
          <w:color w:val="000000" w:themeColor="text1"/>
          <w:sz w:val="28"/>
          <w:szCs w:val="28"/>
          <w:lang w:val="nl-NL"/>
        </w:rPr>
        <w:t>đ</w:t>
      </w:r>
      <w:r w:rsidR="00DA15F6" w:rsidRPr="00F502C2">
        <w:rPr>
          <w:rFonts w:asciiTheme="majorHAnsi" w:hAnsiTheme="majorHAnsi" w:cstheme="majorHAnsi"/>
          <w:color w:val="000000" w:themeColor="text1"/>
          <w:sz w:val="28"/>
          <w:szCs w:val="28"/>
          <w:lang w:val="nl-NL"/>
        </w:rPr>
        <w:t xml:space="preserve">iểm </w:t>
      </w:r>
      <w:r w:rsidRPr="00F502C2">
        <w:rPr>
          <w:rFonts w:asciiTheme="majorHAnsi" w:hAnsiTheme="majorHAnsi" w:cstheme="majorHAnsi"/>
          <w:color w:val="000000" w:themeColor="text1"/>
          <w:sz w:val="28"/>
          <w:szCs w:val="28"/>
          <w:lang w:val="nl-NL"/>
        </w:rPr>
        <w:t xml:space="preserve">b </w:t>
      </w:r>
      <w:r w:rsidR="008606B9" w:rsidRPr="00F502C2">
        <w:rPr>
          <w:rFonts w:asciiTheme="majorHAnsi" w:hAnsiTheme="majorHAnsi" w:cstheme="majorHAnsi"/>
          <w:color w:val="000000" w:themeColor="text1"/>
          <w:sz w:val="28"/>
          <w:szCs w:val="28"/>
          <w:lang w:val="nl-NL"/>
        </w:rPr>
        <w:t>k</w:t>
      </w:r>
      <w:r w:rsidR="00DA15F6" w:rsidRPr="00F502C2">
        <w:rPr>
          <w:rFonts w:asciiTheme="majorHAnsi" w:hAnsiTheme="majorHAnsi" w:cstheme="majorHAnsi"/>
          <w:color w:val="000000" w:themeColor="text1"/>
          <w:sz w:val="28"/>
          <w:szCs w:val="28"/>
          <w:lang w:val="nl-NL"/>
        </w:rPr>
        <w:t xml:space="preserve">hoản </w:t>
      </w:r>
      <w:r w:rsidRPr="00F502C2">
        <w:rPr>
          <w:rFonts w:asciiTheme="majorHAnsi" w:hAnsiTheme="majorHAnsi" w:cstheme="majorHAnsi"/>
          <w:color w:val="000000" w:themeColor="text1"/>
          <w:sz w:val="28"/>
          <w:szCs w:val="28"/>
          <w:lang w:val="nl-NL"/>
        </w:rPr>
        <w:t xml:space="preserve">2 Điều 31 Nghị định </w:t>
      </w:r>
      <w:r w:rsidR="009041E6">
        <w:rPr>
          <w:rFonts w:asciiTheme="majorHAnsi" w:hAnsiTheme="majorHAnsi" w:cstheme="majorHAnsi"/>
          <w:color w:val="000000" w:themeColor="text1"/>
          <w:sz w:val="28"/>
          <w:szCs w:val="28"/>
          <w:lang w:val="nl-NL"/>
        </w:rPr>
        <w:t>số 150</w:t>
      </w:r>
      <w:r w:rsidRPr="00F502C2">
        <w:rPr>
          <w:rFonts w:asciiTheme="majorHAnsi" w:hAnsiTheme="majorHAnsi" w:cstheme="majorHAnsi"/>
          <w:color w:val="000000" w:themeColor="text1"/>
          <w:sz w:val="28"/>
          <w:szCs w:val="28"/>
          <w:lang w:val="nl-NL"/>
        </w:rPr>
        <w:t xml:space="preserve">/2020/NĐ-CP. Tổ chức công đoàn ủy quyền cho người có thẩm quyền thực hiện các thủ tục liên quan đến việc mua cổ phần. </w:t>
      </w:r>
    </w:p>
    <w:p w:rsidR="00A42291" w:rsidRPr="00F502C2" w:rsidRDefault="00381C3D" w:rsidP="00A42291">
      <w:pPr>
        <w:spacing w:before="120" w:after="120" w:line="264" w:lineRule="auto"/>
        <w:ind w:firstLine="709"/>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5. Các tổ chức, cá nhân không được mua cổ phần phát hành lần đầu của đơn vị sự nghiệp công lập chuyển đổi thực hiện theo quy định tại </w:t>
      </w:r>
      <w:r w:rsidR="008606B9" w:rsidRPr="00F502C2">
        <w:rPr>
          <w:rFonts w:asciiTheme="majorHAnsi" w:hAnsiTheme="majorHAnsi" w:cstheme="majorHAnsi"/>
          <w:color w:val="000000" w:themeColor="text1"/>
          <w:sz w:val="28"/>
          <w:szCs w:val="28"/>
          <w:lang w:val="nl-NL"/>
        </w:rPr>
        <w:t>k</w:t>
      </w:r>
      <w:r w:rsidRPr="00F502C2">
        <w:rPr>
          <w:rFonts w:asciiTheme="majorHAnsi" w:hAnsiTheme="majorHAnsi" w:cstheme="majorHAnsi"/>
          <w:color w:val="000000" w:themeColor="text1"/>
          <w:sz w:val="28"/>
          <w:szCs w:val="28"/>
          <w:lang w:val="nl-NL"/>
        </w:rPr>
        <w:t xml:space="preserve">hoản 4 Điều 6 Nghị định </w:t>
      </w:r>
      <w:r w:rsidR="009041E6" w:rsidRPr="00F502C2">
        <w:rPr>
          <w:rFonts w:asciiTheme="majorHAnsi" w:hAnsiTheme="majorHAnsi" w:cstheme="majorHAnsi"/>
          <w:color w:val="000000" w:themeColor="text1"/>
          <w:sz w:val="28"/>
          <w:szCs w:val="28"/>
          <w:lang w:val="nl-NL"/>
        </w:rPr>
        <w:t xml:space="preserve">số </w:t>
      </w:r>
      <w:r w:rsidR="009041E6">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w:t>
      </w:r>
    </w:p>
    <w:p w:rsidR="00A42291" w:rsidRPr="00F502C2" w:rsidRDefault="00A42291" w:rsidP="00A42291">
      <w:pPr>
        <w:spacing w:before="120" w:after="120" w:line="264" w:lineRule="auto"/>
        <w:ind w:firstLine="720"/>
        <w:jc w:val="both"/>
        <w:rPr>
          <w:rFonts w:asciiTheme="majorHAnsi" w:hAnsiTheme="majorHAnsi" w:cstheme="majorHAnsi"/>
          <w:color w:val="000000" w:themeColor="text1"/>
          <w:sz w:val="2"/>
          <w:szCs w:val="28"/>
          <w:lang w:val="nl-NL"/>
        </w:rPr>
      </w:pPr>
    </w:p>
    <w:p w:rsidR="00A42291" w:rsidRPr="00F502C2" w:rsidRDefault="00381C3D" w:rsidP="00A42291">
      <w:pPr>
        <w:tabs>
          <w:tab w:val="left" w:pos="0"/>
        </w:tabs>
        <w:spacing w:before="120" w:after="120" w:line="264" w:lineRule="auto"/>
        <w:ind w:firstLine="720"/>
        <w:jc w:val="both"/>
        <w:rPr>
          <w:rFonts w:asciiTheme="majorHAnsi" w:hAnsiTheme="majorHAnsi" w:cstheme="majorHAnsi"/>
          <w:b/>
          <w:color w:val="000000" w:themeColor="text1"/>
          <w:sz w:val="28"/>
          <w:szCs w:val="28"/>
          <w:lang w:val="nl-NL"/>
        </w:rPr>
      </w:pPr>
      <w:r w:rsidRPr="00F502C2">
        <w:rPr>
          <w:rFonts w:asciiTheme="majorHAnsi" w:hAnsiTheme="majorHAnsi" w:cstheme="majorHAnsi"/>
          <w:b/>
          <w:color w:val="000000" w:themeColor="text1"/>
          <w:sz w:val="28"/>
          <w:szCs w:val="28"/>
          <w:lang w:val="nl-NL"/>
        </w:rPr>
        <w:t>Điều 13. Giá bán cổ phần lần đầu</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1. Giá bán cổ phần cho các nhà đầu tư qua đấu giá là giá nhà đầu tư đặt mua tại cuộc đấu giá và được xác định là trúng đấu giá theo các phương thức bán đấu giá cổ phần quy định tại khoản 2 Điều 7 Nghị định </w:t>
      </w:r>
      <w:r w:rsidR="009041E6" w:rsidRPr="00F502C2">
        <w:rPr>
          <w:rFonts w:asciiTheme="majorHAnsi" w:hAnsiTheme="majorHAnsi" w:cstheme="majorHAnsi"/>
          <w:color w:val="000000" w:themeColor="text1"/>
          <w:sz w:val="28"/>
          <w:szCs w:val="28"/>
          <w:lang w:val="nl-NL"/>
        </w:rPr>
        <w:t>số</w:t>
      </w:r>
      <w:r w:rsidR="007B77B6">
        <w:rPr>
          <w:rFonts w:asciiTheme="majorHAnsi" w:hAnsiTheme="majorHAnsi" w:cstheme="majorHAnsi"/>
          <w:color w:val="000000" w:themeColor="text1"/>
          <w:sz w:val="28"/>
          <w:szCs w:val="28"/>
          <w:lang w:val="nl-NL"/>
        </w:rPr>
        <w:t xml:space="preserve"> </w:t>
      </w:r>
      <w:r w:rsidR="009041E6">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 xml:space="preserve">/2020/NĐ-CP. </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lastRenderedPageBreak/>
        <w:t xml:space="preserve">2. Giá bán cổ phần ưu đãi cho các đối tượng quy định tại </w:t>
      </w:r>
      <w:r w:rsidR="00137508" w:rsidRPr="00F502C2">
        <w:rPr>
          <w:rFonts w:asciiTheme="majorHAnsi" w:hAnsiTheme="majorHAnsi" w:cstheme="majorHAnsi"/>
          <w:color w:val="000000" w:themeColor="text1"/>
          <w:sz w:val="28"/>
          <w:szCs w:val="28"/>
          <w:lang w:val="nl-NL"/>
        </w:rPr>
        <w:t xml:space="preserve">Khoản </w:t>
      </w:r>
      <w:r w:rsidRPr="00F502C2">
        <w:rPr>
          <w:rFonts w:asciiTheme="majorHAnsi" w:hAnsiTheme="majorHAnsi" w:cstheme="majorHAnsi"/>
          <w:color w:val="000000" w:themeColor="text1"/>
          <w:sz w:val="28"/>
          <w:szCs w:val="28"/>
          <w:lang w:val="nl-NL"/>
        </w:rPr>
        <w:t xml:space="preserve">1 Điều 37 Nghị định số </w:t>
      </w:r>
      <w:r w:rsidR="009041E6">
        <w:rPr>
          <w:rFonts w:asciiTheme="majorHAnsi" w:hAnsiTheme="majorHAnsi" w:cstheme="majorHAnsi"/>
          <w:color w:val="000000" w:themeColor="text1"/>
          <w:sz w:val="28"/>
          <w:szCs w:val="28"/>
          <w:lang w:val="nl-NL"/>
        </w:rPr>
        <w:t>150</w:t>
      </w:r>
      <w:r w:rsidR="009041E6" w:rsidRPr="00F502C2">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lang w:val="nl-NL"/>
        </w:rPr>
        <w:t xml:space="preserve">2020/NĐ-CP như sau: </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a) Giá bán cổ phần cho đối tượng quy định tại </w:t>
      </w:r>
      <w:r w:rsidR="00D41DC0" w:rsidRPr="00F502C2">
        <w:rPr>
          <w:rFonts w:asciiTheme="majorHAnsi" w:hAnsiTheme="majorHAnsi" w:cstheme="majorHAnsi"/>
          <w:color w:val="000000" w:themeColor="text1"/>
          <w:sz w:val="28"/>
          <w:szCs w:val="28"/>
          <w:lang w:val="nl-NL"/>
        </w:rPr>
        <w:t>đ</w:t>
      </w:r>
      <w:r w:rsidR="00137508" w:rsidRPr="00F502C2">
        <w:rPr>
          <w:rFonts w:asciiTheme="majorHAnsi" w:hAnsiTheme="majorHAnsi" w:cstheme="majorHAnsi"/>
          <w:color w:val="000000" w:themeColor="text1"/>
          <w:sz w:val="28"/>
          <w:szCs w:val="28"/>
          <w:lang w:val="nl-NL"/>
        </w:rPr>
        <w:t xml:space="preserve">iểm </w:t>
      </w:r>
      <w:r w:rsidR="004A139A">
        <w:rPr>
          <w:rFonts w:asciiTheme="majorHAnsi" w:hAnsiTheme="majorHAnsi" w:cstheme="majorHAnsi"/>
          <w:color w:val="000000" w:themeColor="text1"/>
          <w:sz w:val="28"/>
          <w:szCs w:val="28"/>
          <w:lang w:val="nl-NL"/>
        </w:rPr>
        <w:t>a</w:t>
      </w:r>
      <w:r w:rsidR="004A139A" w:rsidRPr="00F502C2">
        <w:rPr>
          <w:rFonts w:asciiTheme="majorHAnsi" w:hAnsiTheme="majorHAnsi" w:cstheme="majorHAnsi"/>
          <w:color w:val="000000" w:themeColor="text1"/>
          <w:sz w:val="28"/>
          <w:szCs w:val="28"/>
          <w:lang w:val="nl-NL"/>
        </w:rPr>
        <w:t xml:space="preserve"> </w:t>
      </w:r>
      <w:r w:rsidR="00137508" w:rsidRPr="00F502C2">
        <w:rPr>
          <w:rFonts w:asciiTheme="majorHAnsi" w:hAnsiTheme="majorHAnsi" w:cstheme="majorHAnsi"/>
          <w:color w:val="000000" w:themeColor="text1"/>
          <w:sz w:val="28"/>
          <w:szCs w:val="28"/>
          <w:lang w:val="nl-NL"/>
        </w:rPr>
        <w:t xml:space="preserve">Khoản </w:t>
      </w:r>
      <w:r w:rsidRPr="00F502C2">
        <w:rPr>
          <w:rFonts w:asciiTheme="majorHAnsi" w:hAnsiTheme="majorHAnsi" w:cstheme="majorHAnsi"/>
          <w:color w:val="000000" w:themeColor="text1"/>
          <w:sz w:val="28"/>
          <w:szCs w:val="28"/>
          <w:lang w:val="nl-NL"/>
        </w:rPr>
        <w:t xml:space="preserve">1 Điều 37 Nghị định số </w:t>
      </w:r>
      <w:r w:rsidR="009041E6">
        <w:rPr>
          <w:rFonts w:asciiTheme="majorHAnsi" w:hAnsiTheme="majorHAnsi" w:cstheme="majorHAnsi"/>
          <w:color w:val="000000" w:themeColor="text1"/>
          <w:sz w:val="28"/>
          <w:szCs w:val="28"/>
          <w:lang w:val="nl-NL"/>
        </w:rPr>
        <w:t>150</w:t>
      </w:r>
      <w:r w:rsidR="009041E6" w:rsidRPr="00F502C2">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lang w:val="nl-NL"/>
        </w:rPr>
        <w:t xml:space="preserve">2020/NĐ-CP được xác định bằng 60% giá trị một (01) cổ phần tính theo mệnh giá (10.000 đồng/cổ phần). </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b) Giá bán cổ phần cho đối tượng quy định tại </w:t>
      </w:r>
      <w:r w:rsidR="00D41DC0" w:rsidRPr="00F502C2">
        <w:rPr>
          <w:rFonts w:asciiTheme="majorHAnsi" w:hAnsiTheme="majorHAnsi" w:cstheme="majorHAnsi"/>
          <w:color w:val="000000" w:themeColor="text1"/>
          <w:sz w:val="28"/>
          <w:szCs w:val="28"/>
          <w:lang w:val="nl-NL"/>
        </w:rPr>
        <w:t>đ</w:t>
      </w:r>
      <w:r w:rsidR="00137508" w:rsidRPr="00F502C2">
        <w:rPr>
          <w:rFonts w:asciiTheme="majorHAnsi" w:hAnsiTheme="majorHAnsi" w:cstheme="majorHAnsi"/>
          <w:color w:val="000000" w:themeColor="text1"/>
          <w:sz w:val="28"/>
          <w:szCs w:val="28"/>
          <w:lang w:val="nl-NL"/>
        </w:rPr>
        <w:t xml:space="preserve">iểm </w:t>
      </w:r>
      <w:r w:rsidRPr="00F502C2">
        <w:rPr>
          <w:rFonts w:asciiTheme="majorHAnsi" w:hAnsiTheme="majorHAnsi" w:cstheme="majorHAnsi"/>
          <w:color w:val="000000" w:themeColor="text1"/>
          <w:sz w:val="28"/>
          <w:szCs w:val="28"/>
          <w:lang w:val="nl-NL"/>
        </w:rPr>
        <w:t xml:space="preserve">a </w:t>
      </w:r>
      <w:r w:rsidR="00D41DC0" w:rsidRPr="00F502C2">
        <w:rPr>
          <w:rFonts w:asciiTheme="majorHAnsi" w:hAnsiTheme="majorHAnsi" w:cstheme="majorHAnsi"/>
          <w:color w:val="000000" w:themeColor="text1"/>
          <w:sz w:val="28"/>
          <w:szCs w:val="28"/>
          <w:lang w:val="nl-NL"/>
        </w:rPr>
        <w:t>k</w:t>
      </w:r>
      <w:r w:rsidR="00137508" w:rsidRPr="00F502C2">
        <w:rPr>
          <w:rFonts w:asciiTheme="majorHAnsi" w:hAnsiTheme="majorHAnsi" w:cstheme="majorHAnsi"/>
          <w:color w:val="000000" w:themeColor="text1"/>
          <w:sz w:val="28"/>
          <w:szCs w:val="28"/>
          <w:lang w:val="nl-NL"/>
        </w:rPr>
        <w:t xml:space="preserve">hoản </w:t>
      </w:r>
      <w:r w:rsidRPr="00F502C2">
        <w:rPr>
          <w:rFonts w:asciiTheme="majorHAnsi" w:hAnsiTheme="majorHAnsi" w:cstheme="majorHAnsi"/>
          <w:color w:val="000000" w:themeColor="text1"/>
          <w:sz w:val="28"/>
          <w:szCs w:val="28"/>
          <w:lang w:val="nl-NL"/>
        </w:rPr>
        <w:t xml:space="preserve">2 Điều 37 Nghị định số </w:t>
      </w:r>
      <w:r w:rsidR="009041E6">
        <w:rPr>
          <w:rFonts w:asciiTheme="majorHAnsi" w:hAnsiTheme="majorHAnsi" w:cstheme="majorHAnsi"/>
          <w:color w:val="000000" w:themeColor="text1"/>
          <w:sz w:val="28"/>
          <w:szCs w:val="28"/>
          <w:lang w:val="nl-NL"/>
        </w:rPr>
        <w:t>150</w:t>
      </w:r>
      <w:r w:rsidR="009041E6" w:rsidRPr="00F502C2">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lang w:val="nl-NL"/>
        </w:rPr>
        <w:t>2020/NĐ-CP là giá khởi điểm được cơ quan cơ quan có thẩm quyền phê duyệt trong phương án cổ phần hóa.</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3. Giá bán cổ phần ưu đãi cho tổ chức công đoàn tại đơn vị sự nghiệp công lập chuyển đổi bằng mệnh giá (10.000 đồng/cổ phần).</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4. Giá bán cổ phần cho nhà đầu tư chiến lược. </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a) Trường hợp đấu giá giữa các nhà đầu tư chiến lược</w:t>
      </w:r>
      <w:r w:rsidR="00F43CBD">
        <w:rPr>
          <w:rFonts w:asciiTheme="majorHAnsi" w:hAnsiTheme="majorHAnsi" w:cstheme="majorHAnsi"/>
          <w:color w:val="000000" w:themeColor="text1"/>
          <w:sz w:val="28"/>
          <w:szCs w:val="28"/>
          <w:lang w:val="nl-NL"/>
        </w:rPr>
        <w:t>: G</w:t>
      </w:r>
      <w:r w:rsidRPr="00F502C2">
        <w:rPr>
          <w:rFonts w:asciiTheme="majorHAnsi" w:hAnsiTheme="majorHAnsi" w:cstheme="majorHAnsi"/>
          <w:color w:val="000000" w:themeColor="text1"/>
          <w:sz w:val="28"/>
          <w:szCs w:val="28"/>
          <w:lang w:val="nl-NL"/>
        </w:rPr>
        <w:t>iá bán là giá nhà đầu tư chiến lược đặt mua được xác định là trúng đấu giá của cuộc đấu giá giữa các nhà đầu tư chiến lược nhưng không thấp hơn giá đấu thành công bình quân của cuộc đấu giá công khai ra công chúng hoặc không thấp hơn giá đã thỏa thuận với nhà đầu tư trong trường hợp cuộc đấu giá công khai chỉ có một nhà đầu tư đăng ký mua cổ phần hoặc không thấp hơn giá khởi điểm của cuộc đấu giá công khai trong trường hợp cuộc đấu giá công khai không thành công và đảm bảo nguyên tắc lựa chọn nhà đầu tư có giá đặt mua từ cao xuống thấp cho đủ số lượng cổ phần bán ra.</w:t>
      </w:r>
      <w:r w:rsidR="00D41DC0" w:rsidRPr="00F502C2">
        <w:rPr>
          <w:rFonts w:asciiTheme="majorHAnsi" w:hAnsiTheme="majorHAnsi" w:cstheme="majorHAnsi"/>
          <w:color w:val="000000" w:themeColor="text1"/>
          <w:sz w:val="28"/>
          <w:szCs w:val="28"/>
          <w:lang w:val="nl-NL"/>
        </w:rPr>
        <w:t xml:space="preserve"> </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b) Trường hợp có từ hai (02) nhà đầu tư chiến lược trở lên đăng ký mua cổ phần với khối lượng đăng ký mua bằng hoặc nhỏ hơn số cổ phần dự kiến bán cho nhà đầu tư chiến lược theo phương án cổ phần hóa đã được phê duyệt hoặc chỉ có một (01) nhà đầu tư chiến lược đăng ký mua cổ phần</w:t>
      </w:r>
      <w:r w:rsidR="00F43CBD">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lang w:val="nl-NL"/>
        </w:rPr>
        <w:t xml:space="preserve"> </w:t>
      </w:r>
      <w:r w:rsidR="00F43CBD">
        <w:rPr>
          <w:rFonts w:asciiTheme="majorHAnsi" w:hAnsiTheme="majorHAnsi" w:cstheme="majorHAnsi"/>
          <w:color w:val="000000" w:themeColor="text1"/>
          <w:sz w:val="28"/>
          <w:szCs w:val="28"/>
          <w:lang w:val="nl-NL"/>
        </w:rPr>
        <w:t>G</w:t>
      </w:r>
      <w:r w:rsidRPr="00F502C2">
        <w:rPr>
          <w:rFonts w:asciiTheme="majorHAnsi" w:hAnsiTheme="majorHAnsi" w:cstheme="majorHAnsi"/>
          <w:color w:val="000000" w:themeColor="text1"/>
          <w:sz w:val="28"/>
          <w:szCs w:val="28"/>
          <w:lang w:val="nl-NL"/>
        </w:rPr>
        <w:t xml:space="preserve">iá bán do </w:t>
      </w:r>
      <w:r w:rsidR="00A42291" w:rsidRPr="00F502C2">
        <w:rPr>
          <w:rFonts w:asciiTheme="majorHAnsi" w:hAnsiTheme="majorHAnsi" w:cstheme="majorHAnsi"/>
          <w:color w:val="000000" w:themeColor="text1"/>
          <w:sz w:val="28"/>
          <w:szCs w:val="28"/>
          <w:lang w:val="nl-NL"/>
        </w:rPr>
        <w:t xml:space="preserve">Ban </w:t>
      </w:r>
      <w:r w:rsidR="00362CFC" w:rsidRPr="00F502C2">
        <w:rPr>
          <w:rFonts w:asciiTheme="majorHAnsi" w:hAnsiTheme="majorHAnsi" w:cstheme="majorHAnsi"/>
          <w:color w:val="000000" w:themeColor="text1"/>
          <w:sz w:val="28"/>
          <w:szCs w:val="28"/>
          <w:lang w:val="nl-NL"/>
        </w:rPr>
        <w:t>C</w:t>
      </w:r>
      <w:r w:rsidR="00A42291" w:rsidRPr="00F502C2">
        <w:rPr>
          <w:rFonts w:asciiTheme="majorHAnsi" w:hAnsiTheme="majorHAnsi" w:cstheme="majorHAnsi"/>
          <w:color w:val="000000" w:themeColor="text1"/>
          <w:sz w:val="28"/>
          <w:szCs w:val="28"/>
          <w:lang w:val="nl-NL"/>
        </w:rPr>
        <w:t>hỉ đạo chuyển đổi đơn vị sự nghiệp công lập</w:t>
      </w:r>
      <w:r w:rsidRPr="00F502C2">
        <w:rPr>
          <w:rFonts w:asciiTheme="majorHAnsi" w:hAnsiTheme="majorHAnsi" w:cstheme="majorHAnsi"/>
          <w:color w:val="000000" w:themeColor="text1"/>
          <w:sz w:val="28"/>
          <w:szCs w:val="28"/>
          <w:lang w:val="nl-NL"/>
        </w:rPr>
        <w:t xml:space="preserve"> thỏa thuận với từng nhà đầu tư nhưng không thấp hơn giá đấu thành công bình quân của cuộc đấu giá công khai ra công chúng hoặc không thấp hơn giá đã thỏa thuận với nhà đầu tư trong trường hợp cuộc đấu giá công khai chỉ có một nhà đầu tư đăng ký mua cổ phần hoặc không thấp hơn giá khởi điểm của cuộc đấu giá công khai trong trường hợp cuộc đấu giá công khai không thành công.</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b/>
          <w:color w:val="000000" w:themeColor="text1"/>
          <w:sz w:val="28"/>
          <w:szCs w:val="28"/>
          <w:lang w:val="nl-NL"/>
        </w:rPr>
        <w:t>Điều 14</w:t>
      </w:r>
      <w:r w:rsidRPr="00F502C2">
        <w:rPr>
          <w:rFonts w:asciiTheme="majorHAnsi" w:hAnsiTheme="majorHAnsi" w:cstheme="majorHAnsi"/>
          <w:color w:val="000000" w:themeColor="text1"/>
          <w:sz w:val="28"/>
          <w:szCs w:val="28"/>
          <w:lang w:val="nl-NL"/>
        </w:rPr>
        <w:t xml:space="preserve">. </w:t>
      </w:r>
      <w:r w:rsidRPr="00F502C2">
        <w:rPr>
          <w:rFonts w:asciiTheme="majorHAnsi" w:hAnsiTheme="majorHAnsi" w:cstheme="majorHAnsi"/>
          <w:b/>
          <w:color w:val="000000" w:themeColor="text1"/>
          <w:sz w:val="28"/>
          <w:szCs w:val="28"/>
          <w:lang w:val="nl-NL"/>
        </w:rPr>
        <w:t>Tổ chức bán cổ phần lần đầu</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1.  Căn cứ phương án chuyển đổi đơn vị sự nghiệp công lập thành công ty cổ phần được cơ quan có thẩm quyền phê duyệt (theo Phụ lục số 1 ban hành  kèm theo Thông tư này), Ban </w:t>
      </w:r>
      <w:r w:rsidR="00595F30" w:rsidRPr="00F502C2">
        <w:rPr>
          <w:rFonts w:asciiTheme="majorHAnsi" w:hAnsiTheme="majorHAnsi" w:cstheme="majorHAnsi"/>
          <w:color w:val="000000" w:themeColor="text1"/>
          <w:sz w:val="28"/>
          <w:szCs w:val="28"/>
          <w:lang w:val="nl-NL"/>
        </w:rPr>
        <w:t xml:space="preserve">Chỉ </w:t>
      </w:r>
      <w:r w:rsidRPr="00F502C2">
        <w:rPr>
          <w:rFonts w:asciiTheme="majorHAnsi" w:hAnsiTheme="majorHAnsi" w:cstheme="majorHAnsi"/>
          <w:color w:val="000000" w:themeColor="text1"/>
          <w:sz w:val="28"/>
          <w:szCs w:val="28"/>
          <w:lang w:val="nl-NL"/>
        </w:rPr>
        <w:t>đạo chuyển đổi đơn vị sự nghiệp công lập triển khai phương án bán cổ phần lần đầu theo các phương thức đã được phê duyệt trong phương án chuyển đổi, trong đó:</w:t>
      </w:r>
    </w:p>
    <w:p w:rsidR="00A42291" w:rsidRPr="00F502C2" w:rsidRDefault="00A42291" w:rsidP="00A42291">
      <w:pPr>
        <w:pStyle w:val="BodyTextIndent2"/>
        <w:spacing w:before="120" w:after="120" w:line="264" w:lineRule="auto"/>
        <w:ind w:firstLine="709"/>
        <w:rPr>
          <w:color w:val="000000" w:themeColor="text1"/>
          <w:lang w:val="nl-NL"/>
        </w:rPr>
      </w:pPr>
      <w:r w:rsidRPr="00F502C2">
        <w:rPr>
          <w:rFonts w:ascii="Times New Roman" w:hAnsi="Times New Roman"/>
          <w:color w:val="000000" w:themeColor="text1"/>
          <w:sz w:val="28"/>
          <w:lang w:val="nl-NL"/>
        </w:rPr>
        <w:lastRenderedPageBreak/>
        <w:t>a) Phương thức bán đấu giá công khai ra công chúng được áp dụng khi bán cổ phần lần đầu, bao gồm cả số cổ phần nhà đầu tư chiến lược không đăng ký mua hết số cổ phần chào bán theo phương án chuyển đổi đã được phê duyệt</w:t>
      </w:r>
      <w:r w:rsidR="004F37C2" w:rsidRPr="00F502C2">
        <w:rPr>
          <w:rFonts w:ascii="Times New Roman" w:hAnsi="Times New Roman"/>
          <w:color w:val="000000" w:themeColor="text1"/>
          <w:sz w:val="28"/>
          <w:lang w:val="nl-NL"/>
        </w:rPr>
        <w:t>.</w:t>
      </w:r>
      <w:r w:rsidRPr="00F502C2">
        <w:rPr>
          <w:rFonts w:ascii="Times New Roman" w:hAnsi="Times New Roman"/>
          <w:color w:val="000000" w:themeColor="text1"/>
          <w:sz w:val="28"/>
          <w:lang w:val="nl-NL"/>
        </w:rPr>
        <w:t xml:space="preserve"> </w:t>
      </w:r>
      <w:r w:rsidRPr="00F502C2">
        <w:rPr>
          <w:color w:val="000000" w:themeColor="text1"/>
          <w:lang w:val="nl-NL"/>
        </w:rPr>
        <w:t xml:space="preserve"> </w:t>
      </w:r>
    </w:p>
    <w:p w:rsidR="00A42291" w:rsidRPr="00F502C2" w:rsidRDefault="00A42291" w:rsidP="00A42291">
      <w:pPr>
        <w:pStyle w:val="BodyTextIndent2"/>
        <w:spacing w:before="120" w:after="120" w:line="264" w:lineRule="auto"/>
        <w:ind w:firstLine="709"/>
        <w:rPr>
          <w:rFonts w:ascii="Times New Roman" w:hAnsi="Times New Roman"/>
          <w:color w:val="000000" w:themeColor="text1"/>
          <w:sz w:val="28"/>
          <w:lang w:val="nl-NL"/>
        </w:rPr>
      </w:pPr>
      <w:r w:rsidRPr="00F502C2">
        <w:rPr>
          <w:rFonts w:ascii="Times New Roman" w:hAnsi="Times New Roman"/>
          <w:color w:val="000000" w:themeColor="text1"/>
          <w:sz w:val="28"/>
          <w:lang w:val="nl-NL"/>
        </w:rPr>
        <w:t>b) Phương thức thoả thuận trực tiếp được áp dụng trong các trường hợp sau:</w:t>
      </w:r>
    </w:p>
    <w:p w:rsidR="00A42291" w:rsidRPr="00F502C2" w:rsidRDefault="00A42291" w:rsidP="00A42291">
      <w:pPr>
        <w:pStyle w:val="BodyTextIndent2"/>
        <w:spacing w:before="120" w:after="120" w:line="264" w:lineRule="auto"/>
        <w:ind w:firstLine="709"/>
        <w:rPr>
          <w:rFonts w:ascii="Times New Roman" w:hAnsi="Times New Roman"/>
          <w:color w:val="000000" w:themeColor="text1"/>
          <w:sz w:val="28"/>
          <w:lang w:val="nl-NL"/>
        </w:rPr>
      </w:pPr>
      <w:r w:rsidRPr="00F502C2">
        <w:rPr>
          <w:rFonts w:ascii="Times New Roman" w:hAnsi="Times New Roman"/>
          <w:color w:val="000000" w:themeColor="text1"/>
          <w:sz w:val="28"/>
          <w:lang w:val="nl-NL"/>
        </w:rPr>
        <w:t>- Bán cho nhà đầu tư chiến lược trong các trường hợp: Các nhà đầu tư chiến lược đăng ký mua cổ phần với số lượng bằng hoặc nhỏ hơn số lượng cổ phần dự kiến bán cho nhà đầu tư chiến lược theo phương án chuyển đổi đã được phê duyệt; hoặc chỉ có một nhà đầu tư chiến lược đăng ký mua cổ phần.</w:t>
      </w:r>
    </w:p>
    <w:p w:rsidR="00A42291" w:rsidRDefault="00A42291" w:rsidP="00A42291">
      <w:pPr>
        <w:pStyle w:val="BodyTextIndent2"/>
        <w:spacing w:before="120" w:after="120" w:line="264" w:lineRule="auto"/>
        <w:ind w:firstLine="709"/>
        <w:rPr>
          <w:rFonts w:ascii="Times New Roman" w:hAnsi="Times New Roman"/>
          <w:color w:val="000000" w:themeColor="text1"/>
          <w:sz w:val="28"/>
          <w:lang w:val="nl-NL"/>
        </w:rPr>
      </w:pPr>
      <w:r w:rsidRPr="00F502C2">
        <w:rPr>
          <w:rFonts w:ascii="Times New Roman" w:hAnsi="Times New Roman"/>
          <w:color w:val="000000" w:themeColor="text1"/>
          <w:sz w:val="28"/>
          <w:lang w:val="nl-NL"/>
        </w:rPr>
        <w:t xml:space="preserve">- Bán cho các nhà đầu tư số cổ phần không bán hết theo quy định tại </w:t>
      </w:r>
      <w:r w:rsidR="00362CFC" w:rsidRPr="00F502C2">
        <w:rPr>
          <w:rFonts w:ascii="Times New Roman" w:hAnsi="Times New Roman"/>
          <w:color w:val="000000" w:themeColor="text1"/>
          <w:sz w:val="28"/>
          <w:lang w:val="nl-NL"/>
        </w:rPr>
        <w:t>k</w:t>
      </w:r>
      <w:r w:rsidRPr="00F502C2">
        <w:rPr>
          <w:rFonts w:ascii="Times New Roman" w:hAnsi="Times New Roman"/>
          <w:color w:val="000000" w:themeColor="text1"/>
          <w:sz w:val="28"/>
          <w:lang w:val="nl-NL"/>
        </w:rPr>
        <w:t xml:space="preserve">hoản 4, </w:t>
      </w:r>
      <w:r w:rsidR="00362CFC" w:rsidRPr="00F502C2">
        <w:rPr>
          <w:rFonts w:ascii="Times New Roman" w:hAnsi="Times New Roman"/>
          <w:color w:val="000000" w:themeColor="text1"/>
          <w:sz w:val="28"/>
          <w:lang w:val="nl-NL"/>
        </w:rPr>
        <w:t>k</w:t>
      </w:r>
      <w:r w:rsidRPr="00F502C2">
        <w:rPr>
          <w:rFonts w:ascii="Times New Roman" w:hAnsi="Times New Roman"/>
          <w:color w:val="000000" w:themeColor="text1"/>
          <w:sz w:val="28"/>
          <w:lang w:val="nl-NL"/>
        </w:rPr>
        <w:t xml:space="preserve">hoản 6 Điều 32 Nghị định </w:t>
      </w:r>
      <w:r w:rsidR="009041E6" w:rsidRPr="00F502C2">
        <w:rPr>
          <w:rFonts w:ascii="Times New Roman" w:hAnsi="Times New Roman"/>
          <w:color w:val="000000" w:themeColor="text1"/>
          <w:sz w:val="28"/>
          <w:lang w:val="nl-NL"/>
        </w:rPr>
        <w:t xml:space="preserve">số </w:t>
      </w:r>
      <w:r w:rsidR="009041E6">
        <w:rPr>
          <w:rFonts w:ascii="Times New Roman" w:hAnsi="Times New Roman"/>
          <w:color w:val="000000" w:themeColor="text1"/>
          <w:sz w:val="28"/>
          <w:lang w:val="nl-NL"/>
        </w:rPr>
        <w:t>150</w:t>
      </w:r>
      <w:r w:rsidRPr="00F502C2">
        <w:rPr>
          <w:rFonts w:ascii="Times New Roman" w:hAnsi="Times New Roman"/>
          <w:color w:val="000000" w:themeColor="text1"/>
          <w:sz w:val="28"/>
          <w:lang w:val="nl-NL"/>
        </w:rPr>
        <w:t>/2020/NĐ-CP.</w:t>
      </w:r>
    </w:p>
    <w:p w:rsidR="000A4F4F" w:rsidRPr="00F502C2" w:rsidRDefault="000A4F4F" w:rsidP="00A42291">
      <w:pPr>
        <w:pStyle w:val="BodyTextIndent2"/>
        <w:spacing w:before="120" w:after="120" w:line="264" w:lineRule="auto"/>
        <w:ind w:firstLine="709"/>
        <w:rPr>
          <w:rFonts w:ascii="Times New Roman" w:hAnsi="Times New Roman"/>
          <w:color w:val="000000" w:themeColor="text1"/>
          <w:sz w:val="28"/>
          <w:lang w:val="nl-NL"/>
        </w:rPr>
      </w:pPr>
      <w:r>
        <w:rPr>
          <w:rFonts w:ascii="Times New Roman" w:hAnsi="Times New Roman"/>
          <w:color w:val="000000" w:themeColor="text1"/>
          <w:sz w:val="28"/>
          <w:lang w:val="nl-NL"/>
        </w:rPr>
        <w:t>- B</w:t>
      </w:r>
      <w:r w:rsidRPr="000A4F4F">
        <w:rPr>
          <w:rFonts w:ascii="Times New Roman" w:hAnsi="Times New Roman"/>
          <w:color w:val="000000" w:themeColor="text1"/>
          <w:sz w:val="28"/>
          <w:lang w:val="nl-NL"/>
        </w:rPr>
        <w:t>án</w:t>
      </w:r>
      <w:r>
        <w:rPr>
          <w:rFonts w:ascii="Times New Roman" w:hAnsi="Times New Roman"/>
          <w:color w:val="000000" w:themeColor="text1"/>
          <w:sz w:val="28"/>
          <w:lang w:val="nl-NL"/>
        </w:rPr>
        <w:t xml:space="preserve"> cho ng</w:t>
      </w:r>
      <w:r w:rsidRPr="000A4F4F">
        <w:rPr>
          <w:rFonts w:ascii="Times New Roman" w:hAnsi="Times New Roman"/>
          <w:color w:val="000000" w:themeColor="text1"/>
          <w:sz w:val="28"/>
          <w:lang w:val="nl-NL"/>
        </w:rPr>
        <w:t>ười</w:t>
      </w:r>
      <w:r>
        <w:rPr>
          <w:rFonts w:ascii="Times New Roman" w:hAnsi="Times New Roman"/>
          <w:color w:val="000000" w:themeColor="text1"/>
          <w:sz w:val="28"/>
          <w:lang w:val="nl-NL"/>
        </w:rPr>
        <w:t xml:space="preserve"> lao </w:t>
      </w:r>
      <w:r w:rsidRPr="000A4F4F">
        <w:rPr>
          <w:rFonts w:ascii="Times New Roman" w:hAnsi="Times New Roman"/>
          <w:color w:val="000000" w:themeColor="text1"/>
          <w:sz w:val="28"/>
          <w:lang w:val="nl-NL"/>
        </w:rPr>
        <w:t>động</w:t>
      </w:r>
      <w:r>
        <w:rPr>
          <w:rFonts w:ascii="Times New Roman" w:hAnsi="Times New Roman"/>
          <w:color w:val="000000" w:themeColor="text1"/>
          <w:sz w:val="28"/>
          <w:lang w:val="nl-NL"/>
        </w:rPr>
        <w:t xml:space="preserve"> v</w:t>
      </w:r>
      <w:r w:rsidRPr="000A4F4F">
        <w:rPr>
          <w:rFonts w:ascii="Times New Roman" w:hAnsi="Times New Roman"/>
          <w:color w:val="000000" w:themeColor="text1"/>
          <w:sz w:val="28"/>
          <w:lang w:val="nl-NL"/>
        </w:rPr>
        <w:t>à</w:t>
      </w:r>
      <w:r>
        <w:rPr>
          <w:rFonts w:ascii="Times New Roman" w:hAnsi="Times New Roman"/>
          <w:color w:val="000000" w:themeColor="text1"/>
          <w:sz w:val="28"/>
          <w:lang w:val="nl-NL"/>
        </w:rPr>
        <w:t xml:space="preserve"> t</w:t>
      </w:r>
      <w:r w:rsidRPr="000A4F4F">
        <w:rPr>
          <w:rFonts w:ascii="Times New Roman" w:hAnsi="Times New Roman"/>
          <w:color w:val="000000" w:themeColor="text1"/>
          <w:sz w:val="28"/>
          <w:lang w:val="nl-NL"/>
        </w:rPr>
        <w:t>ổ</w:t>
      </w:r>
      <w:r>
        <w:rPr>
          <w:rFonts w:ascii="Times New Roman" w:hAnsi="Times New Roman"/>
          <w:color w:val="000000" w:themeColor="text1"/>
          <w:sz w:val="28"/>
          <w:lang w:val="nl-NL"/>
        </w:rPr>
        <w:t xml:space="preserve"> ch</w:t>
      </w:r>
      <w:r w:rsidRPr="000A4F4F">
        <w:rPr>
          <w:rFonts w:ascii="Times New Roman" w:hAnsi="Times New Roman"/>
          <w:color w:val="000000" w:themeColor="text1"/>
          <w:sz w:val="28"/>
          <w:lang w:val="nl-NL"/>
        </w:rPr>
        <w:t>ức</w:t>
      </w:r>
      <w:r>
        <w:rPr>
          <w:rFonts w:ascii="Times New Roman" w:hAnsi="Times New Roman"/>
          <w:color w:val="000000" w:themeColor="text1"/>
          <w:sz w:val="28"/>
          <w:lang w:val="nl-NL"/>
        </w:rPr>
        <w:t xml:space="preserve"> c</w:t>
      </w:r>
      <w:r w:rsidRPr="000A4F4F">
        <w:rPr>
          <w:rFonts w:ascii="Times New Roman" w:hAnsi="Times New Roman"/>
          <w:color w:val="000000" w:themeColor="text1"/>
          <w:sz w:val="28"/>
          <w:lang w:val="nl-NL"/>
        </w:rPr>
        <w:t>ô</w:t>
      </w:r>
      <w:r>
        <w:rPr>
          <w:rFonts w:ascii="Times New Roman" w:hAnsi="Times New Roman"/>
          <w:color w:val="000000" w:themeColor="text1"/>
          <w:sz w:val="28"/>
          <w:lang w:val="nl-NL"/>
        </w:rPr>
        <w:t xml:space="preserve">ng </w:t>
      </w:r>
      <w:r w:rsidRPr="000A4F4F">
        <w:rPr>
          <w:rFonts w:ascii="Times New Roman" w:hAnsi="Times New Roman"/>
          <w:color w:val="000000" w:themeColor="text1"/>
          <w:sz w:val="28"/>
          <w:lang w:val="nl-NL"/>
        </w:rPr>
        <w:t>đ</w:t>
      </w:r>
      <w:r>
        <w:rPr>
          <w:rFonts w:ascii="Times New Roman" w:hAnsi="Times New Roman"/>
          <w:color w:val="000000" w:themeColor="text1"/>
          <w:sz w:val="28"/>
          <w:lang w:val="nl-NL"/>
        </w:rPr>
        <w:t>o</w:t>
      </w:r>
      <w:r w:rsidRPr="000A4F4F">
        <w:rPr>
          <w:rFonts w:ascii="Times New Roman" w:hAnsi="Times New Roman"/>
          <w:color w:val="000000" w:themeColor="text1"/>
          <w:sz w:val="28"/>
          <w:lang w:val="nl-NL"/>
        </w:rPr>
        <w:t>àn</w:t>
      </w:r>
      <w:r>
        <w:rPr>
          <w:rFonts w:ascii="Times New Roman" w:hAnsi="Times New Roman"/>
          <w:color w:val="000000" w:themeColor="text1"/>
          <w:sz w:val="28"/>
          <w:lang w:val="nl-NL"/>
        </w:rPr>
        <w:t>.</w:t>
      </w:r>
    </w:p>
    <w:p w:rsidR="00A42291" w:rsidRPr="00F502C2" w:rsidRDefault="00A42291" w:rsidP="00A42291">
      <w:pPr>
        <w:pStyle w:val="BodyTextIndent2"/>
        <w:spacing w:before="120" w:after="120" w:line="264" w:lineRule="auto"/>
        <w:ind w:firstLine="709"/>
        <w:rPr>
          <w:rFonts w:ascii="Times New Roman" w:hAnsi="Times New Roman"/>
          <w:color w:val="000000" w:themeColor="text1"/>
          <w:sz w:val="28"/>
          <w:lang w:val="nl-NL"/>
        </w:rPr>
      </w:pPr>
      <w:r w:rsidRPr="00F502C2">
        <w:rPr>
          <w:rFonts w:ascii="Times New Roman" w:hAnsi="Times New Roman"/>
          <w:color w:val="000000" w:themeColor="text1"/>
          <w:sz w:val="28"/>
          <w:lang w:val="nl-NL"/>
        </w:rPr>
        <w:t>c) Phương thức bảo lãnh phát hành được áp dụng khi bán cổ phần lần đầu của đơn vị sự nghiệp công lập chuyển đổi.</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2. Việc thực hiện tổ chức bán cổ phần lần đầu cho các đối tượng theo các phương thức đấu giá công khai, </w:t>
      </w:r>
      <w:r w:rsidR="00ED30F5" w:rsidRPr="00F502C2">
        <w:rPr>
          <w:rFonts w:asciiTheme="majorHAnsi" w:hAnsiTheme="majorHAnsi" w:cstheme="majorHAnsi"/>
          <w:color w:val="000000" w:themeColor="text1"/>
          <w:sz w:val="28"/>
          <w:szCs w:val="28"/>
          <w:lang w:val="nl-NL"/>
        </w:rPr>
        <w:t>phương thức bảo lãnh phát hành</w:t>
      </w:r>
      <w:r w:rsidR="00ED30F5">
        <w:rPr>
          <w:rFonts w:asciiTheme="majorHAnsi" w:hAnsiTheme="majorHAnsi" w:cstheme="majorHAnsi"/>
          <w:color w:val="000000" w:themeColor="text1"/>
          <w:sz w:val="28"/>
          <w:szCs w:val="28"/>
          <w:lang w:val="nl-NL"/>
        </w:rPr>
        <w:t xml:space="preserve">, </w:t>
      </w:r>
      <w:r w:rsidRPr="00F502C2">
        <w:rPr>
          <w:rFonts w:asciiTheme="majorHAnsi" w:hAnsiTheme="majorHAnsi" w:cstheme="majorHAnsi"/>
          <w:color w:val="000000" w:themeColor="text1"/>
          <w:sz w:val="28"/>
          <w:szCs w:val="28"/>
          <w:lang w:val="nl-NL"/>
        </w:rPr>
        <w:t>phương thức thỏa thuận trực tiếp</w:t>
      </w:r>
      <w:r w:rsidR="00ED30F5">
        <w:rPr>
          <w:rFonts w:asciiTheme="majorHAnsi" w:hAnsiTheme="majorHAnsi" w:cstheme="majorHAnsi"/>
          <w:color w:val="000000" w:themeColor="text1"/>
          <w:sz w:val="28"/>
          <w:szCs w:val="28"/>
          <w:lang w:val="nl-NL"/>
        </w:rPr>
        <w:t xml:space="preserve"> </w:t>
      </w:r>
      <w:r w:rsidRPr="00F502C2">
        <w:rPr>
          <w:rFonts w:asciiTheme="majorHAnsi" w:hAnsiTheme="majorHAnsi" w:cstheme="majorHAnsi"/>
          <w:color w:val="000000" w:themeColor="text1"/>
          <w:sz w:val="28"/>
          <w:szCs w:val="28"/>
          <w:lang w:val="nl-NL"/>
        </w:rPr>
        <w:t xml:space="preserve">được thực hiện theo quy định tại Điều 7, Điều 8, Điều 9 Thông tư số 40/2018/TT-BTC ngày 4/5/2018 của Bộ Tài chính hướng dẫn bán cổ phần lần đầu và quản lý, sử dụng tiền thu từ cổ phần hóa doanh nghiệp nhà nước và công ty trách nhiệm hữu hạn một thành viên do nhà nước đầu tư 100% vốn điều lệ </w:t>
      </w:r>
      <w:r w:rsidR="007F53C0">
        <w:rPr>
          <w:rFonts w:asciiTheme="majorHAnsi" w:hAnsiTheme="majorHAnsi" w:cstheme="majorHAnsi"/>
          <w:color w:val="000000" w:themeColor="text1"/>
          <w:sz w:val="28"/>
          <w:szCs w:val="28"/>
          <w:lang w:val="nl-NL"/>
        </w:rPr>
        <w:t>v</w:t>
      </w:r>
      <w:r w:rsidR="007F53C0" w:rsidRPr="007F53C0">
        <w:rPr>
          <w:rFonts w:asciiTheme="majorHAnsi" w:hAnsiTheme="majorHAnsi" w:cstheme="majorHAnsi"/>
          <w:color w:val="000000" w:themeColor="text1"/>
          <w:sz w:val="28"/>
          <w:szCs w:val="28"/>
          <w:lang w:val="nl-NL"/>
        </w:rPr>
        <w:t>à</w:t>
      </w:r>
      <w:r w:rsidR="007F53C0">
        <w:rPr>
          <w:rFonts w:asciiTheme="majorHAnsi" w:hAnsiTheme="majorHAnsi" w:cstheme="majorHAnsi"/>
          <w:color w:val="000000" w:themeColor="text1"/>
          <w:sz w:val="28"/>
          <w:szCs w:val="28"/>
          <w:lang w:val="nl-NL"/>
        </w:rPr>
        <w:t xml:space="preserve"> </w:t>
      </w:r>
      <w:r w:rsidR="007F53C0" w:rsidRPr="00F502C2">
        <w:rPr>
          <w:rFonts w:asciiTheme="majorHAnsi" w:hAnsiTheme="majorHAnsi" w:cstheme="majorHAnsi"/>
          <w:color w:val="000000" w:themeColor="text1"/>
          <w:sz w:val="28"/>
          <w:szCs w:val="28"/>
          <w:lang w:val="nl-NL"/>
        </w:rPr>
        <w:t>các văn bản sửa đổi, bổ sung, thay thế (nếu có).</w:t>
      </w:r>
    </w:p>
    <w:p w:rsidR="00A42291" w:rsidRPr="00F502C2" w:rsidRDefault="00381C3D" w:rsidP="00A42291">
      <w:pPr>
        <w:spacing w:before="120" w:after="120" w:line="264" w:lineRule="auto"/>
        <w:ind w:firstLine="709"/>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3. Việc bán cổ phần cho nhà đầu tư chiến lược thực hiện theo quy định tại </w:t>
      </w:r>
      <w:r w:rsidR="00362CFC" w:rsidRPr="00F502C2">
        <w:rPr>
          <w:rFonts w:asciiTheme="majorHAnsi" w:hAnsiTheme="majorHAnsi" w:cstheme="majorHAnsi"/>
          <w:color w:val="000000" w:themeColor="text1"/>
          <w:sz w:val="28"/>
          <w:szCs w:val="28"/>
          <w:lang w:val="nl-NL"/>
        </w:rPr>
        <w:t>k</w:t>
      </w:r>
      <w:r w:rsidR="00137508" w:rsidRPr="00F502C2">
        <w:rPr>
          <w:rFonts w:asciiTheme="majorHAnsi" w:hAnsiTheme="majorHAnsi" w:cstheme="majorHAnsi"/>
          <w:color w:val="000000" w:themeColor="text1"/>
          <w:sz w:val="28"/>
          <w:szCs w:val="28"/>
          <w:lang w:val="nl-NL"/>
        </w:rPr>
        <w:t xml:space="preserve">hoản </w:t>
      </w:r>
      <w:r w:rsidRPr="00F502C2">
        <w:rPr>
          <w:rFonts w:asciiTheme="majorHAnsi" w:hAnsiTheme="majorHAnsi" w:cstheme="majorHAnsi"/>
          <w:color w:val="000000" w:themeColor="text1"/>
          <w:sz w:val="28"/>
          <w:szCs w:val="28"/>
          <w:lang w:val="nl-NL"/>
        </w:rPr>
        <w:t xml:space="preserve">3 Điều 6 Nghị định </w:t>
      </w:r>
      <w:r w:rsidR="009041E6" w:rsidRPr="00F502C2">
        <w:rPr>
          <w:rFonts w:asciiTheme="majorHAnsi" w:hAnsiTheme="majorHAnsi" w:cstheme="majorHAnsi"/>
          <w:color w:val="000000" w:themeColor="text1"/>
          <w:sz w:val="28"/>
          <w:szCs w:val="28"/>
          <w:lang w:val="nl-NL"/>
        </w:rPr>
        <w:t xml:space="preserve">số </w:t>
      </w:r>
      <w:r w:rsidR="009041E6">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 xml:space="preserve">/2020/NĐ-CP. </w:t>
      </w:r>
    </w:p>
    <w:p w:rsidR="00A42291" w:rsidRPr="00F502C2" w:rsidRDefault="00381C3D" w:rsidP="00A42291">
      <w:pPr>
        <w:spacing w:before="120" w:after="120" w:line="264" w:lineRule="auto"/>
        <w:ind w:firstLine="709"/>
        <w:jc w:val="both"/>
        <w:rPr>
          <w:color w:val="000000" w:themeColor="text1"/>
          <w:szCs w:val="28"/>
          <w:lang w:val="nl-NL"/>
        </w:rPr>
      </w:pPr>
      <w:r w:rsidRPr="00F502C2">
        <w:rPr>
          <w:rFonts w:asciiTheme="majorHAnsi" w:hAnsiTheme="majorHAnsi" w:cstheme="majorHAnsi"/>
          <w:color w:val="000000" w:themeColor="text1"/>
          <w:sz w:val="28"/>
          <w:szCs w:val="28"/>
          <w:lang w:val="nl-NL"/>
        </w:rPr>
        <w:t>4</w:t>
      </w:r>
      <w:r w:rsidR="00552518">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lang w:val="nl-NL"/>
        </w:rPr>
        <w:t xml:space="preserve"> Trong thời hạn 04 tháng kể từ ngày phương án chuyển đổi được phê duyệt, đơn vị sự nghiệp công lập chuyển đổi phải hoàn thành việc bán cổ phần theo các phương thức đã được phê duyệt. Trường hợp điều chỉnh phương án chuyển đổi đơn vị sự nghiệp công lập theo quy định tại </w:t>
      </w:r>
      <w:r w:rsidR="00595F30" w:rsidRPr="00F502C2">
        <w:rPr>
          <w:rFonts w:asciiTheme="majorHAnsi" w:hAnsiTheme="majorHAnsi" w:cstheme="majorHAnsi"/>
          <w:color w:val="000000" w:themeColor="text1"/>
          <w:sz w:val="28"/>
          <w:szCs w:val="28"/>
          <w:lang w:val="nl-NL"/>
        </w:rPr>
        <w:t>k</w:t>
      </w:r>
      <w:r w:rsidR="00137508" w:rsidRPr="00F502C2">
        <w:rPr>
          <w:rFonts w:asciiTheme="majorHAnsi" w:hAnsiTheme="majorHAnsi" w:cstheme="majorHAnsi"/>
          <w:color w:val="000000" w:themeColor="text1"/>
          <w:sz w:val="28"/>
          <w:szCs w:val="28"/>
          <w:lang w:val="nl-NL"/>
        </w:rPr>
        <w:t xml:space="preserve">hoản </w:t>
      </w:r>
      <w:r w:rsidRPr="00F502C2">
        <w:rPr>
          <w:rFonts w:asciiTheme="majorHAnsi" w:hAnsiTheme="majorHAnsi" w:cstheme="majorHAnsi"/>
          <w:color w:val="000000" w:themeColor="text1"/>
          <w:sz w:val="28"/>
          <w:szCs w:val="28"/>
          <w:lang w:val="nl-NL"/>
        </w:rPr>
        <w:t xml:space="preserve">1 Điều này thì thời hạn đơn vị sự nghiệp công lập </w:t>
      </w:r>
      <w:r w:rsidR="00BC4291" w:rsidRPr="00F502C2">
        <w:rPr>
          <w:rFonts w:asciiTheme="majorHAnsi" w:hAnsiTheme="majorHAnsi" w:cstheme="majorHAnsi"/>
          <w:color w:val="000000" w:themeColor="text1"/>
          <w:sz w:val="28"/>
          <w:szCs w:val="28"/>
          <w:lang w:val="nl-NL"/>
        </w:rPr>
        <w:t xml:space="preserve">chuyển đổi </w:t>
      </w:r>
      <w:r w:rsidRPr="00F502C2">
        <w:rPr>
          <w:rFonts w:asciiTheme="majorHAnsi" w:hAnsiTheme="majorHAnsi" w:cstheme="majorHAnsi"/>
          <w:color w:val="000000" w:themeColor="text1"/>
          <w:sz w:val="28"/>
          <w:szCs w:val="28"/>
          <w:lang w:val="nl-NL"/>
        </w:rPr>
        <w:t>phải hoàn thành việc bán cổ phần được tính từ ngày quyết định điều chỉnh phương án cổ phần được cấp có thẩm quyền phê duyệt.</w:t>
      </w:r>
    </w:p>
    <w:p w:rsidR="00A42291" w:rsidRPr="00F502C2" w:rsidRDefault="00A42291" w:rsidP="00A42291">
      <w:pPr>
        <w:pStyle w:val="BodyTextIndent2"/>
        <w:spacing w:before="120" w:after="120" w:line="264" w:lineRule="auto"/>
        <w:rPr>
          <w:rFonts w:asciiTheme="majorHAnsi" w:hAnsiTheme="majorHAnsi" w:cstheme="majorHAnsi"/>
          <w:color w:val="000000" w:themeColor="text1"/>
          <w:sz w:val="28"/>
          <w:lang w:val="nl-NL"/>
        </w:rPr>
      </w:pPr>
      <w:r w:rsidRPr="00F502C2">
        <w:rPr>
          <w:rFonts w:asciiTheme="majorHAnsi" w:hAnsiTheme="majorHAnsi" w:cstheme="majorHAnsi"/>
          <w:b/>
          <w:snapToGrid w:val="0"/>
          <w:color w:val="000000" w:themeColor="text1"/>
          <w:sz w:val="28"/>
          <w:lang w:val="nl-NL"/>
        </w:rPr>
        <w:t>Điều 15. Quản lý tiền đặt cọc và thanh toán tiền mua cổ phần</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snapToGrid w:val="0"/>
          <w:color w:val="000000" w:themeColor="text1"/>
          <w:sz w:val="28"/>
          <w:lang w:val="nl-NL"/>
        </w:rPr>
        <w:t xml:space="preserve">Việc quản lý tiền đặt cọc và thanh toán tiền mua cổ phần của đơn vị sự nghiệp công lập chuyển đổi được thực hiện theo </w:t>
      </w:r>
      <w:r w:rsidRPr="00F502C2">
        <w:rPr>
          <w:rFonts w:asciiTheme="majorHAnsi" w:hAnsiTheme="majorHAnsi" w:cstheme="majorHAnsi"/>
          <w:color w:val="000000" w:themeColor="text1"/>
          <w:sz w:val="28"/>
          <w:szCs w:val="28"/>
          <w:lang w:val="nl-NL"/>
        </w:rPr>
        <w:t>quy định tại Điều 11 Thông tư số 40/2018/TT-BTC ngày 4/5/2018 của Bộ Tài chính hướng dẫn bán cổ phần lần đầu và quản lý, sử dụng tiền thu từ cổ phần hóa doanh nghiệp nhà nước và công ty trách nhiệm hữu hạn một thành viên do nhà nước đầu tư 100% vốn điều lệ và các văn bản sửa đổi, bổ sung, thay thế (nếu có).</w:t>
      </w:r>
    </w:p>
    <w:p w:rsidR="00A42291" w:rsidRPr="00F502C2" w:rsidRDefault="00381C3D" w:rsidP="00A42291">
      <w:pPr>
        <w:spacing w:before="120" w:after="120" w:line="264" w:lineRule="auto"/>
        <w:ind w:firstLine="720"/>
        <w:jc w:val="both"/>
        <w:rPr>
          <w:rFonts w:asciiTheme="majorHAnsi" w:hAnsiTheme="majorHAnsi" w:cstheme="majorHAnsi"/>
          <w:b/>
          <w:color w:val="000000" w:themeColor="text1"/>
          <w:sz w:val="28"/>
          <w:szCs w:val="28"/>
          <w:lang w:val="nl-NL"/>
        </w:rPr>
      </w:pPr>
      <w:r w:rsidRPr="00F502C2">
        <w:rPr>
          <w:rFonts w:asciiTheme="majorHAnsi" w:hAnsiTheme="majorHAnsi" w:cstheme="majorHAnsi"/>
          <w:b/>
          <w:color w:val="000000" w:themeColor="text1"/>
          <w:sz w:val="28"/>
          <w:szCs w:val="28"/>
          <w:lang w:val="nl-NL"/>
        </w:rPr>
        <w:lastRenderedPageBreak/>
        <w:t>Điều 16.</w:t>
      </w:r>
      <w:r w:rsidRPr="00F502C2">
        <w:rPr>
          <w:rFonts w:asciiTheme="majorHAnsi" w:hAnsiTheme="majorHAnsi" w:cstheme="majorHAnsi"/>
          <w:color w:val="000000" w:themeColor="text1"/>
          <w:sz w:val="28"/>
          <w:szCs w:val="28"/>
          <w:lang w:val="nl-NL"/>
        </w:rPr>
        <w:t xml:space="preserve"> </w:t>
      </w:r>
      <w:r w:rsidRPr="00F502C2">
        <w:rPr>
          <w:rFonts w:asciiTheme="majorHAnsi" w:hAnsiTheme="majorHAnsi" w:cstheme="majorHAnsi"/>
          <w:b/>
          <w:color w:val="000000" w:themeColor="text1"/>
          <w:sz w:val="28"/>
          <w:szCs w:val="28"/>
          <w:lang w:val="nl-NL"/>
        </w:rPr>
        <w:t>Tiền thu từ bán cổ phần</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Việc xác định tiền thu từ chuyển đổi đơn vị sự nghiệp công lập thành công ty cổ phần được thực hiện theo quy định tại </w:t>
      </w:r>
      <w:r w:rsidR="00362CFC" w:rsidRPr="00F502C2">
        <w:rPr>
          <w:rFonts w:asciiTheme="majorHAnsi" w:hAnsiTheme="majorHAnsi" w:cstheme="majorHAnsi"/>
          <w:color w:val="000000" w:themeColor="text1"/>
          <w:sz w:val="28"/>
          <w:szCs w:val="28"/>
          <w:lang w:val="nl-NL"/>
        </w:rPr>
        <w:t xml:space="preserve">khoản </w:t>
      </w:r>
      <w:r w:rsidRPr="00F502C2">
        <w:rPr>
          <w:rFonts w:asciiTheme="majorHAnsi" w:hAnsiTheme="majorHAnsi" w:cstheme="majorHAnsi"/>
          <w:color w:val="000000" w:themeColor="text1"/>
          <w:sz w:val="28"/>
          <w:szCs w:val="28"/>
          <w:lang w:val="nl-NL"/>
        </w:rPr>
        <w:t xml:space="preserve">1 Điều 34 Nghị định số     </w:t>
      </w:r>
      <w:r w:rsidR="009041E6">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 và được xử lý như sau:</w:t>
      </w:r>
    </w:p>
    <w:p w:rsidR="00A42291" w:rsidRPr="00F502C2" w:rsidRDefault="00381C3D" w:rsidP="00A42291">
      <w:pPr>
        <w:tabs>
          <w:tab w:val="left" w:pos="6804"/>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1. Bán đấu giá công khai:</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Trong thời hạn năm (05) ngày làm việc kể từ ngày hết hạn nộp tiền của nhà đầu tư tham gia cuộc đấu giá công khai, tổ chức thực hiện bán đấu giá có trách nhiệm:</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a) Chuyển tiền thu từ bán cổ phần cho đơn vị sự nghiệp công lập chuyển đổi như sau: Chuyển tiền thu từ bán cổ phần tương ứng với kinh phí giải quyết chính sách lao động dôi dư và chi phí chuyển đổi theo dự toán đã xác định trong phương án chuyển đổi đơn vị sự nghiệp công lập.</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 xml:space="preserve">b) </w:t>
      </w:r>
      <w:r w:rsidR="00662CE5">
        <w:rPr>
          <w:rFonts w:asciiTheme="majorHAnsi" w:hAnsiTheme="majorHAnsi" w:cstheme="majorHAnsi"/>
          <w:snapToGrid w:val="0"/>
          <w:color w:val="000000" w:themeColor="text1"/>
          <w:sz w:val="28"/>
          <w:szCs w:val="28"/>
          <w:lang w:val="nl-NL"/>
        </w:rPr>
        <w:t>N</w:t>
      </w:r>
      <w:r w:rsidR="00662CE5" w:rsidRPr="00662CE5">
        <w:rPr>
          <w:rFonts w:asciiTheme="majorHAnsi" w:hAnsiTheme="majorHAnsi" w:cstheme="majorHAnsi"/>
          <w:snapToGrid w:val="0"/>
          <w:color w:val="000000" w:themeColor="text1"/>
          <w:sz w:val="28"/>
          <w:szCs w:val="28"/>
          <w:lang w:val="nl-NL"/>
        </w:rPr>
        <w:t>ộp</w:t>
      </w:r>
      <w:r w:rsidR="00662CE5" w:rsidRPr="00F502C2">
        <w:rPr>
          <w:rFonts w:asciiTheme="majorHAnsi" w:hAnsiTheme="majorHAnsi" w:cstheme="majorHAnsi"/>
          <w:snapToGrid w:val="0"/>
          <w:color w:val="000000" w:themeColor="text1"/>
          <w:sz w:val="28"/>
          <w:szCs w:val="28"/>
          <w:lang w:val="nl-NL"/>
        </w:rPr>
        <w:t xml:space="preserve"> </w:t>
      </w:r>
      <w:r w:rsidRPr="00F502C2">
        <w:rPr>
          <w:rFonts w:asciiTheme="majorHAnsi" w:hAnsiTheme="majorHAnsi" w:cstheme="majorHAnsi"/>
          <w:snapToGrid w:val="0"/>
          <w:color w:val="000000" w:themeColor="text1"/>
          <w:sz w:val="28"/>
          <w:szCs w:val="28"/>
          <w:lang w:val="nl-NL"/>
        </w:rPr>
        <w:t xml:space="preserve">toàn bộ số tiền thu từ bán cổ phần còn lại theo quy định </w:t>
      </w:r>
      <w:r w:rsidR="00662CE5">
        <w:rPr>
          <w:rFonts w:asciiTheme="majorHAnsi" w:hAnsiTheme="majorHAnsi" w:cstheme="majorHAnsi"/>
          <w:snapToGrid w:val="0"/>
          <w:color w:val="000000" w:themeColor="text1"/>
          <w:sz w:val="28"/>
          <w:szCs w:val="28"/>
          <w:lang w:val="nl-NL"/>
        </w:rPr>
        <w:t>c</w:t>
      </w:r>
      <w:r w:rsidR="00662CE5" w:rsidRPr="00662CE5">
        <w:rPr>
          <w:rFonts w:asciiTheme="majorHAnsi" w:hAnsiTheme="majorHAnsi" w:cstheme="majorHAnsi"/>
          <w:snapToGrid w:val="0"/>
          <w:color w:val="000000" w:themeColor="text1"/>
          <w:sz w:val="28"/>
          <w:szCs w:val="28"/>
          <w:lang w:val="nl-NL"/>
        </w:rPr>
        <w:t>ủa</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áp</w:t>
      </w:r>
      <w:r w:rsidR="00662CE5">
        <w:rPr>
          <w:rFonts w:asciiTheme="majorHAnsi" w:hAnsiTheme="majorHAnsi" w:cstheme="majorHAnsi"/>
          <w:snapToGrid w:val="0"/>
          <w:color w:val="000000" w:themeColor="text1"/>
          <w:sz w:val="28"/>
          <w:szCs w:val="28"/>
          <w:lang w:val="nl-NL"/>
        </w:rPr>
        <w:t xml:space="preserve"> lu</w:t>
      </w:r>
      <w:r w:rsidR="00662CE5" w:rsidRPr="00662CE5">
        <w:rPr>
          <w:rFonts w:asciiTheme="majorHAnsi" w:hAnsiTheme="majorHAnsi" w:cstheme="majorHAnsi"/>
          <w:snapToGrid w:val="0"/>
          <w:color w:val="000000" w:themeColor="text1"/>
          <w:sz w:val="28"/>
          <w:szCs w:val="28"/>
          <w:lang w:val="nl-NL"/>
        </w:rPr>
        <w:t>ật</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ề</w:t>
      </w:r>
      <w:r w:rsidR="00662CE5">
        <w:rPr>
          <w:rFonts w:asciiTheme="majorHAnsi" w:hAnsiTheme="majorHAnsi" w:cstheme="majorHAnsi"/>
          <w:snapToGrid w:val="0"/>
          <w:color w:val="000000" w:themeColor="text1"/>
          <w:sz w:val="28"/>
          <w:szCs w:val="28"/>
          <w:lang w:val="nl-NL"/>
        </w:rPr>
        <w:t xml:space="preserve"> thu, s</w:t>
      </w:r>
      <w:r w:rsidR="00662CE5" w:rsidRPr="00662CE5">
        <w:rPr>
          <w:rFonts w:asciiTheme="majorHAnsi" w:hAnsiTheme="majorHAnsi" w:cstheme="majorHAnsi"/>
          <w:snapToGrid w:val="0"/>
          <w:color w:val="000000" w:themeColor="text1"/>
          <w:sz w:val="28"/>
          <w:szCs w:val="28"/>
          <w:lang w:val="nl-NL"/>
        </w:rPr>
        <w:t>ử</w:t>
      </w:r>
      <w:r w:rsidR="00662CE5">
        <w:rPr>
          <w:rFonts w:asciiTheme="majorHAnsi" w:hAnsiTheme="majorHAnsi" w:cstheme="majorHAnsi"/>
          <w:snapToGrid w:val="0"/>
          <w:color w:val="000000" w:themeColor="text1"/>
          <w:sz w:val="28"/>
          <w:szCs w:val="28"/>
          <w:lang w:val="nl-NL"/>
        </w:rPr>
        <w:t xml:space="preserve"> d</w:t>
      </w:r>
      <w:r w:rsidR="00662CE5" w:rsidRPr="00662CE5">
        <w:rPr>
          <w:rFonts w:asciiTheme="majorHAnsi" w:hAnsiTheme="majorHAnsi" w:cstheme="majorHAnsi"/>
          <w:snapToGrid w:val="0"/>
          <w:color w:val="000000" w:themeColor="text1"/>
          <w:sz w:val="28"/>
          <w:szCs w:val="28"/>
          <w:lang w:val="nl-NL"/>
        </w:rPr>
        <w:t>ụng</w:t>
      </w:r>
      <w:r w:rsidR="00662CE5">
        <w:rPr>
          <w:rFonts w:asciiTheme="majorHAnsi" w:hAnsiTheme="majorHAnsi" w:cstheme="majorHAnsi"/>
          <w:snapToGrid w:val="0"/>
          <w:color w:val="000000" w:themeColor="text1"/>
          <w:sz w:val="28"/>
          <w:szCs w:val="28"/>
          <w:lang w:val="nl-NL"/>
        </w:rPr>
        <w:t xml:space="preserve"> ngu</w:t>
      </w:r>
      <w:r w:rsidR="00662CE5" w:rsidRPr="00662CE5">
        <w:rPr>
          <w:rFonts w:asciiTheme="majorHAnsi" w:hAnsiTheme="majorHAnsi" w:cstheme="majorHAnsi"/>
          <w:snapToGrid w:val="0"/>
          <w:color w:val="000000" w:themeColor="text1"/>
          <w:sz w:val="28"/>
          <w:szCs w:val="28"/>
          <w:lang w:val="nl-NL"/>
        </w:rPr>
        <w:t>ồn</w:t>
      </w:r>
      <w:r w:rsidR="00662CE5">
        <w:rPr>
          <w:rFonts w:asciiTheme="majorHAnsi" w:hAnsiTheme="majorHAnsi" w:cstheme="majorHAnsi"/>
          <w:snapToGrid w:val="0"/>
          <w:color w:val="000000" w:themeColor="text1"/>
          <w:sz w:val="28"/>
          <w:szCs w:val="28"/>
          <w:lang w:val="nl-NL"/>
        </w:rPr>
        <w:t xml:space="preserve"> thu t</w:t>
      </w:r>
      <w:r w:rsidR="00662CE5" w:rsidRPr="00662CE5">
        <w:rPr>
          <w:rFonts w:asciiTheme="majorHAnsi" w:hAnsiTheme="majorHAnsi" w:cstheme="majorHAnsi"/>
          <w:snapToGrid w:val="0"/>
          <w:color w:val="000000" w:themeColor="text1"/>
          <w:sz w:val="28"/>
          <w:szCs w:val="28"/>
          <w:lang w:val="nl-NL"/>
        </w:rPr>
        <w:t>ừ</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ổ</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ần</w:t>
      </w:r>
      <w:r w:rsidR="00662CE5">
        <w:rPr>
          <w:rFonts w:asciiTheme="majorHAnsi" w:hAnsiTheme="majorHAnsi" w:cstheme="majorHAnsi"/>
          <w:snapToGrid w:val="0"/>
          <w:color w:val="000000" w:themeColor="text1"/>
          <w:sz w:val="28"/>
          <w:szCs w:val="28"/>
          <w:lang w:val="nl-NL"/>
        </w:rPr>
        <w:t xml:space="preserve"> h</w:t>
      </w:r>
      <w:r w:rsidR="00662CE5" w:rsidRPr="00662CE5">
        <w:rPr>
          <w:rFonts w:asciiTheme="majorHAnsi" w:hAnsiTheme="majorHAnsi" w:cstheme="majorHAnsi"/>
          <w:snapToGrid w:val="0"/>
          <w:color w:val="000000" w:themeColor="text1"/>
          <w:sz w:val="28"/>
          <w:szCs w:val="28"/>
          <w:lang w:val="nl-NL"/>
        </w:rPr>
        <w:t>óa</w:t>
      </w:r>
      <w:r w:rsidR="00662CE5">
        <w:rPr>
          <w:rFonts w:asciiTheme="majorHAnsi" w:hAnsiTheme="majorHAnsi" w:cstheme="majorHAnsi"/>
          <w:snapToGrid w:val="0"/>
          <w:color w:val="000000" w:themeColor="text1"/>
          <w:sz w:val="28"/>
          <w:szCs w:val="28"/>
          <w:lang w:val="nl-NL"/>
        </w:rPr>
        <w:t xml:space="preserve"> doanh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nh</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n</w:t>
      </w:r>
      <w:r w:rsidR="00662CE5" w:rsidRPr="00662CE5">
        <w:rPr>
          <w:rFonts w:asciiTheme="majorHAnsi" w:hAnsiTheme="majorHAnsi" w:cstheme="majorHAnsi"/>
          <w:snapToGrid w:val="0"/>
          <w:color w:val="000000" w:themeColor="text1"/>
          <w:sz w:val="28"/>
          <w:szCs w:val="28"/>
          <w:lang w:val="nl-NL"/>
        </w:rPr>
        <w:t>ước</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chuy</w:t>
      </w:r>
      <w:r w:rsidR="00662CE5" w:rsidRPr="00662CE5">
        <w:rPr>
          <w:rFonts w:asciiTheme="majorHAnsi" w:hAnsiTheme="majorHAnsi" w:cstheme="majorHAnsi"/>
          <w:snapToGrid w:val="0"/>
          <w:color w:val="000000" w:themeColor="text1"/>
          <w:sz w:val="28"/>
          <w:szCs w:val="28"/>
          <w:lang w:val="nl-NL"/>
        </w:rPr>
        <w:t>ển</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đổi</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đơ</w:t>
      </w:r>
      <w:r w:rsidR="00662CE5">
        <w:rPr>
          <w:rFonts w:asciiTheme="majorHAnsi" w:hAnsiTheme="majorHAnsi" w:cstheme="majorHAnsi"/>
          <w:snapToGrid w:val="0"/>
          <w:color w:val="000000" w:themeColor="text1"/>
          <w:sz w:val="28"/>
          <w:szCs w:val="28"/>
          <w:lang w:val="nl-NL"/>
        </w:rPr>
        <w:t>n v</w:t>
      </w:r>
      <w:r w:rsidR="00662CE5" w:rsidRPr="00662CE5">
        <w:rPr>
          <w:rFonts w:asciiTheme="majorHAnsi" w:hAnsiTheme="majorHAnsi" w:cstheme="majorHAnsi"/>
          <w:snapToGrid w:val="0"/>
          <w:color w:val="000000" w:themeColor="text1"/>
          <w:sz w:val="28"/>
          <w:szCs w:val="28"/>
          <w:lang w:val="nl-NL"/>
        </w:rPr>
        <w:t>ị</w:t>
      </w:r>
      <w:r w:rsidR="00662CE5">
        <w:rPr>
          <w:rFonts w:asciiTheme="majorHAnsi" w:hAnsiTheme="majorHAnsi" w:cstheme="majorHAnsi"/>
          <w:snapToGrid w:val="0"/>
          <w:color w:val="000000" w:themeColor="text1"/>
          <w:sz w:val="28"/>
          <w:szCs w:val="28"/>
          <w:lang w:val="nl-NL"/>
        </w:rPr>
        <w:t xml:space="preserve"> s</w:t>
      </w:r>
      <w:r w:rsidR="00662CE5" w:rsidRPr="00662CE5">
        <w:rPr>
          <w:rFonts w:asciiTheme="majorHAnsi" w:hAnsiTheme="majorHAnsi" w:cstheme="majorHAnsi"/>
          <w:snapToGrid w:val="0"/>
          <w:color w:val="000000" w:themeColor="text1"/>
          <w:sz w:val="28"/>
          <w:szCs w:val="28"/>
          <w:lang w:val="nl-NL"/>
        </w:rPr>
        <w:t>ự</w:t>
      </w:r>
      <w:r w:rsidR="00662CE5">
        <w:rPr>
          <w:rFonts w:asciiTheme="majorHAnsi" w:hAnsiTheme="majorHAnsi" w:cstheme="majorHAnsi"/>
          <w:snapToGrid w:val="0"/>
          <w:color w:val="000000" w:themeColor="text1"/>
          <w:sz w:val="28"/>
          <w:szCs w:val="28"/>
          <w:lang w:val="nl-NL"/>
        </w:rPr>
        <w:t xml:space="preserve">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ô</w:t>
      </w:r>
      <w:r w:rsidR="00662CE5">
        <w:rPr>
          <w:rFonts w:asciiTheme="majorHAnsi" w:hAnsiTheme="majorHAnsi" w:cstheme="majorHAnsi"/>
          <w:snapToGrid w:val="0"/>
          <w:color w:val="000000" w:themeColor="text1"/>
          <w:sz w:val="28"/>
          <w:szCs w:val="28"/>
          <w:lang w:val="nl-NL"/>
        </w:rPr>
        <w:t>ng l</w:t>
      </w:r>
      <w:r w:rsidR="00662CE5" w:rsidRPr="00662CE5">
        <w:rPr>
          <w:rFonts w:asciiTheme="majorHAnsi" w:hAnsiTheme="majorHAnsi" w:cstheme="majorHAnsi"/>
          <w:snapToGrid w:val="0"/>
          <w:color w:val="000000" w:themeColor="text1"/>
          <w:sz w:val="28"/>
          <w:szCs w:val="28"/>
          <w:lang w:val="nl-NL"/>
        </w:rPr>
        <w:t>ập</w:t>
      </w:r>
      <w:r w:rsidR="00662CE5">
        <w:rPr>
          <w:rFonts w:asciiTheme="majorHAnsi" w:hAnsiTheme="majorHAnsi" w:cstheme="majorHAnsi"/>
          <w:snapToGrid w:val="0"/>
          <w:color w:val="000000" w:themeColor="text1"/>
          <w:sz w:val="28"/>
          <w:szCs w:val="28"/>
          <w:lang w:val="nl-NL"/>
        </w:rPr>
        <w:t xml:space="preserve"> </w:t>
      </w:r>
      <w:r w:rsidRPr="00F502C2">
        <w:rPr>
          <w:rFonts w:asciiTheme="majorHAnsi" w:hAnsiTheme="majorHAnsi" w:cstheme="majorHAnsi"/>
          <w:snapToGrid w:val="0"/>
          <w:color w:val="000000" w:themeColor="text1"/>
          <w:sz w:val="28"/>
          <w:szCs w:val="28"/>
          <w:lang w:val="nl-NL"/>
        </w:rPr>
        <w:t xml:space="preserve">(bao gồm cả số tiền đặt cọc không phải trả cho nhà đầu tư nếu có). </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2. Bảo lãnh phát hành:</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 xml:space="preserve"> Trong thời hạn mười (10) ngày kể từ ngày hoàn tất việc mua bán cổ phần theo hợp đồng bảo lãnh, tổ chức bảo lãnh phát hành có trách nhiệm:</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a) Chuyển tiền thu từ bán cổ phần cho đơn vị sự nghiêp công lập chuyển đổi như sau: Chuyển tiền thu từ bán cổ phần tương ứng với kinh phí giải quyết chính sách lao động dôi dư và chi phí chuyển đổi theo dự toán đã xác định trong phương án chuyển đổi đơn vị sự nghiệp công lập.</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 xml:space="preserve">b) </w:t>
      </w:r>
      <w:r w:rsidR="0042040C">
        <w:rPr>
          <w:rFonts w:asciiTheme="majorHAnsi" w:hAnsiTheme="majorHAnsi" w:cstheme="majorHAnsi"/>
          <w:snapToGrid w:val="0"/>
          <w:color w:val="000000" w:themeColor="text1"/>
          <w:sz w:val="28"/>
          <w:szCs w:val="28"/>
          <w:lang w:val="nl-NL"/>
        </w:rPr>
        <w:t>N</w:t>
      </w:r>
      <w:r w:rsidR="0042040C" w:rsidRPr="0042040C">
        <w:rPr>
          <w:rFonts w:asciiTheme="majorHAnsi" w:hAnsiTheme="majorHAnsi" w:cstheme="majorHAnsi"/>
          <w:snapToGrid w:val="0"/>
          <w:color w:val="000000" w:themeColor="text1"/>
          <w:sz w:val="28"/>
          <w:szCs w:val="28"/>
          <w:lang w:val="nl-NL"/>
        </w:rPr>
        <w:t>ộp</w:t>
      </w:r>
      <w:r w:rsidR="0042040C" w:rsidRPr="00F502C2">
        <w:rPr>
          <w:rFonts w:asciiTheme="majorHAnsi" w:hAnsiTheme="majorHAnsi" w:cstheme="majorHAnsi"/>
          <w:snapToGrid w:val="0"/>
          <w:color w:val="000000" w:themeColor="text1"/>
          <w:sz w:val="28"/>
          <w:szCs w:val="28"/>
          <w:lang w:val="nl-NL"/>
        </w:rPr>
        <w:t xml:space="preserve"> </w:t>
      </w:r>
      <w:r w:rsidRPr="00F502C2">
        <w:rPr>
          <w:rFonts w:asciiTheme="majorHAnsi" w:hAnsiTheme="majorHAnsi" w:cstheme="majorHAnsi"/>
          <w:snapToGrid w:val="0"/>
          <w:color w:val="000000" w:themeColor="text1"/>
          <w:sz w:val="28"/>
          <w:szCs w:val="28"/>
          <w:lang w:val="nl-NL"/>
        </w:rPr>
        <w:t xml:space="preserve">toàn bộ số tiền thu từ bán cổ phần còn lại theo quy định </w:t>
      </w:r>
      <w:r w:rsidR="00662CE5">
        <w:rPr>
          <w:rFonts w:asciiTheme="majorHAnsi" w:hAnsiTheme="majorHAnsi" w:cstheme="majorHAnsi"/>
          <w:snapToGrid w:val="0"/>
          <w:color w:val="000000" w:themeColor="text1"/>
          <w:sz w:val="28"/>
          <w:szCs w:val="28"/>
          <w:lang w:val="nl-NL"/>
        </w:rPr>
        <w:t>c</w:t>
      </w:r>
      <w:r w:rsidR="00662CE5" w:rsidRPr="00662CE5">
        <w:rPr>
          <w:rFonts w:asciiTheme="majorHAnsi" w:hAnsiTheme="majorHAnsi" w:cstheme="majorHAnsi"/>
          <w:snapToGrid w:val="0"/>
          <w:color w:val="000000" w:themeColor="text1"/>
          <w:sz w:val="28"/>
          <w:szCs w:val="28"/>
          <w:lang w:val="nl-NL"/>
        </w:rPr>
        <w:t>ủa</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áp</w:t>
      </w:r>
      <w:r w:rsidR="00662CE5">
        <w:rPr>
          <w:rFonts w:asciiTheme="majorHAnsi" w:hAnsiTheme="majorHAnsi" w:cstheme="majorHAnsi"/>
          <w:snapToGrid w:val="0"/>
          <w:color w:val="000000" w:themeColor="text1"/>
          <w:sz w:val="28"/>
          <w:szCs w:val="28"/>
          <w:lang w:val="nl-NL"/>
        </w:rPr>
        <w:t xml:space="preserve"> lu</w:t>
      </w:r>
      <w:r w:rsidR="00662CE5" w:rsidRPr="00662CE5">
        <w:rPr>
          <w:rFonts w:asciiTheme="majorHAnsi" w:hAnsiTheme="majorHAnsi" w:cstheme="majorHAnsi"/>
          <w:snapToGrid w:val="0"/>
          <w:color w:val="000000" w:themeColor="text1"/>
          <w:sz w:val="28"/>
          <w:szCs w:val="28"/>
          <w:lang w:val="nl-NL"/>
        </w:rPr>
        <w:t>ật</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ề</w:t>
      </w:r>
      <w:r w:rsidR="00662CE5">
        <w:rPr>
          <w:rFonts w:asciiTheme="majorHAnsi" w:hAnsiTheme="majorHAnsi" w:cstheme="majorHAnsi"/>
          <w:snapToGrid w:val="0"/>
          <w:color w:val="000000" w:themeColor="text1"/>
          <w:sz w:val="28"/>
          <w:szCs w:val="28"/>
          <w:lang w:val="nl-NL"/>
        </w:rPr>
        <w:t xml:space="preserve"> thu, s</w:t>
      </w:r>
      <w:r w:rsidR="00662CE5" w:rsidRPr="00662CE5">
        <w:rPr>
          <w:rFonts w:asciiTheme="majorHAnsi" w:hAnsiTheme="majorHAnsi" w:cstheme="majorHAnsi"/>
          <w:snapToGrid w:val="0"/>
          <w:color w:val="000000" w:themeColor="text1"/>
          <w:sz w:val="28"/>
          <w:szCs w:val="28"/>
          <w:lang w:val="nl-NL"/>
        </w:rPr>
        <w:t>ử</w:t>
      </w:r>
      <w:r w:rsidR="00662CE5">
        <w:rPr>
          <w:rFonts w:asciiTheme="majorHAnsi" w:hAnsiTheme="majorHAnsi" w:cstheme="majorHAnsi"/>
          <w:snapToGrid w:val="0"/>
          <w:color w:val="000000" w:themeColor="text1"/>
          <w:sz w:val="28"/>
          <w:szCs w:val="28"/>
          <w:lang w:val="nl-NL"/>
        </w:rPr>
        <w:t xml:space="preserve"> d</w:t>
      </w:r>
      <w:r w:rsidR="00662CE5" w:rsidRPr="00662CE5">
        <w:rPr>
          <w:rFonts w:asciiTheme="majorHAnsi" w:hAnsiTheme="majorHAnsi" w:cstheme="majorHAnsi"/>
          <w:snapToGrid w:val="0"/>
          <w:color w:val="000000" w:themeColor="text1"/>
          <w:sz w:val="28"/>
          <w:szCs w:val="28"/>
          <w:lang w:val="nl-NL"/>
        </w:rPr>
        <w:t>ụng</w:t>
      </w:r>
      <w:r w:rsidR="00662CE5">
        <w:rPr>
          <w:rFonts w:asciiTheme="majorHAnsi" w:hAnsiTheme="majorHAnsi" w:cstheme="majorHAnsi"/>
          <w:snapToGrid w:val="0"/>
          <w:color w:val="000000" w:themeColor="text1"/>
          <w:sz w:val="28"/>
          <w:szCs w:val="28"/>
          <w:lang w:val="nl-NL"/>
        </w:rPr>
        <w:t xml:space="preserve"> ngu</w:t>
      </w:r>
      <w:r w:rsidR="00662CE5" w:rsidRPr="00662CE5">
        <w:rPr>
          <w:rFonts w:asciiTheme="majorHAnsi" w:hAnsiTheme="majorHAnsi" w:cstheme="majorHAnsi"/>
          <w:snapToGrid w:val="0"/>
          <w:color w:val="000000" w:themeColor="text1"/>
          <w:sz w:val="28"/>
          <w:szCs w:val="28"/>
          <w:lang w:val="nl-NL"/>
        </w:rPr>
        <w:t>ồn</w:t>
      </w:r>
      <w:r w:rsidR="00662CE5">
        <w:rPr>
          <w:rFonts w:asciiTheme="majorHAnsi" w:hAnsiTheme="majorHAnsi" w:cstheme="majorHAnsi"/>
          <w:snapToGrid w:val="0"/>
          <w:color w:val="000000" w:themeColor="text1"/>
          <w:sz w:val="28"/>
          <w:szCs w:val="28"/>
          <w:lang w:val="nl-NL"/>
        </w:rPr>
        <w:t xml:space="preserve"> thu t</w:t>
      </w:r>
      <w:r w:rsidR="00662CE5" w:rsidRPr="00662CE5">
        <w:rPr>
          <w:rFonts w:asciiTheme="majorHAnsi" w:hAnsiTheme="majorHAnsi" w:cstheme="majorHAnsi"/>
          <w:snapToGrid w:val="0"/>
          <w:color w:val="000000" w:themeColor="text1"/>
          <w:sz w:val="28"/>
          <w:szCs w:val="28"/>
          <w:lang w:val="nl-NL"/>
        </w:rPr>
        <w:t>ừ</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ổ</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ần</w:t>
      </w:r>
      <w:r w:rsidR="00662CE5">
        <w:rPr>
          <w:rFonts w:asciiTheme="majorHAnsi" w:hAnsiTheme="majorHAnsi" w:cstheme="majorHAnsi"/>
          <w:snapToGrid w:val="0"/>
          <w:color w:val="000000" w:themeColor="text1"/>
          <w:sz w:val="28"/>
          <w:szCs w:val="28"/>
          <w:lang w:val="nl-NL"/>
        </w:rPr>
        <w:t xml:space="preserve"> h</w:t>
      </w:r>
      <w:r w:rsidR="00662CE5" w:rsidRPr="00662CE5">
        <w:rPr>
          <w:rFonts w:asciiTheme="majorHAnsi" w:hAnsiTheme="majorHAnsi" w:cstheme="majorHAnsi"/>
          <w:snapToGrid w:val="0"/>
          <w:color w:val="000000" w:themeColor="text1"/>
          <w:sz w:val="28"/>
          <w:szCs w:val="28"/>
          <w:lang w:val="nl-NL"/>
        </w:rPr>
        <w:t>óa</w:t>
      </w:r>
      <w:r w:rsidR="00662CE5">
        <w:rPr>
          <w:rFonts w:asciiTheme="majorHAnsi" w:hAnsiTheme="majorHAnsi" w:cstheme="majorHAnsi"/>
          <w:snapToGrid w:val="0"/>
          <w:color w:val="000000" w:themeColor="text1"/>
          <w:sz w:val="28"/>
          <w:szCs w:val="28"/>
          <w:lang w:val="nl-NL"/>
        </w:rPr>
        <w:t xml:space="preserve"> doanh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nh</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n</w:t>
      </w:r>
      <w:r w:rsidR="00662CE5" w:rsidRPr="00662CE5">
        <w:rPr>
          <w:rFonts w:asciiTheme="majorHAnsi" w:hAnsiTheme="majorHAnsi" w:cstheme="majorHAnsi"/>
          <w:snapToGrid w:val="0"/>
          <w:color w:val="000000" w:themeColor="text1"/>
          <w:sz w:val="28"/>
          <w:szCs w:val="28"/>
          <w:lang w:val="nl-NL"/>
        </w:rPr>
        <w:t>ước</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chuy</w:t>
      </w:r>
      <w:r w:rsidR="00662CE5" w:rsidRPr="00662CE5">
        <w:rPr>
          <w:rFonts w:asciiTheme="majorHAnsi" w:hAnsiTheme="majorHAnsi" w:cstheme="majorHAnsi"/>
          <w:snapToGrid w:val="0"/>
          <w:color w:val="000000" w:themeColor="text1"/>
          <w:sz w:val="28"/>
          <w:szCs w:val="28"/>
          <w:lang w:val="nl-NL"/>
        </w:rPr>
        <w:t>ển</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đổi</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đơ</w:t>
      </w:r>
      <w:r w:rsidR="00662CE5">
        <w:rPr>
          <w:rFonts w:asciiTheme="majorHAnsi" w:hAnsiTheme="majorHAnsi" w:cstheme="majorHAnsi"/>
          <w:snapToGrid w:val="0"/>
          <w:color w:val="000000" w:themeColor="text1"/>
          <w:sz w:val="28"/>
          <w:szCs w:val="28"/>
          <w:lang w:val="nl-NL"/>
        </w:rPr>
        <w:t>n v</w:t>
      </w:r>
      <w:r w:rsidR="00662CE5" w:rsidRPr="00662CE5">
        <w:rPr>
          <w:rFonts w:asciiTheme="majorHAnsi" w:hAnsiTheme="majorHAnsi" w:cstheme="majorHAnsi"/>
          <w:snapToGrid w:val="0"/>
          <w:color w:val="000000" w:themeColor="text1"/>
          <w:sz w:val="28"/>
          <w:szCs w:val="28"/>
          <w:lang w:val="nl-NL"/>
        </w:rPr>
        <w:t>ị</w:t>
      </w:r>
      <w:r w:rsidR="00662CE5">
        <w:rPr>
          <w:rFonts w:asciiTheme="majorHAnsi" w:hAnsiTheme="majorHAnsi" w:cstheme="majorHAnsi"/>
          <w:snapToGrid w:val="0"/>
          <w:color w:val="000000" w:themeColor="text1"/>
          <w:sz w:val="28"/>
          <w:szCs w:val="28"/>
          <w:lang w:val="nl-NL"/>
        </w:rPr>
        <w:t xml:space="preserve"> s</w:t>
      </w:r>
      <w:r w:rsidR="00662CE5" w:rsidRPr="00662CE5">
        <w:rPr>
          <w:rFonts w:asciiTheme="majorHAnsi" w:hAnsiTheme="majorHAnsi" w:cstheme="majorHAnsi"/>
          <w:snapToGrid w:val="0"/>
          <w:color w:val="000000" w:themeColor="text1"/>
          <w:sz w:val="28"/>
          <w:szCs w:val="28"/>
          <w:lang w:val="nl-NL"/>
        </w:rPr>
        <w:t>ự</w:t>
      </w:r>
      <w:r w:rsidR="00662CE5">
        <w:rPr>
          <w:rFonts w:asciiTheme="majorHAnsi" w:hAnsiTheme="majorHAnsi" w:cstheme="majorHAnsi"/>
          <w:snapToGrid w:val="0"/>
          <w:color w:val="000000" w:themeColor="text1"/>
          <w:sz w:val="28"/>
          <w:szCs w:val="28"/>
          <w:lang w:val="nl-NL"/>
        </w:rPr>
        <w:t xml:space="preserve">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ô</w:t>
      </w:r>
      <w:r w:rsidR="00662CE5">
        <w:rPr>
          <w:rFonts w:asciiTheme="majorHAnsi" w:hAnsiTheme="majorHAnsi" w:cstheme="majorHAnsi"/>
          <w:snapToGrid w:val="0"/>
          <w:color w:val="000000" w:themeColor="text1"/>
          <w:sz w:val="28"/>
          <w:szCs w:val="28"/>
          <w:lang w:val="nl-NL"/>
        </w:rPr>
        <w:t>ng l</w:t>
      </w:r>
      <w:r w:rsidR="00662CE5" w:rsidRPr="00662CE5">
        <w:rPr>
          <w:rFonts w:asciiTheme="majorHAnsi" w:hAnsiTheme="majorHAnsi" w:cstheme="majorHAnsi"/>
          <w:snapToGrid w:val="0"/>
          <w:color w:val="000000" w:themeColor="text1"/>
          <w:sz w:val="28"/>
          <w:szCs w:val="28"/>
          <w:lang w:val="nl-NL"/>
        </w:rPr>
        <w:t>ập</w:t>
      </w:r>
      <w:r w:rsidRPr="00F502C2">
        <w:rPr>
          <w:rFonts w:asciiTheme="majorHAnsi" w:hAnsiTheme="majorHAnsi" w:cstheme="majorHAnsi"/>
          <w:snapToGrid w:val="0"/>
          <w:color w:val="000000" w:themeColor="text1"/>
          <w:sz w:val="28"/>
          <w:szCs w:val="28"/>
          <w:lang w:val="nl-NL"/>
        </w:rPr>
        <w:t>.</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3. Trường hợp bán thỏa thuận cho các nhà đầu tư, bán cổ phần ưu đãi cho tổ chức công đoàn và người lao động thì đơn vị sự nghiệp công lập</w:t>
      </w:r>
      <w:r w:rsidR="00BC4291" w:rsidRPr="00F502C2">
        <w:rPr>
          <w:rFonts w:asciiTheme="majorHAnsi" w:hAnsiTheme="majorHAnsi" w:cstheme="majorHAnsi"/>
          <w:snapToGrid w:val="0"/>
          <w:color w:val="000000" w:themeColor="text1"/>
          <w:sz w:val="28"/>
          <w:szCs w:val="28"/>
          <w:lang w:val="nl-NL"/>
        </w:rPr>
        <w:t xml:space="preserve"> chuyển đổi</w:t>
      </w:r>
      <w:r w:rsidRPr="00F502C2">
        <w:rPr>
          <w:rFonts w:asciiTheme="majorHAnsi" w:hAnsiTheme="majorHAnsi" w:cstheme="majorHAnsi"/>
          <w:snapToGrid w:val="0"/>
          <w:color w:val="000000" w:themeColor="text1"/>
          <w:sz w:val="28"/>
          <w:szCs w:val="28"/>
          <w:lang w:val="nl-NL"/>
        </w:rPr>
        <w:t xml:space="preserve"> có trách nhiệm nộp tiền thu từ bán cổ phần theo quy định </w:t>
      </w:r>
      <w:r w:rsidR="00662CE5">
        <w:rPr>
          <w:rFonts w:asciiTheme="majorHAnsi" w:hAnsiTheme="majorHAnsi" w:cstheme="majorHAnsi"/>
          <w:snapToGrid w:val="0"/>
          <w:color w:val="000000" w:themeColor="text1"/>
          <w:sz w:val="28"/>
          <w:szCs w:val="28"/>
          <w:lang w:val="nl-NL"/>
        </w:rPr>
        <w:t>c</w:t>
      </w:r>
      <w:r w:rsidR="00662CE5" w:rsidRPr="00662CE5">
        <w:rPr>
          <w:rFonts w:asciiTheme="majorHAnsi" w:hAnsiTheme="majorHAnsi" w:cstheme="majorHAnsi"/>
          <w:snapToGrid w:val="0"/>
          <w:color w:val="000000" w:themeColor="text1"/>
          <w:sz w:val="28"/>
          <w:szCs w:val="28"/>
          <w:lang w:val="nl-NL"/>
        </w:rPr>
        <w:t>ủa</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áp</w:t>
      </w:r>
      <w:r w:rsidR="00662CE5">
        <w:rPr>
          <w:rFonts w:asciiTheme="majorHAnsi" w:hAnsiTheme="majorHAnsi" w:cstheme="majorHAnsi"/>
          <w:snapToGrid w:val="0"/>
          <w:color w:val="000000" w:themeColor="text1"/>
          <w:sz w:val="28"/>
          <w:szCs w:val="28"/>
          <w:lang w:val="nl-NL"/>
        </w:rPr>
        <w:t xml:space="preserve"> lu</w:t>
      </w:r>
      <w:r w:rsidR="00662CE5" w:rsidRPr="00662CE5">
        <w:rPr>
          <w:rFonts w:asciiTheme="majorHAnsi" w:hAnsiTheme="majorHAnsi" w:cstheme="majorHAnsi"/>
          <w:snapToGrid w:val="0"/>
          <w:color w:val="000000" w:themeColor="text1"/>
          <w:sz w:val="28"/>
          <w:szCs w:val="28"/>
          <w:lang w:val="nl-NL"/>
        </w:rPr>
        <w:t>ật</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ề</w:t>
      </w:r>
      <w:r w:rsidR="00662CE5">
        <w:rPr>
          <w:rFonts w:asciiTheme="majorHAnsi" w:hAnsiTheme="majorHAnsi" w:cstheme="majorHAnsi"/>
          <w:snapToGrid w:val="0"/>
          <w:color w:val="000000" w:themeColor="text1"/>
          <w:sz w:val="28"/>
          <w:szCs w:val="28"/>
          <w:lang w:val="nl-NL"/>
        </w:rPr>
        <w:t xml:space="preserve"> thu, s</w:t>
      </w:r>
      <w:r w:rsidR="00662CE5" w:rsidRPr="00662CE5">
        <w:rPr>
          <w:rFonts w:asciiTheme="majorHAnsi" w:hAnsiTheme="majorHAnsi" w:cstheme="majorHAnsi"/>
          <w:snapToGrid w:val="0"/>
          <w:color w:val="000000" w:themeColor="text1"/>
          <w:sz w:val="28"/>
          <w:szCs w:val="28"/>
          <w:lang w:val="nl-NL"/>
        </w:rPr>
        <w:t>ử</w:t>
      </w:r>
      <w:r w:rsidR="00662CE5">
        <w:rPr>
          <w:rFonts w:asciiTheme="majorHAnsi" w:hAnsiTheme="majorHAnsi" w:cstheme="majorHAnsi"/>
          <w:snapToGrid w:val="0"/>
          <w:color w:val="000000" w:themeColor="text1"/>
          <w:sz w:val="28"/>
          <w:szCs w:val="28"/>
          <w:lang w:val="nl-NL"/>
        </w:rPr>
        <w:t xml:space="preserve"> d</w:t>
      </w:r>
      <w:r w:rsidR="00662CE5" w:rsidRPr="00662CE5">
        <w:rPr>
          <w:rFonts w:asciiTheme="majorHAnsi" w:hAnsiTheme="majorHAnsi" w:cstheme="majorHAnsi"/>
          <w:snapToGrid w:val="0"/>
          <w:color w:val="000000" w:themeColor="text1"/>
          <w:sz w:val="28"/>
          <w:szCs w:val="28"/>
          <w:lang w:val="nl-NL"/>
        </w:rPr>
        <w:t>ụng</w:t>
      </w:r>
      <w:r w:rsidR="00662CE5">
        <w:rPr>
          <w:rFonts w:asciiTheme="majorHAnsi" w:hAnsiTheme="majorHAnsi" w:cstheme="majorHAnsi"/>
          <w:snapToGrid w:val="0"/>
          <w:color w:val="000000" w:themeColor="text1"/>
          <w:sz w:val="28"/>
          <w:szCs w:val="28"/>
          <w:lang w:val="nl-NL"/>
        </w:rPr>
        <w:t xml:space="preserve"> ngu</w:t>
      </w:r>
      <w:r w:rsidR="00662CE5" w:rsidRPr="00662CE5">
        <w:rPr>
          <w:rFonts w:asciiTheme="majorHAnsi" w:hAnsiTheme="majorHAnsi" w:cstheme="majorHAnsi"/>
          <w:snapToGrid w:val="0"/>
          <w:color w:val="000000" w:themeColor="text1"/>
          <w:sz w:val="28"/>
          <w:szCs w:val="28"/>
          <w:lang w:val="nl-NL"/>
        </w:rPr>
        <w:t>ồn</w:t>
      </w:r>
      <w:r w:rsidR="00662CE5">
        <w:rPr>
          <w:rFonts w:asciiTheme="majorHAnsi" w:hAnsiTheme="majorHAnsi" w:cstheme="majorHAnsi"/>
          <w:snapToGrid w:val="0"/>
          <w:color w:val="000000" w:themeColor="text1"/>
          <w:sz w:val="28"/>
          <w:szCs w:val="28"/>
          <w:lang w:val="nl-NL"/>
        </w:rPr>
        <w:t xml:space="preserve"> thu t</w:t>
      </w:r>
      <w:r w:rsidR="00662CE5" w:rsidRPr="00662CE5">
        <w:rPr>
          <w:rFonts w:asciiTheme="majorHAnsi" w:hAnsiTheme="majorHAnsi" w:cstheme="majorHAnsi"/>
          <w:snapToGrid w:val="0"/>
          <w:color w:val="000000" w:themeColor="text1"/>
          <w:sz w:val="28"/>
          <w:szCs w:val="28"/>
          <w:lang w:val="nl-NL"/>
        </w:rPr>
        <w:t>ừ</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ổ</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ần</w:t>
      </w:r>
      <w:r w:rsidR="00662CE5">
        <w:rPr>
          <w:rFonts w:asciiTheme="majorHAnsi" w:hAnsiTheme="majorHAnsi" w:cstheme="majorHAnsi"/>
          <w:snapToGrid w:val="0"/>
          <w:color w:val="000000" w:themeColor="text1"/>
          <w:sz w:val="28"/>
          <w:szCs w:val="28"/>
          <w:lang w:val="nl-NL"/>
        </w:rPr>
        <w:t xml:space="preserve"> h</w:t>
      </w:r>
      <w:r w:rsidR="00662CE5" w:rsidRPr="00662CE5">
        <w:rPr>
          <w:rFonts w:asciiTheme="majorHAnsi" w:hAnsiTheme="majorHAnsi" w:cstheme="majorHAnsi"/>
          <w:snapToGrid w:val="0"/>
          <w:color w:val="000000" w:themeColor="text1"/>
          <w:sz w:val="28"/>
          <w:szCs w:val="28"/>
          <w:lang w:val="nl-NL"/>
        </w:rPr>
        <w:t>óa</w:t>
      </w:r>
      <w:r w:rsidR="00662CE5">
        <w:rPr>
          <w:rFonts w:asciiTheme="majorHAnsi" w:hAnsiTheme="majorHAnsi" w:cstheme="majorHAnsi"/>
          <w:snapToGrid w:val="0"/>
          <w:color w:val="000000" w:themeColor="text1"/>
          <w:sz w:val="28"/>
          <w:szCs w:val="28"/>
          <w:lang w:val="nl-NL"/>
        </w:rPr>
        <w:t xml:space="preserve"> doanh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nh</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n</w:t>
      </w:r>
      <w:r w:rsidR="00662CE5" w:rsidRPr="00662CE5">
        <w:rPr>
          <w:rFonts w:asciiTheme="majorHAnsi" w:hAnsiTheme="majorHAnsi" w:cstheme="majorHAnsi"/>
          <w:snapToGrid w:val="0"/>
          <w:color w:val="000000" w:themeColor="text1"/>
          <w:sz w:val="28"/>
          <w:szCs w:val="28"/>
          <w:lang w:val="nl-NL"/>
        </w:rPr>
        <w:t>ước</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chuy</w:t>
      </w:r>
      <w:r w:rsidR="00662CE5" w:rsidRPr="00662CE5">
        <w:rPr>
          <w:rFonts w:asciiTheme="majorHAnsi" w:hAnsiTheme="majorHAnsi" w:cstheme="majorHAnsi"/>
          <w:snapToGrid w:val="0"/>
          <w:color w:val="000000" w:themeColor="text1"/>
          <w:sz w:val="28"/>
          <w:szCs w:val="28"/>
          <w:lang w:val="nl-NL"/>
        </w:rPr>
        <w:t>ển</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đổi</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đơ</w:t>
      </w:r>
      <w:r w:rsidR="00662CE5">
        <w:rPr>
          <w:rFonts w:asciiTheme="majorHAnsi" w:hAnsiTheme="majorHAnsi" w:cstheme="majorHAnsi"/>
          <w:snapToGrid w:val="0"/>
          <w:color w:val="000000" w:themeColor="text1"/>
          <w:sz w:val="28"/>
          <w:szCs w:val="28"/>
          <w:lang w:val="nl-NL"/>
        </w:rPr>
        <w:t>n v</w:t>
      </w:r>
      <w:r w:rsidR="00662CE5" w:rsidRPr="00662CE5">
        <w:rPr>
          <w:rFonts w:asciiTheme="majorHAnsi" w:hAnsiTheme="majorHAnsi" w:cstheme="majorHAnsi"/>
          <w:snapToGrid w:val="0"/>
          <w:color w:val="000000" w:themeColor="text1"/>
          <w:sz w:val="28"/>
          <w:szCs w:val="28"/>
          <w:lang w:val="nl-NL"/>
        </w:rPr>
        <w:t>ị</w:t>
      </w:r>
      <w:r w:rsidR="00662CE5">
        <w:rPr>
          <w:rFonts w:asciiTheme="majorHAnsi" w:hAnsiTheme="majorHAnsi" w:cstheme="majorHAnsi"/>
          <w:snapToGrid w:val="0"/>
          <w:color w:val="000000" w:themeColor="text1"/>
          <w:sz w:val="28"/>
          <w:szCs w:val="28"/>
          <w:lang w:val="nl-NL"/>
        </w:rPr>
        <w:t xml:space="preserve"> s</w:t>
      </w:r>
      <w:r w:rsidR="00662CE5" w:rsidRPr="00662CE5">
        <w:rPr>
          <w:rFonts w:asciiTheme="majorHAnsi" w:hAnsiTheme="majorHAnsi" w:cstheme="majorHAnsi"/>
          <w:snapToGrid w:val="0"/>
          <w:color w:val="000000" w:themeColor="text1"/>
          <w:sz w:val="28"/>
          <w:szCs w:val="28"/>
          <w:lang w:val="nl-NL"/>
        </w:rPr>
        <w:t>ự</w:t>
      </w:r>
      <w:r w:rsidR="00662CE5">
        <w:rPr>
          <w:rFonts w:asciiTheme="majorHAnsi" w:hAnsiTheme="majorHAnsi" w:cstheme="majorHAnsi"/>
          <w:snapToGrid w:val="0"/>
          <w:color w:val="000000" w:themeColor="text1"/>
          <w:sz w:val="28"/>
          <w:szCs w:val="28"/>
          <w:lang w:val="nl-NL"/>
        </w:rPr>
        <w:t xml:space="preserve">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ô</w:t>
      </w:r>
      <w:r w:rsidR="00662CE5">
        <w:rPr>
          <w:rFonts w:asciiTheme="majorHAnsi" w:hAnsiTheme="majorHAnsi" w:cstheme="majorHAnsi"/>
          <w:snapToGrid w:val="0"/>
          <w:color w:val="000000" w:themeColor="text1"/>
          <w:sz w:val="28"/>
          <w:szCs w:val="28"/>
          <w:lang w:val="nl-NL"/>
        </w:rPr>
        <w:t>ng l</w:t>
      </w:r>
      <w:r w:rsidR="00662CE5" w:rsidRPr="00662CE5">
        <w:rPr>
          <w:rFonts w:asciiTheme="majorHAnsi" w:hAnsiTheme="majorHAnsi" w:cstheme="majorHAnsi"/>
          <w:snapToGrid w:val="0"/>
          <w:color w:val="000000" w:themeColor="text1"/>
          <w:sz w:val="28"/>
          <w:szCs w:val="28"/>
          <w:lang w:val="nl-NL"/>
        </w:rPr>
        <w:t>ập</w:t>
      </w:r>
      <w:r w:rsidR="00662CE5">
        <w:rPr>
          <w:rFonts w:asciiTheme="majorHAnsi" w:hAnsiTheme="majorHAnsi" w:cstheme="majorHAnsi"/>
          <w:snapToGrid w:val="0"/>
          <w:color w:val="000000" w:themeColor="text1"/>
          <w:sz w:val="28"/>
          <w:szCs w:val="28"/>
          <w:lang w:val="nl-NL"/>
        </w:rPr>
        <w:t xml:space="preserve"> </w:t>
      </w:r>
      <w:r w:rsidRPr="00F502C2">
        <w:rPr>
          <w:rFonts w:asciiTheme="majorHAnsi" w:hAnsiTheme="majorHAnsi" w:cstheme="majorHAnsi"/>
          <w:snapToGrid w:val="0"/>
          <w:color w:val="000000" w:themeColor="text1"/>
          <w:sz w:val="28"/>
          <w:szCs w:val="28"/>
          <w:lang w:val="nl-NL"/>
        </w:rPr>
        <w:t>trong thời hạn năm (05) ngày làm việc kể từ ngày hết hạn nộp tiền.</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 xml:space="preserve">4. Trường hợp tổng số tiền thu từ bán cổ phần quy định tại </w:t>
      </w:r>
      <w:r w:rsidR="009C77E3" w:rsidRPr="00F502C2">
        <w:rPr>
          <w:rFonts w:asciiTheme="majorHAnsi" w:hAnsiTheme="majorHAnsi" w:cstheme="majorHAnsi"/>
          <w:snapToGrid w:val="0"/>
          <w:color w:val="000000" w:themeColor="text1"/>
          <w:sz w:val="28"/>
          <w:szCs w:val="28"/>
          <w:lang w:val="nl-NL"/>
        </w:rPr>
        <w:t>k</w:t>
      </w:r>
      <w:r w:rsidR="00C333A5" w:rsidRPr="00F502C2">
        <w:rPr>
          <w:rFonts w:asciiTheme="majorHAnsi" w:hAnsiTheme="majorHAnsi" w:cstheme="majorHAnsi"/>
          <w:snapToGrid w:val="0"/>
          <w:color w:val="000000" w:themeColor="text1"/>
          <w:sz w:val="28"/>
          <w:szCs w:val="28"/>
          <w:lang w:val="nl-NL"/>
        </w:rPr>
        <w:t xml:space="preserve">hoản </w:t>
      </w:r>
      <w:r w:rsidRPr="00F502C2">
        <w:rPr>
          <w:rFonts w:asciiTheme="majorHAnsi" w:hAnsiTheme="majorHAnsi" w:cstheme="majorHAnsi"/>
          <w:snapToGrid w:val="0"/>
          <w:color w:val="000000" w:themeColor="text1"/>
          <w:sz w:val="28"/>
          <w:szCs w:val="28"/>
          <w:lang w:val="nl-NL"/>
        </w:rPr>
        <w:t xml:space="preserve">1, </w:t>
      </w:r>
      <w:r w:rsidR="009C77E3" w:rsidRPr="00F502C2">
        <w:rPr>
          <w:rFonts w:asciiTheme="majorHAnsi" w:hAnsiTheme="majorHAnsi" w:cstheme="majorHAnsi"/>
          <w:snapToGrid w:val="0"/>
          <w:color w:val="000000" w:themeColor="text1"/>
          <w:sz w:val="28"/>
          <w:szCs w:val="28"/>
          <w:lang w:val="nl-NL"/>
        </w:rPr>
        <w:t>k</w:t>
      </w:r>
      <w:r w:rsidR="00C333A5" w:rsidRPr="00F502C2">
        <w:rPr>
          <w:rFonts w:asciiTheme="majorHAnsi" w:hAnsiTheme="majorHAnsi" w:cstheme="majorHAnsi"/>
          <w:snapToGrid w:val="0"/>
          <w:color w:val="000000" w:themeColor="text1"/>
          <w:sz w:val="28"/>
          <w:szCs w:val="28"/>
          <w:lang w:val="nl-NL"/>
        </w:rPr>
        <w:t xml:space="preserve">hoản </w:t>
      </w:r>
      <w:r w:rsidRPr="00F502C2">
        <w:rPr>
          <w:rFonts w:asciiTheme="majorHAnsi" w:hAnsiTheme="majorHAnsi" w:cstheme="majorHAnsi"/>
          <w:snapToGrid w:val="0"/>
          <w:color w:val="000000" w:themeColor="text1"/>
          <w:sz w:val="28"/>
          <w:szCs w:val="28"/>
          <w:lang w:val="nl-NL"/>
        </w:rPr>
        <w:t xml:space="preserve">2 và </w:t>
      </w:r>
      <w:r w:rsidR="009C77E3" w:rsidRPr="00F502C2">
        <w:rPr>
          <w:rFonts w:asciiTheme="majorHAnsi" w:hAnsiTheme="majorHAnsi" w:cstheme="majorHAnsi"/>
          <w:snapToGrid w:val="0"/>
          <w:color w:val="000000" w:themeColor="text1"/>
          <w:sz w:val="28"/>
          <w:szCs w:val="28"/>
          <w:lang w:val="nl-NL"/>
        </w:rPr>
        <w:t>k</w:t>
      </w:r>
      <w:r w:rsidRPr="00F502C2">
        <w:rPr>
          <w:rFonts w:asciiTheme="majorHAnsi" w:hAnsiTheme="majorHAnsi" w:cstheme="majorHAnsi"/>
          <w:snapToGrid w:val="0"/>
          <w:color w:val="000000" w:themeColor="text1"/>
          <w:sz w:val="28"/>
          <w:szCs w:val="28"/>
          <w:lang w:val="nl-NL"/>
        </w:rPr>
        <w:t xml:space="preserve">hoản 3 Điều này thấp hơn tổng các khoản chi theo quy định cho từng đối tượng quy định tại </w:t>
      </w:r>
      <w:r w:rsidR="009C77E3" w:rsidRPr="00F502C2">
        <w:rPr>
          <w:rFonts w:asciiTheme="majorHAnsi" w:hAnsiTheme="majorHAnsi" w:cstheme="majorHAnsi"/>
          <w:snapToGrid w:val="0"/>
          <w:color w:val="000000" w:themeColor="text1"/>
          <w:sz w:val="28"/>
          <w:szCs w:val="28"/>
          <w:lang w:val="nl-NL"/>
        </w:rPr>
        <w:t>đ</w:t>
      </w:r>
      <w:r w:rsidR="00C333A5" w:rsidRPr="00F502C2">
        <w:rPr>
          <w:rFonts w:asciiTheme="majorHAnsi" w:hAnsiTheme="majorHAnsi" w:cstheme="majorHAnsi"/>
          <w:snapToGrid w:val="0"/>
          <w:color w:val="000000" w:themeColor="text1"/>
          <w:sz w:val="28"/>
          <w:szCs w:val="28"/>
          <w:lang w:val="nl-NL"/>
        </w:rPr>
        <w:t xml:space="preserve">iểm </w:t>
      </w:r>
      <w:r w:rsidRPr="00F502C2">
        <w:rPr>
          <w:rFonts w:asciiTheme="majorHAnsi" w:hAnsiTheme="majorHAnsi" w:cstheme="majorHAnsi"/>
          <w:snapToGrid w:val="0"/>
          <w:color w:val="000000" w:themeColor="text1"/>
          <w:sz w:val="28"/>
          <w:szCs w:val="28"/>
          <w:lang w:val="nl-NL"/>
        </w:rPr>
        <w:t xml:space="preserve">a </w:t>
      </w:r>
      <w:r w:rsidR="009C77E3" w:rsidRPr="00F502C2">
        <w:rPr>
          <w:rFonts w:asciiTheme="majorHAnsi" w:hAnsiTheme="majorHAnsi" w:cstheme="majorHAnsi"/>
          <w:snapToGrid w:val="0"/>
          <w:color w:val="000000" w:themeColor="text1"/>
          <w:sz w:val="28"/>
          <w:szCs w:val="28"/>
          <w:lang w:val="nl-NL"/>
        </w:rPr>
        <w:t>k</w:t>
      </w:r>
      <w:r w:rsidRPr="00F502C2">
        <w:rPr>
          <w:rFonts w:asciiTheme="majorHAnsi" w:hAnsiTheme="majorHAnsi" w:cstheme="majorHAnsi"/>
          <w:snapToGrid w:val="0"/>
          <w:color w:val="000000" w:themeColor="text1"/>
          <w:sz w:val="28"/>
          <w:szCs w:val="28"/>
          <w:lang w:val="nl-NL"/>
        </w:rPr>
        <w:t xml:space="preserve">hoản 1 Điều này, đơn vị sự nghiệp công lập chuyển đổi được giữ lại toàn bộ khoản tiền thu này để thực hiện chi trả các khoản chi theo dự toán đã được duyệt và thực hiện quyết toán chính thức tại thời điểm </w:t>
      </w:r>
      <w:r w:rsidRPr="00F502C2">
        <w:rPr>
          <w:rFonts w:asciiTheme="majorHAnsi" w:hAnsiTheme="majorHAnsi" w:cstheme="majorHAnsi"/>
          <w:snapToGrid w:val="0"/>
          <w:color w:val="000000" w:themeColor="text1"/>
          <w:sz w:val="28"/>
          <w:szCs w:val="28"/>
          <w:lang w:val="nl-NL"/>
        </w:rPr>
        <w:lastRenderedPageBreak/>
        <w:t>doanh nghiệp được cấp Giấy chứng nhận đăng ký doanh nghiệp lần đầu.</w:t>
      </w:r>
    </w:p>
    <w:p w:rsidR="00A42291" w:rsidRPr="00F502C2" w:rsidRDefault="00381C3D" w:rsidP="00A42291">
      <w:pPr>
        <w:spacing w:before="120" w:after="120" w:line="264" w:lineRule="auto"/>
        <w:ind w:firstLine="720"/>
        <w:jc w:val="both"/>
        <w:rPr>
          <w:rFonts w:asciiTheme="majorHAnsi" w:hAnsiTheme="majorHAnsi" w:cstheme="majorHAnsi"/>
          <w:b/>
          <w:color w:val="000000" w:themeColor="text1"/>
          <w:sz w:val="28"/>
          <w:szCs w:val="28"/>
          <w:lang w:val="nl-NL"/>
        </w:rPr>
      </w:pPr>
      <w:r w:rsidRPr="00F502C2">
        <w:rPr>
          <w:rFonts w:asciiTheme="majorHAnsi" w:hAnsiTheme="majorHAnsi" w:cstheme="majorHAnsi"/>
          <w:b/>
          <w:color w:val="000000" w:themeColor="text1"/>
          <w:sz w:val="28"/>
          <w:szCs w:val="28"/>
          <w:lang w:val="nl-NL"/>
        </w:rPr>
        <w:t>Điều 17. Xử lý tiền thu từ chuyển đổi đơn vị sự nghiệp công lập tại thời điểm chính thức chuyển thành công ty cổ phần</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1. Tiền thu từ chuyển đổi đơn vị sự nghiệp công lập tại thời điểm chính thức chuyển thành công ty cổ phần bao gồm:</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a) Khoản chênh lệch tăng giữa giá trị phần vốn nhà nước theo sổ sách kế toán tại thời điểm xác định giá trị với mức vốn điều lệ được xác định trong phương án chuyển đổi đơn vị sự nghiệp công lập được cấp có thẩm quyền phê duyệt</w:t>
      </w:r>
      <w:r w:rsidR="00C333A5" w:rsidRPr="00F502C2">
        <w:rPr>
          <w:rFonts w:asciiTheme="majorHAnsi" w:hAnsiTheme="majorHAnsi" w:cstheme="majorHAnsi"/>
          <w:color w:val="000000" w:themeColor="text1"/>
          <w:sz w:val="28"/>
          <w:szCs w:val="28"/>
          <w:lang w:val="nl-NL"/>
        </w:rPr>
        <w:t>;</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b) Tiền thu từ bán cổ phần, bao gồm cả tiền đặt cọc không phải trả lại nhà đầu tư theo quy định tại Thông tư này</w:t>
      </w:r>
      <w:r w:rsidR="00C333A5" w:rsidRPr="00F502C2">
        <w:rPr>
          <w:rFonts w:asciiTheme="majorHAnsi" w:hAnsiTheme="majorHAnsi" w:cstheme="majorHAnsi"/>
          <w:color w:val="000000" w:themeColor="text1"/>
          <w:sz w:val="28"/>
          <w:szCs w:val="28"/>
          <w:lang w:val="nl-NL"/>
        </w:rPr>
        <w:t>;</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c) Khoản chênh lệch vốn nhà nước tăng từ thời điểm xác định giá trị đến thời điểm chính thức chuyển thành công ty cổ phần</w:t>
      </w:r>
      <w:r w:rsidR="00C333A5" w:rsidRPr="00F502C2">
        <w:rPr>
          <w:rFonts w:asciiTheme="majorHAnsi" w:hAnsiTheme="majorHAnsi" w:cstheme="majorHAnsi"/>
          <w:color w:val="000000" w:themeColor="text1"/>
          <w:sz w:val="28"/>
          <w:szCs w:val="28"/>
          <w:lang w:val="nl-NL"/>
        </w:rPr>
        <w:t>;</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2. Tiền thu từ chuyển đổi đơn vị sự nghiệp công lập tại thời điểm chính thức chuyển thành công ty cổ phần được xử lý theo quy định tại khoản 2 Điều 34 Nghị định </w:t>
      </w:r>
      <w:r w:rsidR="00325C3E" w:rsidRPr="00F502C2">
        <w:rPr>
          <w:rFonts w:asciiTheme="majorHAnsi" w:hAnsiTheme="majorHAnsi" w:cstheme="majorHAnsi"/>
          <w:color w:val="000000" w:themeColor="text1"/>
          <w:sz w:val="28"/>
          <w:szCs w:val="28"/>
          <w:lang w:val="nl-NL"/>
        </w:rPr>
        <w:t xml:space="preserve">số </w:t>
      </w:r>
      <w:r w:rsidR="00325C3E">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 trong đó:</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a) Trường hợp giữ nguyên phần vốn nhà nước, phát hành thêm cổ phiếu để tăng vốn điều lệ, số tiền thu từ chuyển đổi đơn vị sự nghiệp công lập được xử lý như sau:</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 Để lại cho đơn vị sự nghiệp công lập chuyển đổi phần giá trị tương ứng với số cổ phần phát hành thêm tính theo mệnh giá. </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 Phần thặng dư vốn của số cổ phần phát hành thêm được sử dụng để thanh toán chi phí chuyển đổi và chi giải quyết chính sách đối với lao động dôi dư. Số tiền còn lại của phần thặng dư vốn (nếu có) để lại cho công ty cổ phần theo tỷ lệ tương ứng với cổ phần phát hành thêm trong cơ cấu vốn điều lệ và nộp </w:t>
      </w:r>
      <w:r w:rsidR="0042040C">
        <w:rPr>
          <w:rFonts w:asciiTheme="majorHAnsi" w:hAnsiTheme="majorHAnsi" w:cstheme="majorHAnsi"/>
          <w:color w:val="000000" w:themeColor="text1"/>
          <w:sz w:val="28"/>
          <w:szCs w:val="28"/>
          <w:lang w:val="nl-NL"/>
        </w:rPr>
        <w:t xml:space="preserve">theo quy </w:t>
      </w:r>
      <w:r w:rsidR="0042040C" w:rsidRPr="0042040C">
        <w:rPr>
          <w:rFonts w:asciiTheme="majorHAnsi" w:hAnsiTheme="majorHAnsi" w:cstheme="majorHAnsi"/>
          <w:color w:val="000000" w:themeColor="text1"/>
          <w:sz w:val="28"/>
          <w:szCs w:val="28"/>
          <w:lang w:val="nl-NL"/>
        </w:rPr>
        <w:t>định</w:t>
      </w:r>
      <w:r w:rsidR="0042040C">
        <w:rPr>
          <w:rFonts w:asciiTheme="majorHAnsi" w:hAnsiTheme="majorHAnsi" w:cstheme="majorHAnsi"/>
          <w:color w:val="000000" w:themeColor="text1"/>
          <w:sz w:val="28"/>
          <w:szCs w:val="28"/>
          <w:lang w:val="nl-NL"/>
        </w:rPr>
        <w:t xml:space="preserve"> </w:t>
      </w:r>
      <w:r w:rsidR="00662CE5">
        <w:rPr>
          <w:rFonts w:asciiTheme="majorHAnsi" w:hAnsiTheme="majorHAnsi" w:cstheme="majorHAnsi"/>
          <w:snapToGrid w:val="0"/>
          <w:color w:val="000000" w:themeColor="text1"/>
          <w:sz w:val="28"/>
          <w:szCs w:val="28"/>
          <w:lang w:val="nl-NL"/>
        </w:rPr>
        <w:t>c</w:t>
      </w:r>
      <w:r w:rsidR="00662CE5" w:rsidRPr="00662CE5">
        <w:rPr>
          <w:rFonts w:asciiTheme="majorHAnsi" w:hAnsiTheme="majorHAnsi" w:cstheme="majorHAnsi"/>
          <w:snapToGrid w:val="0"/>
          <w:color w:val="000000" w:themeColor="text1"/>
          <w:sz w:val="28"/>
          <w:szCs w:val="28"/>
          <w:lang w:val="nl-NL"/>
        </w:rPr>
        <w:t>ủa</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áp</w:t>
      </w:r>
      <w:r w:rsidR="00662CE5">
        <w:rPr>
          <w:rFonts w:asciiTheme="majorHAnsi" w:hAnsiTheme="majorHAnsi" w:cstheme="majorHAnsi"/>
          <w:snapToGrid w:val="0"/>
          <w:color w:val="000000" w:themeColor="text1"/>
          <w:sz w:val="28"/>
          <w:szCs w:val="28"/>
          <w:lang w:val="nl-NL"/>
        </w:rPr>
        <w:t xml:space="preserve"> lu</w:t>
      </w:r>
      <w:r w:rsidR="00662CE5" w:rsidRPr="00662CE5">
        <w:rPr>
          <w:rFonts w:asciiTheme="majorHAnsi" w:hAnsiTheme="majorHAnsi" w:cstheme="majorHAnsi"/>
          <w:snapToGrid w:val="0"/>
          <w:color w:val="000000" w:themeColor="text1"/>
          <w:sz w:val="28"/>
          <w:szCs w:val="28"/>
          <w:lang w:val="nl-NL"/>
        </w:rPr>
        <w:t>ật</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ề</w:t>
      </w:r>
      <w:r w:rsidR="00662CE5">
        <w:rPr>
          <w:rFonts w:asciiTheme="majorHAnsi" w:hAnsiTheme="majorHAnsi" w:cstheme="majorHAnsi"/>
          <w:snapToGrid w:val="0"/>
          <w:color w:val="000000" w:themeColor="text1"/>
          <w:sz w:val="28"/>
          <w:szCs w:val="28"/>
          <w:lang w:val="nl-NL"/>
        </w:rPr>
        <w:t xml:space="preserve"> thu, s</w:t>
      </w:r>
      <w:r w:rsidR="00662CE5" w:rsidRPr="00662CE5">
        <w:rPr>
          <w:rFonts w:asciiTheme="majorHAnsi" w:hAnsiTheme="majorHAnsi" w:cstheme="majorHAnsi"/>
          <w:snapToGrid w:val="0"/>
          <w:color w:val="000000" w:themeColor="text1"/>
          <w:sz w:val="28"/>
          <w:szCs w:val="28"/>
          <w:lang w:val="nl-NL"/>
        </w:rPr>
        <w:t>ử</w:t>
      </w:r>
      <w:r w:rsidR="00662CE5">
        <w:rPr>
          <w:rFonts w:asciiTheme="majorHAnsi" w:hAnsiTheme="majorHAnsi" w:cstheme="majorHAnsi"/>
          <w:snapToGrid w:val="0"/>
          <w:color w:val="000000" w:themeColor="text1"/>
          <w:sz w:val="28"/>
          <w:szCs w:val="28"/>
          <w:lang w:val="nl-NL"/>
        </w:rPr>
        <w:t xml:space="preserve"> d</w:t>
      </w:r>
      <w:r w:rsidR="00662CE5" w:rsidRPr="00662CE5">
        <w:rPr>
          <w:rFonts w:asciiTheme="majorHAnsi" w:hAnsiTheme="majorHAnsi" w:cstheme="majorHAnsi"/>
          <w:snapToGrid w:val="0"/>
          <w:color w:val="000000" w:themeColor="text1"/>
          <w:sz w:val="28"/>
          <w:szCs w:val="28"/>
          <w:lang w:val="nl-NL"/>
        </w:rPr>
        <w:t>ụng</w:t>
      </w:r>
      <w:r w:rsidR="00662CE5">
        <w:rPr>
          <w:rFonts w:asciiTheme="majorHAnsi" w:hAnsiTheme="majorHAnsi" w:cstheme="majorHAnsi"/>
          <w:snapToGrid w:val="0"/>
          <w:color w:val="000000" w:themeColor="text1"/>
          <w:sz w:val="28"/>
          <w:szCs w:val="28"/>
          <w:lang w:val="nl-NL"/>
        </w:rPr>
        <w:t xml:space="preserve"> ngu</w:t>
      </w:r>
      <w:r w:rsidR="00662CE5" w:rsidRPr="00662CE5">
        <w:rPr>
          <w:rFonts w:asciiTheme="majorHAnsi" w:hAnsiTheme="majorHAnsi" w:cstheme="majorHAnsi"/>
          <w:snapToGrid w:val="0"/>
          <w:color w:val="000000" w:themeColor="text1"/>
          <w:sz w:val="28"/>
          <w:szCs w:val="28"/>
          <w:lang w:val="nl-NL"/>
        </w:rPr>
        <w:t>ồn</w:t>
      </w:r>
      <w:r w:rsidR="00662CE5">
        <w:rPr>
          <w:rFonts w:asciiTheme="majorHAnsi" w:hAnsiTheme="majorHAnsi" w:cstheme="majorHAnsi"/>
          <w:snapToGrid w:val="0"/>
          <w:color w:val="000000" w:themeColor="text1"/>
          <w:sz w:val="28"/>
          <w:szCs w:val="28"/>
          <w:lang w:val="nl-NL"/>
        </w:rPr>
        <w:t xml:space="preserve"> thu t</w:t>
      </w:r>
      <w:r w:rsidR="00662CE5" w:rsidRPr="00662CE5">
        <w:rPr>
          <w:rFonts w:asciiTheme="majorHAnsi" w:hAnsiTheme="majorHAnsi" w:cstheme="majorHAnsi"/>
          <w:snapToGrid w:val="0"/>
          <w:color w:val="000000" w:themeColor="text1"/>
          <w:sz w:val="28"/>
          <w:szCs w:val="28"/>
          <w:lang w:val="nl-NL"/>
        </w:rPr>
        <w:t>ừ</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ổ</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ần</w:t>
      </w:r>
      <w:r w:rsidR="00662CE5">
        <w:rPr>
          <w:rFonts w:asciiTheme="majorHAnsi" w:hAnsiTheme="majorHAnsi" w:cstheme="majorHAnsi"/>
          <w:snapToGrid w:val="0"/>
          <w:color w:val="000000" w:themeColor="text1"/>
          <w:sz w:val="28"/>
          <w:szCs w:val="28"/>
          <w:lang w:val="nl-NL"/>
        </w:rPr>
        <w:t xml:space="preserve"> h</w:t>
      </w:r>
      <w:r w:rsidR="00662CE5" w:rsidRPr="00662CE5">
        <w:rPr>
          <w:rFonts w:asciiTheme="majorHAnsi" w:hAnsiTheme="majorHAnsi" w:cstheme="majorHAnsi"/>
          <w:snapToGrid w:val="0"/>
          <w:color w:val="000000" w:themeColor="text1"/>
          <w:sz w:val="28"/>
          <w:szCs w:val="28"/>
          <w:lang w:val="nl-NL"/>
        </w:rPr>
        <w:t>óa</w:t>
      </w:r>
      <w:r w:rsidR="00662CE5">
        <w:rPr>
          <w:rFonts w:asciiTheme="majorHAnsi" w:hAnsiTheme="majorHAnsi" w:cstheme="majorHAnsi"/>
          <w:snapToGrid w:val="0"/>
          <w:color w:val="000000" w:themeColor="text1"/>
          <w:sz w:val="28"/>
          <w:szCs w:val="28"/>
          <w:lang w:val="nl-NL"/>
        </w:rPr>
        <w:t xml:space="preserve"> doanh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nh</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n</w:t>
      </w:r>
      <w:r w:rsidR="00662CE5" w:rsidRPr="00662CE5">
        <w:rPr>
          <w:rFonts w:asciiTheme="majorHAnsi" w:hAnsiTheme="majorHAnsi" w:cstheme="majorHAnsi"/>
          <w:snapToGrid w:val="0"/>
          <w:color w:val="000000" w:themeColor="text1"/>
          <w:sz w:val="28"/>
          <w:szCs w:val="28"/>
          <w:lang w:val="nl-NL"/>
        </w:rPr>
        <w:t>ước</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chuy</w:t>
      </w:r>
      <w:r w:rsidR="00662CE5" w:rsidRPr="00662CE5">
        <w:rPr>
          <w:rFonts w:asciiTheme="majorHAnsi" w:hAnsiTheme="majorHAnsi" w:cstheme="majorHAnsi"/>
          <w:snapToGrid w:val="0"/>
          <w:color w:val="000000" w:themeColor="text1"/>
          <w:sz w:val="28"/>
          <w:szCs w:val="28"/>
          <w:lang w:val="nl-NL"/>
        </w:rPr>
        <w:t>ển</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đổi</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đơ</w:t>
      </w:r>
      <w:r w:rsidR="00662CE5">
        <w:rPr>
          <w:rFonts w:asciiTheme="majorHAnsi" w:hAnsiTheme="majorHAnsi" w:cstheme="majorHAnsi"/>
          <w:snapToGrid w:val="0"/>
          <w:color w:val="000000" w:themeColor="text1"/>
          <w:sz w:val="28"/>
          <w:szCs w:val="28"/>
          <w:lang w:val="nl-NL"/>
        </w:rPr>
        <w:t>n v</w:t>
      </w:r>
      <w:r w:rsidR="00662CE5" w:rsidRPr="00662CE5">
        <w:rPr>
          <w:rFonts w:asciiTheme="majorHAnsi" w:hAnsiTheme="majorHAnsi" w:cstheme="majorHAnsi"/>
          <w:snapToGrid w:val="0"/>
          <w:color w:val="000000" w:themeColor="text1"/>
          <w:sz w:val="28"/>
          <w:szCs w:val="28"/>
          <w:lang w:val="nl-NL"/>
        </w:rPr>
        <w:t>ị</w:t>
      </w:r>
      <w:r w:rsidR="00662CE5">
        <w:rPr>
          <w:rFonts w:asciiTheme="majorHAnsi" w:hAnsiTheme="majorHAnsi" w:cstheme="majorHAnsi"/>
          <w:snapToGrid w:val="0"/>
          <w:color w:val="000000" w:themeColor="text1"/>
          <w:sz w:val="28"/>
          <w:szCs w:val="28"/>
          <w:lang w:val="nl-NL"/>
        </w:rPr>
        <w:t xml:space="preserve"> s</w:t>
      </w:r>
      <w:r w:rsidR="00662CE5" w:rsidRPr="00662CE5">
        <w:rPr>
          <w:rFonts w:asciiTheme="majorHAnsi" w:hAnsiTheme="majorHAnsi" w:cstheme="majorHAnsi"/>
          <w:snapToGrid w:val="0"/>
          <w:color w:val="000000" w:themeColor="text1"/>
          <w:sz w:val="28"/>
          <w:szCs w:val="28"/>
          <w:lang w:val="nl-NL"/>
        </w:rPr>
        <w:t>ự</w:t>
      </w:r>
      <w:r w:rsidR="00662CE5">
        <w:rPr>
          <w:rFonts w:asciiTheme="majorHAnsi" w:hAnsiTheme="majorHAnsi" w:cstheme="majorHAnsi"/>
          <w:snapToGrid w:val="0"/>
          <w:color w:val="000000" w:themeColor="text1"/>
          <w:sz w:val="28"/>
          <w:szCs w:val="28"/>
          <w:lang w:val="nl-NL"/>
        </w:rPr>
        <w:t xml:space="preserve">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ô</w:t>
      </w:r>
      <w:r w:rsidR="00662CE5">
        <w:rPr>
          <w:rFonts w:asciiTheme="majorHAnsi" w:hAnsiTheme="majorHAnsi" w:cstheme="majorHAnsi"/>
          <w:snapToGrid w:val="0"/>
          <w:color w:val="000000" w:themeColor="text1"/>
          <w:sz w:val="28"/>
          <w:szCs w:val="28"/>
          <w:lang w:val="nl-NL"/>
        </w:rPr>
        <w:t>ng l</w:t>
      </w:r>
      <w:r w:rsidR="00662CE5" w:rsidRPr="00662CE5">
        <w:rPr>
          <w:rFonts w:asciiTheme="majorHAnsi" w:hAnsiTheme="majorHAnsi" w:cstheme="majorHAnsi"/>
          <w:snapToGrid w:val="0"/>
          <w:color w:val="000000" w:themeColor="text1"/>
          <w:sz w:val="28"/>
          <w:szCs w:val="28"/>
          <w:lang w:val="nl-NL"/>
        </w:rPr>
        <w:t>ập</w:t>
      </w:r>
      <w:r w:rsidRPr="00F502C2">
        <w:rPr>
          <w:rFonts w:asciiTheme="majorHAnsi" w:hAnsiTheme="majorHAnsi" w:cstheme="majorHAnsi"/>
          <w:color w:val="000000" w:themeColor="text1"/>
          <w:sz w:val="28"/>
          <w:szCs w:val="28"/>
          <w:lang w:val="nl-NL"/>
        </w:rPr>
        <w:t>. Trong đó:</w:t>
      </w:r>
    </w:p>
    <w:p w:rsidR="008F6D07" w:rsidRDefault="00381C3D">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 Phần thặng dư của số cổ phần phát hành thêm được quy định tại </w:t>
      </w:r>
      <w:r w:rsidR="007B1764" w:rsidRPr="00F502C2">
        <w:rPr>
          <w:rFonts w:asciiTheme="majorHAnsi" w:hAnsiTheme="majorHAnsi" w:cstheme="majorHAnsi"/>
          <w:color w:val="000000" w:themeColor="text1"/>
          <w:sz w:val="28"/>
          <w:szCs w:val="28"/>
          <w:lang w:val="nl-NL"/>
        </w:rPr>
        <w:t xml:space="preserve">khoản </w:t>
      </w:r>
      <w:r w:rsidRPr="00F502C2">
        <w:rPr>
          <w:rFonts w:asciiTheme="majorHAnsi" w:hAnsiTheme="majorHAnsi" w:cstheme="majorHAnsi"/>
          <w:color w:val="000000" w:themeColor="text1"/>
          <w:sz w:val="28"/>
          <w:szCs w:val="28"/>
          <w:lang w:val="nl-NL"/>
        </w:rPr>
        <w:t xml:space="preserve">2 Điều 34 Nghị định </w:t>
      </w:r>
      <w:r w:rsidR="00325C3E" w:rsidRPr="00F502C2">
        <w:rPr>
          <w:rFonts w:asciiTheme="majorHAnsi" w:hAnsiTheme="majorHAnsi" w:cstheme="majorHAnsi"/>
          <w:color w:val="000000" w:themeColor="text1"/>
          <w:sz w:val="28"/>
          <w:szCs w:val="28"/>
          <w:lang w:val="nl-NL"/>
        </w:rPr>
        <w:t xml:space="preserve">số </w:t>
      </w:r>
      <w:r w:rsidR="00325C3E">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w:t>
      </w:r>
      <w:r w:rsidR="00325C3E">
        <w:rPr>
          <w:rFonts w:asciiTheme="majorHAnsi" w:hAnsiTheme="majorHAnsi" w:cstheme="majorHAnsi"/>
          <w:color w:val="000000" w:themeColor="text1"/>
          <w:sz w:val="28"/>
          <w:szCs w:val="28"/>
          <w:lang w:val="nl-NL"/>
        </w:rPr>
        <w:t>.</w:t>
      </w:r>
    </w:p>
    <w:p w:rsidR="001E08F2" w:rsidRDefault="006B75B4" w:rsidP="00A42291">
      <w:pPr>
        <w:spacing w:before="120" w:after="120" w:line="264" w:lineRule="auto"/>
        <w:ind w:firstLine="720"/>
        <w:jc w:val="both"/>
        <w:rPr>
          <w:rFonts w:asciiTheme="majorHAnsi" w:hAnsiTheme="majorHAnsi" w:cstheme="majorHAnsi"/>
          <w:color w:val="000000" w:themeColor="text1"/>
          <w:sz w:val="28"/>
          <w:szCs w:val="28"/>
          <w:lang w:val="nl-NL"/>
        </w:rPr>
      </w:pPr>
      <w:r w:rsidRPr="006B75B4">
        <w:rPr>
          <w:rFonts w:asciiTheme="majorHAnsi" w:hAnsiTheme="majorHAnsi" w:cstheme="majorHAnsi"/>
          <w:color w:val="000000" w:themeColor="text1"/>
          <w:sz w:val="26"/>
          <w:szCs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458.05pt;margin-top:22.85pt;width:14.65pt;height:110.4pt;z-index:251664384"/>
        </w:pict>
      </w:r>
      <w:r w:rsidR="00381C3D" w:rsidRPr="00F502C2">
        <w:rPr>
          <w:rFonts w:asciiTheme="majorHAnsi" w:hAnsiTheme="majorHAnsi" w:cstheme="majorHAnsi"/>
          <w:color w:val="000000" w:themeColor="text1"/>
          <w:sz w:val="28"/>
          <w:szCs w:val="28"/>
          <w:lang w:val="nl-NL"/>
        </w:rPr>
        <w:t xml:space="preserve">+ Số tiền để lại cho công ty cổ phần được xác định </w:t>
      </w:r>
      <w:r w:rsidR="001E08F2">
        <w:rPr>
          <w:rFonts w:asciiTheme="majorHAnsi" w:hAnsiTheme="majorHAnsi" w:cstheme="majorHAnsi"/>
          <w:color w:val="000000" w:themeColor="text1"/>
          <w:sz w:val="28"/>
          <w:szCs w:val="28"/>
          <w:lang w:val="nl-NL"/>
        </w:rPr>
        <w:t>nh</w:t>
      </w:r>
      <w:r w:rsidR="001E08F2" w:rsidRPr="001E08F2">
        <w:rPr>
          <w:rFonts w:asciiTheme="majorHAnsi" w:hAnsiTheme="majorHAnsi" w:cstheme="majorHAnsi"/>
          <w:color w:val="000000" w:themeColor="text1"/>
          <w:sz w:val="28"/>
          <w:szCs w:val="28"/>
          <w:lang w:val="nl-NL"/>
        </w:rPr>
        <w:t>ư</w:t>
      </w:r>
      <w:r w:rsidR="001E08F2">
        <w:rPr>
          <w:rFonts w:asciiTheme="majorHAnsi" w:hAnsiTheme="majorHAnsi" w:cstheme="majorHAnsi"/>
          <w:color w:val="000000" w:themeColor="text1"/>
          <w:sz w:val="28"/>
          <w:szCs w:val="28"/>
          <w:lang w:val="nl-NL"/>
        </w:rPr>
        <w:t xml:space="preserve"> sau </w:t>
      </w:r>
      <w:r w:rsidR="00381C3D" w:rsidRPr="00F502C2">
        <w:rPr>
          <w:rFonts w:asciiTheme="majorHAnsi" w:hAnsiTheme="majorHAnsi" w:cstheme="majorHAnsi"/>
          <w:color w:val="000000" w:themeColor="text1"/>
          <w:sz w:val="28"/>
          <w:szCs w:val="28"/>
          <w:lang w:val="nl-NL"/>
        </w:rPr>
        <w:t>:</w:t>
      </w:r>
    </w:p>
    <w:p w:rsidR="000A4F4F" w:rsidRPr="001E08F2" w:rsidRDefault="006B75B4">
      <w:pPr>
        <w:spacing w:before="120" w:after="120" w:line="264" w:lineRule="auto"/>
        <w:ind w:firstLine="720"/>
        <w:jc w:val="both"/>
        <w:rPr>
          <w:rFonts w:asciiTheme="majorHAnsi" w:hAnsiTheme="majorHAnsi" w:cstheme="majorHAnsi"/>
          <w:color w:val="000000" w:themeColor="text1"/>
          <w:sz w:val="10"/>
          <w:szCs w:val="28"/>
          <w:lang w:val="nl-NL"/>
        </w:rPr>
      </w:pPr>
      <w:r w:rsidRPr="006B75B4">
        <w:rPr>
          <w:rFonts w:asciiTheme="majorHAnsi" w:hAnsiTheme="majorHAnsi" w:cstheme="majorHAnsi"/>
          <w:color w:val="000000" w:themeColor="text1"/>
          <w:sz w:val="26"/>
          <w:szCs w:val="26"/>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197.65pt;margin-top:6.1pt;width:9.55pt;height:103.45pt;z-index:251663360"/>
        </w:pict>
      </w:r>
    </w:p>
    <w:tbl>
      <w:tblPr>
        <w:tblW w:w="9214" w:type="dxa"/>
        <w:tblInd w:w="108" w:type="dxa"/>
        <w:tblLayout w:type="fixed"/>
        <w:tblLook w:val="01E0"/>
      </w:tblPr>
      <w:tblGrid>
        <w:gridCol w:w="1134"/>
        <w:gridCol w:w="425"/>
        <w:gridCol w:w="2126"/>
        <w:gridCol w:w="425"/>
        <w:gridCol w:w="1419"/>
        <w:gridCol w:w="290"/>
        <w:gridCol w:w="1553"/>
        <w:gridCol w:w="289"/>
        <w:gridCol w:w="1553"/>
      </w:tblGrid>
      <w:tr w:rsidR="001E08F2" w:rsidRPr="001E08F2" w:rsidTr="001E08F2">
        <w:trPr>
          <w:trHeight w:val="1697"/>
        </w:trPr>
        <w:tc>
          <w:tcPr>
            <w:tcW w:w="1134" w:type="dxa"/>
          </w:tcPr>
          <w:p w:rsidR="00653D34" w:rsidRPr="00653D34" w:rsidRDefault="00653D34" w:rsidP="00653D34">
            <w:pPr>
              <w:jc w:val="center"/>
              <w:rPr>
                <w:rFonts w:asciiTheme="majorHAnsi" w:hAnsiTheme="majorHAnsi" w:cstheme="majorHAnsi"/>
                <w:color w:val="000000" w:themeColor="text1"/>
                <w:sz w:val="26"/>
                <w:szCs w:val="26"/>
                <w:lang w:val="nl-NL"/>
              </w:rPr>
            </w:pPr>
            <w:r w:rsidRPr="00653D34">
              <w:rPr>
                <w:rFonts w:asciiTheme="majorHAnsi" w:hAnsiTheme="majorHAnsi" w:cstheme="majorHAnsi"/>
                <w:color w:val="000000" w:themeColor="text1"/>
                <w:sz w:val="26"/>
                <w:szCs w:val="26"/>
                <w:lang w:val="nl-NL"/>
              </w:rPr>
              <w:t>Số tiền để lại cho công ty cổ phần</w:t>
            </w:r>
          </w:p>
          <w:p w:rsidR="008F6D07" w:rsidRPr="001E08F2" w:rsidRDefault="00653D34" w:rsidP="008F6D07">
            <w:pPr>
              <w:rPr>
                <w:rFonts w:asciiTheme="majorHAnsi" w:hAnsiTheme="majorHAnsi" w:cstheme="majorHAnsi"/>
                <w:color w:val="000000" w:themeColor="text1"/>
                <w:sz w:val="26"/>
                <w:szCs w:val="26"/>
                <w:lang w:val="nl-NL"/>
              </w:rPr>
            </w:pPr>
            <w:r w:rsidRPr="00653D34">
              <w:rPr>
                <w:rFonts w:asciiTheme="majorHAnsi" w:hAnsiTheme="majorHAnsi" w:cstheme="majorHAnsi"/>
                <w:color w:val="000000" w:themeColor="text1"/>
                <w:sz w:val="26"/>
                <w:szCs w:val="26"/>
                <w:lang w:val="nl-NL"/>
              </w:rPr>
              <w:t xml:space="preserve">        </w:t>
            </w:r>
          </w:p>
        </w:tc>
        <w:tc>
          <w:tcPr>
            <w:tcW w:w="425" w:type="dxa"/>
          </w:tcPr>
          <w:p w:rsidR="008F6D07" w:rsidRPr="001E08F2" w:rsidRDefault="008F6D07" w:rsidP="008F6D07">
            <w:pPr>
              <w:jc w:val="both"/>
              <w:rPr>
                <w:rFonts w:asciiTheme="majorHAnsi" w:hAnsiTheme="majorHAnsi" w:cstheme="majorHAnsi"/>
                <w:color w:val="000000" w:themeColor="text1"/>
                <w:sz w:val="26"/>
                <w:szCs w:val="26"/>
                <w:lang w:val="nl-NL"/>
              </w:rPr>
            </w:pPr>
          </w:p>
          <w:p w:rsidR="008F6D07" w:rsidRPr="001E08F2" w:rsidRDefault="00653D34" w:rsidP="008F6D07">
            <w:pPr>
              <w:jc w:val="both"/>
              <w:rPr>
                <w:rFonts w:asciiTheme="majorHAnsi" w:hAnsiTheme="majorHAnsi" w:cstheme="majorHAnsi"/>
                <w:b/>
                <w:bCs/>
                <w:color w:val="000000" w:themeColor="text1"/>
                <w:sz w:val="26"/>
                <w:szCs w:val="26"/>
                <w:lang w:val="nl-NL"/>
              </w:rPr>
            </w:pPr>
            <w:r w:rsidRPr="00653D34">
              <w:rPr>
                <w:rFonts w:asciiTheme="majorHAnsi" w:hAnsiTheme="majorHAnsi" w:cstheme="majorHAnsi"/>
                <w:color w:val="000000" w:themeColor="text1"/>
                <w:sz w:val="26"/>
                <w:szCs w:val="26"/>
                <w:lang w:val="nl-NL"/>
              </w:rPr>
              <w:t xml:space="preserve">  =</w:t>
            </w:r>
          </w:p>
        </w:tc>
        <w:tc>
          <w:tcPr>
            <w:tcW w:w="2126" w:type="dxa"/>
          </w:tcPr>
          <w:p w:rsidR="008F6D07" w:rsidRPr="001E08F2" w:rsidRDefault="009249C1" w:rsidP="008F6D07">
            <w:pPr>
              <w:jc w:val="center"/>
              <w:rPr>
                <w:rFonts w:asciiTheme="majorHAnsi" w:hAnsiTheme="majorHAnsi" w:cstheme="majorHAnsi"/>
                <w:noProof/>
                <w:color w:val="000000" w:themeColor="text1"/>
                <w:sz w:val="26"/>
                <w:szCs w:val="26"/>
                <w:lang w:val="nl-NL"/>
              </w:rPr>
            </w:pPr>
            <w:r>
              <w:rPr>
                <w:rFonts w:asciiTheme="majorHAnsi" w:hAnsiTheme="majorHAnsi" w:cstheme="majorHAnsi"/>
                <w:noProof/>
                <w:color w:val="000000" w:themeColor="text1"/>
                <w:sz w:val="26"/>
                <w:szCs w:val="26"/>
                <w:lang w:val="nl-NL"/>
              </w:rPr>
              <w:t>Số cổ phần phát</w:t>
            </w:r>
          </w:p>
          <w:p w:rsidR="008F6D07" w:rsidRPr="001E08F2" w:rsidRDefault="009249C1" w:rsidP="008F6D07">
            <w:pPr>
              <w:jc w:val="center"/>
              <w:rPr>
                <w:rFonts w:asciiTheme="majorHAnsi" w:hAnsiTheme="majorHAnsi" w:cstheme="majorHAnsi"/>
                <w:noProof/>
                <w:color w:val="000000" w:themeColor="text1"/>
                <w:sz w:val="26"/>
                <w:szCs w:val="26"/>
                <w:lang w:val="nl-NL"/>
              </w:rPr>
            </w:pPr>
            <w:r>
              <w:rPr>
                <w:rFonts w:asciiTheme="majorHAnsi" w:hAnsiTheme="majorHAnsi" w:cstheme="majorHAnsi"/>
                <w:noProof/>
                <w:color w:val="000000" w:themeColor="text1"/>
                <w:sz w:val="26"/>
                <w:szCs w:val="26"/>
                <w:lang w:val="nl-NL"/>
              </w:rPr>
              <w:t>hành thêm</w:t>
            </w:r>
          </w:p>
          <w:p w:rsidR="008F6D07" w:rsidRPr="001E08F2" w:rsidRDefault="006B75B4" w:rsidP="008F6D07">
            <w:pPr>
              <w:jc w:val="center"/>
              <w:rPr>
                <w:rFonts w:asciiTheme="majorHAnsi" w:hAnsiTheme="majorHAnsi" w:cstheme="majorHAnsi"/>
                <w:noProof/>
                <w:color w:val="000000" w:themeColor="text1"/>
                <w:sz w:val="26"/>
                <w:szCs w:val="26"/>
                <w:lang w:val="nl-NL"/>
              </w:rPr>
            </w:pPr>
            <w:r>
              <w:rPr>
                <w:rFonts w:asciiTheme="majorHAnsi" w:hAnsiTheme="majorHAnsi" w:cstheme="majorHAnsi"/>
                <w:color w:val="000000" w:themeColor="text1"/>
                <w:sz w:val="26"/>
                <w:szCs w:val="26"/>
              </w:rPr>
              <w:pict>
                <v:line id="_x0000_s1028" style="position:absolute;left:0;text-align:left;z-index:251662336" from="3.45pt,6.45pt" to="87pt,6.45pt"/>
              </w:pict>
            </w:r>
          </w:p>
          <w:p w:rsidR="008F6D07" w:rsidRPr="001E08F2" w:rsidRDefault="009249C1" w:rsidP="008F6D07">
            <w:pPr>
              <w:jc w:val="center"/>
              <w:rPr>
                <w:rFonts w:asciiTheme="majorHAnsi" w:hAnsiTheme="majorHAnsi" w:cstheme="majorHAnsi"/>
                <w:noProof/>
                <w:color w:val="000000" w:themeColor="text1"/>
                <w:sz w:val="26"/>
                <w:szCs w:val="26"/>
                <w:lang w:val="nl-NL"/>
              </w:rPr>
            </w:pPr>
            <w:r>
              <w:rPr>
                <w:rFonts w:asciiTheme="majorHAnsi" w:hAnsiTheme="majorHAnsi" w:cstheme="majorHAnsi"/>
                <w:noProof/>
                <w:color w:val="000000" w:themeColor="text1"/>
                <w:sz w:val="26"/>
                <w:szCs w:val="26"/>
                <w:lang w:val="nl-NL"/>
              </w:rPr>
              <w:t>Tổng số cổ phần theo vốn điều lệ của công ty cổ phần</w:t>
            </w:r>
          </w:p>
        </w:tc>
        <w:tc>
          <w:tcPr>
            <w:tcW w:w="425" w:type="dxa"/>
          </w:tcPr>
          <w:p w:rsidR="008F6D07" w:rsidRPr="001E08F2" w:rsidRDefault="008F6D07" w:rsidP="008F6D07">
            <w:pPr>
              <w:keepNext/>
              <w:ind w:firstLine="720"/>
              <w:jc w:val="center"/>
              <w:outlineLvl w:val="0"/>
              <w:rPr>
                <w:rFonts w:asciiTheme="majorHAnsi" w:hAnsiTheme="majorHAnsi" w:cstheme="majorHAnsi"/>
                <w:color w:val="000000" w:themeColor="text1"/>
                <w:sz w:val="26"/>
                <w:szCs w:val="26"/>
                <w:lang w:val="nl-NL"/>
              </w:rPr>
            </w:pPr>
          </w:p>
          <w:p w:rsidR="008F6D07" w:rsidRPr="001E08F2" w:rsidRDefault="008F6D07" w:rsidP="008F6D07">
            <w:pPr>
              <w:keepNext/>
              <w:ind w:firstLine="720"/>
              <w:jc w:val="both"/>
              <w:outlineLvl w:val="0"/>
              <w:rPr>
                <w:rFonts w:asciiTheme="majorHAnsi" w:hAnsiTheme="majorHAnsi" w:cstheme="majorHAnsi"/>
                <w:color w:val="000000" w:themeColor="text1"/>
                <w:sz w:val="26"/>
                <w:szCs w:val="26"/>
                <w:lang w:val="nl-NL"/>
              </w:rPr>
            </w:pPr>
          </w:p>
          <w:p w:rsidR="008F6D07" w:rsidRPr="001E08F2" w:rsidRDefault="009249C1" w:rsidP="008F6D07">
            <w:pPr>
              <w:ind w:left="-108"/>
              <w:jc w:val="center"/>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x</w:t>
            </w:r>
          </w:p>
          <w:p w:rsidR="008F6D07" w:rsidRPr="001E08F2" w:rsidRDefault="008F6D07" w:rsidP="008F6D07">
            <w:pPr>
              <w:keepNext/>
              <w:ind w:left="-108" w:firstLine="720"/>
              <w:jc w:val="center"/>
              <w:outlineLvl w:val="0"/>
              <w:rPr>
                <w:rFonts w:asciiTheme="majorHAnsi" w:hAnsiTheme="majorHAnsi" w:cstheme="majorHAnsi"/>
                <w:color w:val="000000" w:themeColor="text1"/>
                <w:sz w:val="26"/>
                <w:szCs w:val="26"/>
                <w:lang w:val="nl-NL"/>
              </w:rPr>
            </w:pPr>
          </w:p>
        </w:tc>
        <w:tc>
          <w:tcPr>
            <w:tcW w:w="1419" w:type="dxa"/>
          </w:tcPr>
          <w:p w:rsidR="008F6D07" w:rsidRPr="001E08F2" w:rsidRDefault="009249C1" w:rsidP="008F6D07">
            <w:pPr>
              <w:jc w:val="center"/>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Phần thặng dư của số cổ phần phát hành thêm</w:t>
            </w:r>
          </w:p>
          <w:p w:rsidR="008F6D07" w:rsidRPr="001E08F2" w:rsidRDefault="008F6D07" w:rsidP="008F6D07">
            <w:pPr>
              <w:keepNext/>
              <w:ind w:firstLine="720"/>
              <w:jc w:val="both"/>
              <w:outlineLvl w:val="0"/>
              <w:rPr>
                <w:rFonts w:asciiTheme="majorHAnsi" w:hAnsiTheme="majorHAnsi" w:cstheme="majorHAnsi"/>
                <w:color w:val="000000" w:themeColor="text1"/>
                <w:sz w:val="26"/>
                <w:szCs w:val="26"/>
                <w:lang w:val="nl-NL"/>
              </w:rPr>
            </w:pPr>
          </w:p>
        </w:tc>
        <w:tc>
          <w:tcPr>
            <w:tcW w:w="290" w:type="dxa"/>
          </w:tcPr>
          <w:p w:rsidR="008F6D07" w:rsidRPr="001E08F2" w:rsidRDefault="008F6D07" w:rsidP="008F6D07">
            <w:pPr>
              <w:keepNext/>
              <w:ind w:firstLine="720"/>
              <w:jc w:val="both"/>
              <w:outlineLvl w:val="0"/>
              <w:rPr>
                <w:rFonts w:asciiTheme="majorHAnsi" w:hAnsiTheme="majorHAnsi" w:cstheme="majorHAnsi"/>
                <w:color w:val="000000" w:themeColor="text1"/>
                <w:sz w:val="26"/>
                <w:szCs w:val="26"/>
                <w:lang w:val="nl-NL"/>
              </w:rPr>
            </w:pPr>
          </w:p>
          <w:p w:rsidR="008F6D07" w:rsidRPr="001E08F2" w:rsidRDefault="008F6D07" w:rsidP="008F6D07">
            <w:pPr>
              <w:keepNext/>
              <w:ind w:firstLine="720"/>
              <w:jc w:val="both"/>
              <w:outlineLvl w:val="0"/>
              <w:rPr>
                <w:rFonts w:asciiTheme="majorHAnsi" w:hAnsiTheme="majorHAnsi" w:cstheme="majorHAnsi"/>
                <w:color w:val="000000" w:themeColor="text1"/>
                <w:sz w:val="26"/>
                <w:szCs w:val="26"/>
                <w:lang w:val="nl-NL"/>
              </w:rPr>
            </w:pPr>
          </w:p>
          <w:p w:rsidR="008F6D07" w:rsidRPr="001E08F2" w:rsidRDefault="009249C1" w:rsidP="008F6D07">
            <w:pPr>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w:t>
            </w:r>
          </w:p>
        </w:tc>
        <w:tc>
          <w:tcPr>
            <w:tcW w:w="1553" w:type="dxa"/>
          </w:tcPr>
          <w:p w:rsidR="008F6D07" w:rsidRPr="001E08F2" w:rsidRDefault="009249C1" w:rsidP="008F6D07">
            <w:pPr>
              <w:jc w:val="center"/>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Chi phí chuyển đổi theo quyết toán của cơ quan có thẩm quyền</w:t>
            </w:r>
          </w:p>
        </w:tc>
        <w:tc>
          <w:tcPr>
            <w:tcW w:w="289" w:type="dxa"/>
          </w:tcPr>
          <w:p w:rsidR="008F6D07" w:rsidRPr="001E08F2" w:rsidRDefault="008F6D07" w:rsidP="008F6D07">
            <w:pPr>
              <w:keepNext/>
              <w:ind w:firstLine="720"/>
              <w:jc w:val="center"/>
              <w:outlineLvl w:val="0"/>
              <w:rPr>
                <w:rFonts w:asciiTheme="majorHAnsi" w:hAnsiTheme="majorHAnsi" w:cstheme="majorHAnsi"/>
                <w:color w:val="000000" w:themeColor="text1"/>
                <w:sz w:val="26"/>
                <w:szCs w:val="26"/>
                <w:lang w:val="nl-NL"/>
              </w:rPr>
            </w:pPr>
          </w:p>
          <w:p w:rsidR="008F6D07" w:rsidRPr="001E08F2" w:rsidRDefault="008F6D07" w:rsidP="008F6D07">
            <w:pPr>
              <w:keepNext/>
              <w:ind w:firstLine="720"/>
              <w:jc w:val="center"/>
              <w:outlineLvl w:val="0"/>
              <w:rPr>
                <w:rFonts w:asciiTheme="majorHAnsi" w:hAnsiTheme="majorHAnsi" w:cstheme="majorHAnsi"/>
                <w:color w:val="000000" w:themeColor="text1"/>
                <w:sz w:val="26"/>
                <w:szCs w:val="26"/>
                <w:lang w:val="nl-NL"/>
              </w:rPr>
            </w:pPr>
          </w:p>
          <w:p w:rsidR="008F6D07" w:rsidRPr="001E08F2" w:rsidRDefault="009249C1" w:rsidP="008F6D07">
            <w:pPr>
              <w:jc w:val="center"/>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w:t>
            </w:r>
          </w:p>
        </w:tc>
        <w:tc>
          <w:tcPr>
            <w:tcW w:w="1553" w:type="dxa"/>
          </w:tcPr>
          <w:p w:rsidR="008F6D07" w:rsidRPr="001E08F2" w:rsidRDefault="009249C1" w:rsidP="008F6D07">
            <w:pPr>
              <w:jc w:val="center"/>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Chi giải quyết lao động dôi dư </w:t>
            </w:r>
          </w:p>
          <w:p w:rsidR="00653D34" w:rsidRDefault="009249C1" w:rsidP="00653D34">
            <w:pPr>
              <w:jc w:val="center"/>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theo quyết toán của cơ quan có thẩm quyền</w:t>
            </w:r>
          </w:p>
        </w:tc>
      </w:tr>
    </w:tbl>
    <w:p w:rsidR="00653D34" w:rsidRDefault="00662CE5" w:rsidP="00653D34">
      <w:pPr>
        <w:spacing w:before="120" w:after="120" w:line="264" w:lineRule="auto"/>
        <w:jc w:val="both"/>
        <w:rPr>
          <w:rFonts w:asciiTheme="majorHAnsi" w:hAnsiTheme="majorHAnsi" w:cstheme="majorHAnsi"/>
          <w:color w:val="000000" w:themeColor="text1"/>
          <w:sz w:val="28"/>
          <w:szCs w:val="28"/>
          <w:lang w:val="nl-NL"/>
        </w:rPr>
      </w:pPr>
      <w:r>
        <w:rPr>
          <w:rFonts w:asciiTheme="majorHAnsi" w:hAnsiTheme="majorHAnsi" w:cstheme="majorHAnsi"/>
          <w:color w:val="000000" w:themeColor="text1"/>
          <w:sz w:val="28"/>
          <w:szCs w:val="28"/>
          <w:lang w:val="nl-NL"/>
        </w:rPr>
        <w:lastRenderedPageBreak/>
        <w:tab/>
      </w:r>
      <w:r w:rsidR="00381C3D" w:rsidRPr="00F502C2">
        <w:rPr>
          <w:rFonts w:asciiTheme="majorHAnsi" w:hAnsiTheme="majorHAnsi" w:cstheme="majorHAnsi"/>
          <w:color w:val="000000" w:themeColor="text1"/>
          <w:sz w:val="28"/>
          <w:szCs w:val="28"/>
          <w:lang w:val="nl-NL"/>
        </w:rPr>
        <w:t xml:space="preserve">b) Trường hợp bán phần vốn nhà nước: </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Số tiền thu từ chuyển đổi đơn vị sự nghiệp công lập được sử dụng để thanh toán chi phí chuyển đổi và chi giải quyết chính sách đối với lao động dôi dư theo quy định. Số còn lại (bao gồm cả chênh lệch giá bán cổ phần) được nộp </w:t>
      </w:r>
      <w:r w:rsidR="00662CE5">
        <w:rPr>
          <w:rFonts w:asciiTheme="majorHAnsi" w:hAnsiTheme="majorHAnsi" w:cstheme="majorHAnsi"/>
          <w:color w:val="000000" w:themeColor="text1"/>
          <w:sz w:val="28"/>
          <w:szCs w:val="28"/>
          <w:lang w:val="nl-NL"/>
        </w:rPr>
        <w:t xml:space="preserve">theo quy </w:t>
      </w:r>
      <w:r w:rsidR="00662CE5" w:rsidRPr="00662CE5">
        <w:rPr>
          <w:rFonts w:asciiTheme="majorHAnsi" w:hAnsiTheme="majorHAnsi" w:cstheme="majorHAnsi"/>
          <w:color w:val="000000" w:themeColor="text1"/>
          <w:sz w:val="28"/>
          <w:szCs w:val="28"/>
          <w:lang w:val="nl-NL"/>
        </w:rPr>
        <w:t>định</w:t>
      </w:r>
      <w:r w:rsidR="00662CE5">
        <w:rPr>
          <w:rFonts w:asciiTheme="majorHAnsi" w:hAnsiTheme="majorHAnsi" w:cstheme="majorHAnsi"/>
          <w:color w:val="000000" w:themeColor="text1"/>
          <w:sz w:val="28"/>
          <w:szCs w:val="28"/>
          <w:lang w:val="nl-NL"/>
        </w:rPr>
        <w:t xml:space="preserve"> </w:t>
      </w:r>
      <w:r w:rsidR="00662CE5">
        <w:rPr>
          <w:rFonts w:asciiTheme="majorHAnsi" w:hAnsiTheme="majorHAnsi" w:cstheme="majorHAnsi"/>
          <w:snapToGrid w:val="0"/>
          <w:color w:val="000000" w:themeColor="text1"/>
          <w:sz w:val="28"/>
          <w:szCs w:val="28"/>
          <w:lang w:val="nl-NL"/>
        </w:rPr>
        <w:t>c</w:t>
      </w:r>
      <w:r w:rsidR="00662CE5" w:rsidRPr="00662CE5">
        <w:rPr>
          <w:rFonts w:asciiTheme="majorHAnsi" w:hAnsiTheme="majorHAnsi" w:cstheme="majorHAnsi"/>
          <w:snapToGrid w:val="0"/>
          <w:color w:val="000000" w:themeColor="text1"/>
          <w:sz w:val="28"/>
          <w:szCs w:val="28"/>
          <w:lang w:val="nl-NL"/>
        </w:rPr>
        <w:t>ủa</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áp</w:t>
      </w:r>
      <w:r w:rsidR="00662CE5">
        <w:rPr>
          <w:rFonts w:asciiTheme="majorHAnsi" w:hAnsiTheme="majorHAnsi" w:cstheme="majorHAnsi"/>
          <w:snapToGrid w:val="0"/>
          <w:color w:val="000000" w:themeColor="text1"/>
          <w:sz w:val="28"/>
          <w:szCs w:val="28"/>
          <w:lang w:val="nl-NL"/>
        </w:rPr>
        <w:t xml:space="preserve"> lu</w:t>
      </w:r>
      <w:r w:rsidR="00662CE5" w:rsidRPr="00662CE5">
        <w:rPr>
          <w:rFonts w:asciiTheme="majorHAnsi" w:hAnsiTheme="majorHAnsi" w:cstheme="majorHAnsi"/>
          <w:snapToGrid w:val="0"/>
          <w:color w:val="000000" w:themeColor="text1"/>
          <w:sz w:val="28"/>
          <w:szCs w:val="28"/>
          <w:lang w:val="nl-NL"/>
        </w:rPr>
        <w:t>ật</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ề</w:t>
      </w:r>
      <w:r w:rsidR="00662CE5">
        <w:rPr>
          <w:rFonts w:asciiTheme="majorHAnsi" w:hAnsiTheme="majorHAnsi" w:cstheme="majorHAnsi"/>
          <w:snapToGrid w:val="0"/>
          <w:color w:val="000000" w:themeColor="text1"/>
          <w:sz w:val="28"/>
          <w:szCs w:val="28"/>
          <w:lang w:val="nl-NL"/>
        </w:rPr>
        <w:t xml:space="preserve"> thu, s</w:t>
      </w:r>
      <w:r w:rsidR="00662CE5" w:rsidRPr="00662CE5">
        <w:rPr>
          <w:rFonts w:asciiTheme="majorHAnsi" w:hAnsiTheme="majorHAnsi" w:cstheme="majorHAnsi"/>
          <w:snapToGrid w:val="0"/>
          <w:color w:val="000000" w:themeColor="text1"/>
          <w:sz w:val="28"/>
          <w:szCs w:val="28"/>
          <w:lang w:val="nl-NL"/>
        </w:rPr>
        <w:t>ử</w:t>
      </w:r>
      <w:r w:rsidR="00662CE5">
        <w:rPr>
          <w:rFonts w:asciiTheme="majorHAnsi" w:hAnsiTheme="majorHAnsi" w:cstheme="majorHAnsi"/>
          <w:snapToGrid w:val="0"/>
          <w:color w:val="000000" w:themeColor="text1"/>
          <w:sz w:val="28"/>
          <w:szCs w:val="28"/>
          <w:lang w:val="nl-NL"/>
        </w:rPr>
        <w:t xml:space="preserve"> d</w:t>
      </w:r>
      <w:r w:rsidR="00662CE5" w:rsidRPr="00662CE5">
        <w:rPr>
          <w:rFonts w:asciiTheme="majorHAnsi" w:hAnsiTheme="majorHAnsi" w:cstheme="majorHAnsi"/>
          <w:snapToGrid w:val="0"/>
          <w:color w:val="000000" w:themeColor="text1"/>
          <w:sz w:val="28"/>
          <w:szCs w:val="28"/>
          <w:lang w:val="nl-NL"/>
        </w:rPr>
        <w:t>ụng</w:t>
      </w:r>
      <w:r w:rsidR="00662CE5">
        <w:rPr>
          <w:rFonts w:asciiTheme="majorHAnsi" w:hAnsiTheme="majorHAnsi" w:cstheme="majorHAnsi"/>
          <w:snapToGrid w:val="0"/>
          <w:color w:val="000000" w:themeColor="text1"/>
          <w:sz w:val="28"/>
          <w:szCs w:val="28"/>
          <w:lang w:val="nl-NL"/>
        </w:rPr>
        <w:t xml:space="preserve"> ngu</w:t>
      </w:r>
      <w:r w:rsidR="00662CE5" w:rsidRPr="00662CE5">
        <w:rPr>
          <w:rFonts w:asciiTheme="majorHAnsi" w:hAnsiTheme="majorHAnsi" w:cstheme="majorHAnsi"/>
          <w:snapToGrid w:val="0"/>
          <w:color w:val="000000" w:themeColor="text1"/>
          <w:sz w:val="28"/>
          <w:szCs w:val="28"/>
          <w:lang w:val="nl-NL"/>
        </w:rPr>
        <w:t>ồn</w:t>
      </w:r>
      <w:r w:rsidR="00662CE5">
        <w:rPr>
          <w:rFonts w:asciiTheme="majorHAnsi" w:hAnsiTheme="majorHAnsi" w:cstheme="majorHAnsi"/>
          <w:snapToGrid w:val="0"/>
          <w:color w:val="000000" w:themeColor="text1"/>
          <w:sz w:val="28"/>
          <w:szCs w:val="28"/>
          <w:lang w:val="nl-NL"/>
        </w:rPr>
        <w:t xml:space="preserve"> thu t</w:t>
      </w:r>
      <w:r w:rsidR="00662CE5" w:rsidRPr="00662CE5">
        <w:rPr>
          <w:rFonts w:asciiTheme="majorHAnsi" w:hAnsiTheme="majorHAnsi" w:cstheme="majorHAnsi"/>
          <w:snapToGrid w:val="0"/>
          <w:color w:val="000000" w:themeColor="text1"/>
          <w:sz w:val="28"/>
          <w:szCs w:val="28"/>
          <w:lang w:val="nl-NL"/>
        </w:rPr>
        <w:t>ừ</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ổ</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ần</w:t>
      </w:r>
      <w:r w:rsidR="00662CE5">
        <w:rPr>
          <w:rFonts w:asciiTheme="majorHAnsi" w:hAnsiTheme="majorHAnsi" w:cstheme="majorHAnsi"/>
          <w:snapToGrid w:val="0"/>
          <w:color w:val="000000" w:themeColor="text1"/>
          <w:sz w:val="28"/>
          <w:szCs w:val="28"/>
          <w:lang w:val="nl-NL"/>
        </w:rPr>
        <w:t xml:space="preserve"> h</w:t>
      </w:r>
      <w:r w:rsidR="00662CE5" w:rsidRPr="00662CE5">
        <w:rPr>
          <w:rFonts w:asciiTheme="majorHAnsi" w:hAnsiTheme="majorHAnsi" w:cstheme="majorHAnsi"/>
          <w:snapToGrid w:val="0"/>
          <w:color w:val="000000" w:themeColor="text1"/>
          <w:sz w:val="28"/>
          <w:szCs w:val="28"/>
          <w:lang w:val="nl-NL"/>
        </w:rPr>
        <w:t>óa</w:t>
      </w:r>
      <w:r w:rsidR="00662CE5">
        <w:rPr>
          <w:rFonts w:asciiTheme="majorHAnsi" w:hAnsiTheme="majorHAnsi" w:cstheme="majorHAnsi"/>
          <w:snapToGrid w:val="0"/>
          <w:color w:val="000000" w:themeColor="text1"/>
          <w:sz w:val="28"/>
          <w:szCs w:val="28"/>
          <w:lang w:val="nl-NL"/>
        </w:rPr>
        <w:t xml:space="preserve"> doanh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nh</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n</w:t>
      </w:r>
      <w:r w:rsidR="00662CE5" w:rsidRPr="00662CE5">
        <w:rPr>
          <w:rFonts w:asciiTheme="majorHAnsi" w:hAnsiTheme="majorHAnsi" w:cstheme="majorHAnsi"/>
          <w:snapToGrid w:val="0"/>
          <w:color w:val="000000" w:themeColor="text1"/>
          <w:sz w:val="28"/>
          <w:szCs w:val="28"/>
          <w:lang w:val="nl-NL"/>
        </w:rPr>
        <w:t>ước</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chuy</w:t>
      </w:r>
      <w:r w:rsidR="00662CE5" w:rsidRPr="00662CE5">
        <w:rPr>
          <w:rFonts w:asciiTheme="majorHAnsi" w:hAnsiTheme="majorHAnsi" w:cstheme="majorHAnsi"/>
          <w:snapToGrid w:val="0"/>
          <w:color w:val="000000" w:themeColor="text1"/>
          <w:sz w:val="28"/>
          <w:szCs w:val="28"/>
          <w:lang w:val="nl-NL"/>
        </w:rPr>
        <w:t>ển</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đổi</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đơ</w:t>
      </w:r>
      <w:r w:rsidR="00662CE5">
        <w:rPr>
          <w:rFonts w:asciiTheme="majorHAnsi" w:hAnsiTheme="majorHAnsi" w:cstheme="majorHAnsi"/>
          <w:snapToGrid w:val="0"/>
          <w:color w:val="000000" w:themeColor="text1"/>
          <w:sz w:val="28"/>
          <w:szCs w:val="28"/>
          <w:lang w:val="nl-NL"/>
        </w:rPr>
        <w:t>n v</w:t>
      </w:r>
      <w:r w:rsidR="00662CE5" w:rsidRPr="00662CE5">
        <w:rPr>
          <w:rFonts w:asciiTheme="majorHAnsi" w:hAnsiTheme="majorHAnsi" w:cstheme="majorHAnsi"/>
          <w:snapToGrid w:val="0"/>
          <w:color w:val="000000" w:themeColor="text1"/>
          <w:sz w:val="28"/>
          <w:szCs w:val="28"/>
          <w:lang w:val="nl-NL"/>
        </w:rPr>
        <w:t>ị</w:t>
      </w:r>
      <w:r w:rsidR="00662CE5">
        <w:rPr>
          <w:rFonts w:asciiTheme="majorHAnsi" w:hAnsiTheme="majorHAnsi" w:cstheme="majorHAnsi"/>
          <w:snapToGrid w:val="0"/>
          <w:color w:val="000000" w:themeColor="text1"/>
          <w:sz w:val="28"/>
          <w:szCs w:val="28"/>
          <w:lang w:val="nl-NL"/>
        </w:rPr>
        <w:t xml:space="preserve"> s</w:t>
      </w:r>
      <w:r w:rsidR="00662CE5" w:rsidRPr="00662CE5">
        <w:rPr>
          <w:rFonts w:asciiTheme="majorHAnsi" w:hAnsiTheme="majorHAnsi" w:cstheme="majorHAnsi"/>
          <w:snapToGrid w:val="0"/>
          <w:color w:val="000000" w:themeColor="text1"/>
          <w:sz w:val="28"/>
          <w:szCs w:val="28"/>
          <w:lang w:val="nl-NL"/>
        </w:rPr>
        <w:t>ự</w:t>
      </w:r>
      <w:r w:rsidR="00662CE5">
        <w:rPr>
          <w:rFonts w:asciiTheme="majorHAnsi" w:hAnsiTheme="majorHAnsi" w:cstheme="majorHAnsi"/>
          <w:snapToGrid w:val="0"/>
          <w:color w:val="000000" w:themeColor="text1"/>
          <w:sz w:val="28"/>
          <w:szCs w:val="28"/>
          <w:lang w:val="nl-NL"/>
        </w:rPr>
        <w:t xml:space="preserve">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ô</w:t>
      </w:r>
      <w:r w:rsidR="00662CE5">
        <w:rPr>
          <w:rFonts w:asciiTheme="majorHAnsi" w:hAnsiTheme="majorHAnsi" w:cstheme="majorHAnsi"/>
          <w:snapToGrid w:val="0"/>
          <w:color w:val="000000" w:themeColor="text1"/>
          <w:sz w:val="28"/>
          <w:szCs w:val="28"/>
          <w:lang w:val="nl-NL"/>
        </w:rPr>
        <w:t>ng l</w:t>
      </w:r>
      <w:r w:rsidR="00662CE5" w:rsidRPr="00662CE5">
        <w:rPr>
          <w:rFonts w:asciiTheme="majorHAnsi" w:hAnsiTheme="majorHAnsi" w:cstheme="majorHAnsi"/>
          <w:snapToGrid w:val="0"/>
          <w:color w:val="000000" w:themeColor="text1"/>
          <w:sz w:val="28"/>
          <w:szCs w:val="28"/>
          <w:lang w:val="nl-NL"/>
        </w:rPr>
        <w:t>ập</w:t>
      </w:r>
      <w:r w:rsidRPr="00F502C2">
        <w:rPr>
          <w:rFonts w:asciiTheme="majorHAnsi" w:hAnsiTheme="majorHAnsi" w:cstheme="majorHAnsi"/>
          <w:snapToGrid w:val="0"/>
          <w:color w:val="000000" w:themeColor="text1"/>
          <w:sz w:val="28"/>
          <w:szCs w:val="28"/>
          <w:lang w:val="nl-NL"/>
        </w:rPr>
        <w:t>.</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c) Trường hợp bán phần vốn nhà nước kết hợp phát hành thêm, số tiền thu từ chuyển đổi đơn vị sự nghiêp công lập được xử lý như sau:</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 Nộp phần giá trị bán cổ phần nhà nước (bao gồm cả chênh lệch giá bán cổ phần) </w:t>
      </w:r>
      <w:r w:rsidR="00662CE5">
        <w:rPr>
          <w:rFonts w:asciiTheme="majorHAnsi" w:hAnsiTheme="majorHAnsi" w:cstheme="majorHAnsi"/>
          <w:color w:val="000000" w:themeColor="text1"/>
          <w:sz w:val="28"/>
          <w:szCs w:val="28"/>
          <w:lang w:val="nl-NL"/>
        </w:rPr>
        <w:t xml:space="preserve">theo quy </w:t>
      </w:r>
      <w:r w:rsidR="00662CE5" w:rsidRPr="00662CE5">
        <w:rPr>
          <w:rFonts w:asciiTheme="majorHAnsi" w:hAnsiTheme="majorHAnsi" w:cstheme="majorHAnsi"/>
          <w:color w:val="000000" w:themeColor="text1"/>
          <w:sz w:val="28"/>
          <w:szCs w:val="28"/>
          <w:lang w:val="nl-NL"/>
        </w:rPr>
        <w:t>định</w:t>
      </w:r>
      <w:r w:rsidR="00662CE5">
        <w:rPr>
          <w:rFonts w:asciiTheme="majorHAnsi" w:hAnsiTheme="majorHAnsi" w:cstheme="majorHAnsi"/>
          <w:color w:val="000000" w:themeColor="text1"/>
          <w:sz w:val="28"/>
          <w:szCs w:val="28"/>
          <w:lang w:val="nl-NL"/>
        </w:rPr>
        <w:t xml:space="preserve"> </w:t>
      </w:r>
      <w:r w:rsidR="00662CE5">
        <w:rPr>
          <w:rFonts w:asciiTheme="majorHAnsi" w:hAnsiTheme="majorHAnsi" w:cstheme="majorHAnsi"/>
          <w:snapToGrid w:val="0"/>
          <w:color w:val="000000" w:themeColor="text1"/>
          <w:sz w:val="28"/>
          <w:szCs w:val="28"/>
          <w:lang w:val="nl-NL"/>
        </w:rPr>
        <w:t>c</w:t>
      </w:r>
      <w:r w:rsidR="00662CE5" w:rsidRPr="00662CE5">
        <w:rPr>
          <w:rFonts w:asciiTheme="majorHAnsi" w:hAnsiTheme="majorHAnsi" w:cstheme="majorHAnsi"/>
          <w:snapToGrid w:val="0"/>
          <w:color w:val="000000" w:themeColor="text1"/>
          <w:sz w:val="28"/>
          <w:szCs w:val="28"/>
          <w:lang w:val="nl-NL"/>
        </w:rPr>
        <w:t>ủa</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áp</w:t>
      </w:r>
      <w:r w:rsidR="00662CE5">
        <w:rPr>
          <w:rFonts w:asciiTheme="majorHAnsi" w:hAnsiTheme="majorHAnsi" w:cstheme="majorHAnsi"/>
          <w:snapToGrid w:val="0"/>
          <w:color w:val="000000" w:themeColor="text1"/>
          <w:sz w:val="28"/>
          <w:szCs w:val="28"/>
          <w:lang w:val="nl-NL"/>
        </w:rPr>
        <w:t xml:space="preserve"> lu</w:t>
      </w:r>
      <w:r w:rsidR="00662CE5" w:rsidRPr="00662CE5">
        <w:rPr>
          <w:rFonts w:asciiTheme="majorHAnsi" w:hAnsiTheme="majorHAnsi" w:cstheme="majorHAnsi"/>
          <w:snapToGrid w:val="0"/>
          <w:color w:val="000000" w:themeColor="text1"/>
          <w:sz w:val="28"/>
          <w:szCs w:val="28"/>
          <w:lang w:val="nl-NL"/>
        </w:rPr>
        <w:t>ật</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ề</w:t>
      </w:r>
      <w:r w:rsidR="00662CE5">
        <w:rPr>
          <w:rFonts w:asciiTheme="majorHAnsi" w:hAnsiTheme="majorHAnsi" w:cstheme="majorHAnsi"/>
          <w:snapToGrid w:val="0"/>
          <w:color w:val="000000" w:themeColor="text1"/>
          <w:sz w:val="28"/>
          <w:szCs w:val="28"/>
          <w:lang w:val="nl-NL"/>
        </w:rPr>
        <w:t xml:space="preserve"> thu, s</w:t>
      </w:r>
      <w:r w:rsidR="00662CE5" w:rsidRPr="00662CE5">
        <w:rPr>
          <w:rFonts w:asciiTheme="majorHAnsi" w:hAnsiTheme="majorHAnsi" w:cstheme="majorHAnsi"/>
          <w:snapToGrid w:val="0"/>
          <w:color w:val="000000" w:themeColor="text1"/>
          <w:sz w:val="28"/>
          <w:szCs w:val="28"/>
          <w:lang w:val="nl-NL"/>
        </w:rPr>
        <w:t>ử</w:t>
      </w:r>
      <w:r w:rsidR="00662CE5">
        <w:rPr>
          <w:rFonts w:asciiTheme="majorHAnsi" w:hAnsiTheme="majorHAnsi" w:cstheme="majorHAnsi"/>
          <w:snapToGrid w:val="0"/>
          <w:color w:val="000000" w:themeColor="text1"/>
          <w:sz w:val="28"/>
          <w:szCs w:val="28"/>
          <w:lang w:val="nl-NL"/>
        </w:rPr>
        <w:t xml:space="preserve"> d</w:t>
      </w:r>
      <w:r w:rsidR="00662CE5" w:rsidRPr="00662CE5">
        <w:rPr>
          <w:rFonts w:asciiTheme="majorHAnsi" w:hAnsiTheme="majorHAnsi" w:cstheme="majorHAnsi"/>
          <w:snapToGrid w:val="0"/>
          <w:color w:val="000000" w:themeColor="text1"/>
          <w:sz w:val="28"/>
          <w:szCs w:val="28"/>
          <w:lang w:val="nl-NL"/>
        </w:rPr>
        <w:t>ụng</w:t>
      </w:r>
      <w:r w:rsidR="00662CE5">
        <w:rPr>
          <w:rFonts w:asciiTheme="majorHAnsi" w:hAnsiTheme="majorHAnsi" w:cstheme="majorHAnsi"/>
          <w:snapToGrid w:val="0"/>
          <w:color w:val="000000" w:themeColor="text1"/>
          <w:sz w:val="28"/>
          <w:szCs w:val="28"/>
          <w:lang w:val="nl-NL"/>
        </w:rPr>
        <w:t xml:space="preserve"> ngu</w:t>
      </w:r>
      <w:r w:rsidR="00662CE5" w:rsidRPr="00662CE5">
        <w:rPr>
          <w:rFonts w:asciiTheme="majorHAnsi" w:hAnsiTheme="majorHAnsi" w:cstheme="majorHAnsi"/>
          <w:snapToGrid w:val="0"/>
          <w:color w:val="000000" w:themeColor="text1"/>
          <w:sz w:val="28"/>
          <w:szCs w:val="28"/>
          <w:lang w:val="nl-NL"/>
        </w:rPr>
        <w:t>ồn</w:t>
      </w:r>
      <w:r w:rsidR="00662CE5">
        <w:rPr>
          <w:rFonts w:asciiTheme="majorHAnsi" w:hAnsiTheme="majorHAnsi" w:cstheme="majorHAnsi"/>
          <w:snapToGrid w:val="0"/>
          <w:color w:val="000000" w:themeColor="text1"/>
          <w:sz w:val="28"/>
          <w:szCs w:val="28"/>
          <w:lang w:val="nl-NL"/>
        </w:rPr>
        <w:t xml:space="preserve"> thu t</w:t>
      </w:r>
      <w:r w:rsidR="00662CE5" w:rsidRPr="00662CE5">
        <w:rPr>
          <w:rFonts w:asciiTheme="majorHAnsi" w:hAnsiTheme="majorHAnsi" w:cstheme="majorHAnsi"/>
          <w:snapToGrid w:val="0"/>
          <w:color w:val="000000" w:themeColor="text1"/>
          <w:sz w:val="28"/>
          <w:szCs w:val="28"/>
          <w:lang w:val="nl-NL"/>
        </w:rPr>
        <w:t>ừ</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ổ</w:t>
      </w:r>
      <w:r w:rsidR="00662CE5">
        <w:rPr>
          <w:rFonts w:asciiTheme="majorHAnsi" w:hAnsiTheme="majorHAnsi" w:cstheme="majorHAnsi"/>
          <w:snapToGrid w:val="0"/>
          <w:color w:val="000000" w:themeColor="text1"/>
          <w:sz w:val="28"/>
          <w:szCs w:val="28"/>
          <w:lang w:val="nl-NL"/>
        </w:rPr>
        <w:t xml:space="preserve"> ph</w:t>
      </w:r>
      <w:r w:rsidR="00662CE5" w:rsidRPr="00662CE5">
        <w:rPr>
          <w:rFonts w:asciiTheme="majorHAnsi" w:hAnsiTheme="majorHAnsi" w:cstheme="majorHAnsi"/>
          <w:snapToGrid w:val="0"/>
          <w:color w:val="000000" w:themeColor="text1"/>
          <w:sz w:val="28"/>
          <w:szCs w:val="28"/>
          <w:lang w:val="nl-NL"/>
        </w:rPr>
        <w:t>ần</w:t>
      </w:r>
      <w:r w:rsidR="00662CE5">
        <w:rPr>
          <w:rFonts w:asciiTheme="majorHAnsi" w:hAnsiTheme="majorHAnsi" w:cstheme="majorHAnsi"/>
          <w:snapToGrid w:val="0"/>
          <w:color w:val="000000" w:themeColor="text1"/>
          <w:sz w:val="28"/>
          <w:szCs w:val="28"/>
          <w:lang w:val="nl-NL"/>
        </w:rPr>
        <w:t xml:space="preserve"> h</w:t>
      </w:r>
      <w:r w:rsidR="00662CE5" w:rsidRPr="00662CE5">
        <w:rPr>
          <w:rFonts w:asciiTheme="majorHAnsi" w:hAnsiTheme="majorHAnsi" w:cstheme="majorHAnsi"/>
          <w:snapToGrid w:val="0"/>
          <w:color w:val="000000" w:themeColor="text1"/>
          <w:sz w:val="28"/>
          <w:szCs w:val="28"/>
          <w:lang w:val="nl-NL"/>
        </w:rPr>
        <w:t>óa</w:t>
      </w:r>
      <w:r w:rsidR="00662CE5">
        <w:rPr>
          <w:rFonts w:asciiTheme="majorHAnsi" w:hAnsiTheme="majorHAnsi" w:cstheme="majorHAnsi"/>
          <w:snapToGrid w:val="0"/>
          <w:color w:val="000000" w:themeColor="text1"/>
          <w:sz w:val="28"/>
          <w:szCs w:val="28"/>
          <w:lang w:val="nl-NL"/>
        </w:rPr>
        <w:t xml:space="preserve"> doanh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nh</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n</w:t>
      </w:r>
      <w:r w:rsidR="00662CE5" w:rsidRPr="00662CE5">
        <w:rPr>
          <w:rFonts w:asciiTheme="majorHAnsi" w:hAnsiTheme="majorHAnsi" w:cstheme="majorHAnsi"/>
          <w:snapToGrid w:val="0"/>
          <w:color w:val="000000" w:themeColor="text1"/>
          <w:sz w:val="28"/>
          <w:szCs w:val="28"/>
          <w:lang w:val="nl-NL"/>
        </w:rPr>
        <w:t>ước</w:t>
      </w:r>
      <w:r w:rsidR="00662CE5">
        <w:rPr>
          <w:rFonts w:asciiTheme="majorHAnsi" w:hAnsiTheme="majorHAnsi" w:cstheme="majorHAnsi"/>
          <w:snapToGrid w:val="0"/>
          <w:color w:val="000000" w:themeColor="text1"/>
          <w:sz w:val="28"/>
          <w:szCs w:val="28"/>
          <w:lang w:val="nl-NL"/>
        </w:rPr>
        <w:t xml:space="preserve"> v</w:t>
      </w:r>
      <w:r w:rsidR="00662CE5" w:rsidRPr="00662CE5">
        <w:rPr>
          <w:rFonts w:asciiTheme="majorHAnsi" w:hAnsiTheme="majorHAnsi" w:cstheme="majorHAnsi"/>
          <w:snapToGrid w:val="0"/>
          <w:color w:val="000000" w:themeColor="text1"/>
          <w:sz w:val="28"/>
          <w:szCs w:val="28"/>
          <w:lang w:val="nl-NL"/>
        </w:rPr>
        <w:t>à</w:t>
      </w:r>
      <w:r w:rsidR="00662CE5">
        <w:rPr>
          <w:rFonts w:asciiTheme="majorHAnsi" w:hAnsiTheme="majorHAnsi" w:cstheme="majorHAnsi"/>
          <w:snapToGrid w:val="0"/>
          <w:color w:val="000000" w:themeColor="text1"/>
          <w:sz w:val="28"/>
          <w:szCs w:val="28"/>
          <w:lang w:val="nl-NL"/>
        </w:rPr>
        <w:t xml:space="preserve"> chuy</w:t>
      </w:r>
      <w:r w:rsidR="00662CE5" w:rsidRPr="00662CE5">
        <w:rPr>
          <w:rFonts w:asciiTheme="majorHAnsi" w:hAnsiTheme="majorHAnsi" w:cstheme="majorHAnsi"/>
          <w:snapToGrid w:val="0"/>
          <w:color w:val="000000" w:themeColor="text1"/>
          <w:sz w:val="28"/>
          <w:szCs w:val="28"/>
          <w:lang w:val="nl-NL"/>
        </w:rPr>
        <w:t>ển</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đổi</w:t>
      </w:r>
      <w:r w:rsidR="00662CE5">
        <w:rPr>
          <w:rFonts w:asciiTheme="majorHAnsi" w:hAnsiTheme="majorHAnsi" w:cstheme="majorHAnsi"/>
          <w:snapToGrid w:val="0"/>
          <w:color w:val="000000" w:themeColor="text1"/>
          <w:sz w:val="28"/>
          <w:szCs w:val="28"/>
          <w:lang w:val="nl-NL"/>
        </w:rPr>
        <w:t xml:space="preserve"> </w:t>
      </w:r>
      <w:r w:rsidR="00662CE5" w:rsidRPr="00662CE5">
        <w:rPr>
          <w:rFonts w:asciiTheme="majorHAnsi" w:hAnsiTheme="majorHAnsi" w:cstheme="majorHAnsi"/>
          <w:snapToGrid w:val="0"/>
          <w:color w:val="000000" w:themeColor="text1"/>
          <w:sz w:val="28"/>
          <w:szCs w:val="28"/>
          <w:lang w:val="nl-NL"/>
        </w:rPr>
        <w:t>đơ</w:t>
      </w:r>
      <w:r w:rsidR="00662CE5">
        <w:rPr>
          <w:rFonts w:asciiTheme="majorHAnsi" w:hAnsiTheme="majorHAnsi" w:cstheme="majorHAnsi"/>
          <w:snapToGrid w:val="0"/>
          <w:color w:val="000000" w:themeColor="text1"/>
          <w:sz w:val="28"/>
          <w:szCs w:val="28"/>
          <w:lang w:val="nl-NL"/>
        </w:rPr>
        <w:t>n v</w:t>
      </w:r>
      <w:r w:rsidR="00662CE5" w:rsidRPr="00662CE5">
        <w:rPr>
          <w:rFonts w:asciiTheme="majorHAnsi" w:hAnsiTheme="majorHAnsi" w:cstheme="majorHAnsi"/>
          <w:snapToGrid w:val="0"/>
          <w:color w:val="000000" w:themeColor="text1"/>
          <w:sz w:val="28"/>
          <w:szCs w:val="28"/>
          <w:lang w:val="nl-NL"/>
        </w:rPr>
        <w:t>ị</w:t>
      </w:r>
      <w:r w:rsidR="00662CE5">
        <w:rPr>
          <w:rFonts w:asciiTheme="majorHAnsi" w:hAnsiTheme="majorHAnsi" w:cstheme="majorHAnsi"/>
          <w:snapToGrid w:val="0"/>
          <w:color w:val="000000" w:themeColor="text1"/>
          <w:sz w:val="28"/>
          <w:szCs w:val="28"/>
          <w:lang w:val="nl-NL"/>
        </w:rPr>
        <w:t xml:space="preserve"> s</w:t>
      </w:r>
      <w:r w:rsidR="00662CE5" w:rsidRPr="00662CE5">
        <w:rPr>
          <w:rFonts w:asciiTheme="majorHAnsi" w:hAnsiTheme="majorHAnsi" w:cstheme="majorHAnsi"/>
          <w:snapToGrid w:val="0"/>
          <w:color w:val="000000" w:themeColor="text1"/>
          <w:sz w:val="28"/>
          <w:szCs w:val="28"/>
          <w:lang w:val="nl-NL"/>
        </w:rPr>
        <w:t>ự</w:t>
      </w:r>
      <w:r w:rsidR="00662CE5">
        <w:rPr>
          <w:rFonts w:asciiTheme="majorHAnsi" w:hAnsiTheme="majorHAnsi" w:cstheme="majorHAnsi"/>
          <w:snapToGrid w:val="0"/>
          <w:color w:val="000000" w:themeColor="text1"/>
          <w:sz w:val="28"/>
          <w:szCs w:val="28"/>
          <w:lang w:val="nl-NL"/>
        </w:rPr>
        <w:t xml:space="preserve"> nghi</w:t>
      </w:r>
      <w:r w:rsidR="00662CE5" w:rsidRPr="00662CE5">
        <w:rPr>
          <w:rFonts w:asciiTheme="majorHAnsi" w:hAnsiTheme="majorHAnsi" w:cstheme="majorHAnsi"/>
          <w:snapToGrid w:val="0"/>
          <w:color w:val="000000" w:themeColor="text1"/>
          <w:sz w:val="28"/>
          <w:szCs w:val="28"/>
          <w:lang w:val="nl-NL"/>
        </w:rPr>
        <w:t>ệp</w:t>
      </w:r>
      <w:r w:rsidR="00662CE5">
        <w:rPr>
          <w:rFonts w:asciiTheme="majorHAnsi" w:hAnsiTheme="majorHAnsi" w:cstheme="majorHAnsi"/>
          <w:snapToGrid w:val="0"/>
          <w:color w:val="000000" w:themeColor="text1"/>
          <w:sz w:val="28"/>
          <w:szCs w:val="28"/>
          <w:lang w:val="nl-NL"/>
        </w:rPr>
        <w:t xml:space="preserve"> c</w:t>
      </w:r>
      <w:r w:rsidR="00662CE5" w:rsidRPr="00662CE5">
        <w:rPr>
          <w:rFonts w:asciiTheme="majorHAnsi" w:hAnsiTheme="majorHAnsi" w:cstheme="majorHAnsi"/>
          <w:snapToGrid w:val="0"/>
          <w:color w:val="000000" w:themeColor="text1"/>
          <w:sz w:val="28"/>
          <w:szCs w:val="28"/>
          <w:lang w:val="nl-NL"/>
        </w:rPr>
        <w:t>ô</w:t>
      </w:r>
      <w:r w:rsidR="00662CE5">
        <w:rPr>
          <w:rFonts w:asciiTheme="majorHAnsi" w:hAnsiTheme="majorHAnsi" w:cstheme="majorHAnsi"/>
          <w:snapToGrid w:val="0"/>
          <w:color w:val="000000" w:themeColor="text1"/>
          <w:sz w:val="28"/>
          <w:szCs w:val="28"/>
          <w:lang w:val="nl-NL"/>
        </w:rPr>
        <w:t>ng l</w:t>
      </w:r>
      <w:r w:rsidR="00662CE5" w:rsidRPr="00662CE5">
        <w:rPr>
          <w:rFonts w:asciiTheme="majorHAnsi" w:hAnsiTheme="majorHAnsi" w:cstheme="majorHAnsi"/>
          <w:snapToGrid w:val="0"/>
          <w:color w:val="000000" w:themeColor="text1"/>
          <w:sz w:val="28"/>
          <w:szCs w:val="28"/>
          <w:lang w:val="nl-NL"/>
        </w:rPr>
        <w:t>ập</w:t>
      </w:r>
      <w:r w:rsidR="00662CE5">
        <w:rPr>
          <w:rFonts w:asciiTheme="majorHAnsi" w:hAnsiTheme="majorHAnsi" w:cstheme="majorHAnsi"/>
          <w:snapToGrid w:val="0"/>
          <w:color w:val="000000" w:themeColor="text1"/>
          <w:sz w:val="28"/>
          <w:szCs w:val="28"/>
          <w:lang w:val="nl-NL"/>
        </w:rPr>
        <w:t>.</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 Số tiền còn lại xử lý như quy định tại </w:t>
      </w:r>
      <w:r w:rsidR="007B1764" w:rsidRPr="00F502C2">
        <w:rPr>
          <w:rFonts w:asciiTheme="majorHAnsi" w:hAnsiTheme="majorHAnsi" w:cstheme="majorHAnsi"/>
          <w:color w:val="000000" w:themeColor="text1"/>
          <w:sz w:val="28"/>
          <w:szCs w:val="28"/>
          <w:lang w:val="nl-NL"/>
        </w:rPr>
        <w:t>đ</w:t>
      </w:r>
      <w:r w:rsidR="00137508" w:rsidRPr="00F502C2">
        <w:rPr>
          <w:rFonts w:asciiTheme="majorHAnsi" w:hAnsiTheme="majorHAnsi" w:cstheme="majorHAnsi"/>
          <w:color w:val="000000" w:themeColor="text1"/>
          <w:sz w:val="28"/>
          <w:szCs w:val="28"/>
          <w:lang w:val="nl-NL"/>
        </w:rPr>
        <w:t xml:space="preserve">iểm </w:t>
      </w:r>
      <w:r w:rsidRPr="00F502C2">
        <w:rPr>
          <w:rFonts w:asciiTheme="majorHAnsi" w:hAnsiTheme="majorHAnsi" w:cstheme="majorHAnsi"/>
          <w:color w:val="000000" w:themeColor="text1"/>
          <w:sz w:val="28"/>
          <w:szCs w:val="28"/>
          <w:lang w:val="nl-NL"/>
        </w:rPr>
        <w:t xml:space="preserve">a </w:t>
      </w:r>
      <w:r w:rsidR="007B1764" w:rsidRPr="00F502C2">
        <w:rPr>
          <w:rFonts w:asciiTheme="majorHAnsi" w:hAnsiTheme="majorHAnsi" w:cstheme="majorHAnsi"/>
          <w:color w:val="000000" w:themeColor="text1"/>
          <w:sz w:val="28"/>
          <w:szCs w:val="28"/>
          <w:lang w:val="nl-NL"/>
        </w:rPr>
        <w:t>k</w:t>
      </w:r>
      <w:r w:rsidR="00137508" w:rsidRPr="00F502C2">
        <w:rPr>
          <w:rFonts w:asciiTheme="majorHAnsi" w:hAnsiTheme="majorHAnsi" w:cstheme="majorHAnsi"/>
          <w:color w:val="000000" w:themeColor="text1"/>
          <w:sz w:val="28"/>
          <w:szCs w:val="28"/>
          <w:lang w:val="nl-NL"/>
        </w:rPr>
        <w:t xml:space="preserve">hoản </w:t>
      </w:r>
      <w:r w:rsidRPr="00F502C2">
        <w:rPr>
          <w:rFonts w:asciiTheme="majorHAnsi" w:hAnsiTheme="majorHAnsi" w:cstheme="majorHAnsi"/>
          <w:color w:val="000000" w:themeColor="text1"/>
          <w:sz w:val="28"/>
          <w:szCs w:val="28"/>
          <w:lang w:val="nl-NL"/>
        </w:rPr>
        <w:t>2 Điều này.</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3. Tại thời điểm đơn vị sự nghiệp công lập chuyển đổi chính thức chuyển thành công ty cổ phần, trường hợp phát sinh chênh lệch giá trị thực tế phần vốn nhà nước so với thời điểm xác định giá trị đơn vị thì phần chênh lệch này được xử lý theo quy định tại </w:t>
      </w:r>
      <w:r w:rsidR="007B1764" w:rsidRPr="00F502C2">
        <w:rPr>
          <w:rFonts w:asciiTheme="majorHAnsi" w:hAnsiTheme="majorHAnsi" w:cstheme="majorHAnsi"/>
          <w:color w:val="000000" w:themeColor="text1"/>
          <w:sz w:val="28"/>
          <w:szCs w:val="28"/>
          <w:lang w:val="nl-NL"/>
        </w:rPr>
        <w:t xml:space="preserve">điểm </w:t>
      </w:r>
      <w:r w:rsidR="00772A8D">
        <w:rPr>
          <w:rFonts w:asciiTheme="majorHAnsi" w:hAnsiTheme="majorHAnsi" w:cstheme="majorHAnsi"/>
          <w:color w:val="000000" w:themeColor="text1"/>
          <w:sz w:val="28"/>
          <w:szCs w:val="28"/>
          <w:lang w:val="nl-NL"/>
        </w:rPr>
        <w:t>m</w:t>
      </w:r>
      <w:r w:rsidR="00772A8D" w:rsidRPr="00F502C2">
        <w:rPr>
          <w:rFonts w:asciiTheme="majorHAnsi" w:hAnsiTheme="majorHAnsi" w:cstheme="majorHAnsi"/>
          <w:color w:val="000000" w:themeColor="text1"/>
          <w:sz w:val="28"/>
          <w:szCs w:val="28"/>
          <w:lang w:val="nl-NL"/>
        </w:rPr>
        <w:t xml:space="preserve"> </w:t>
      </w:r>
      <w:r w:rsidR="007B1764" w:rsidRPr="00F502C2">
        <w:rPr>
          <w:rFonts w:asciiTheme="majorHAnsi" w:hAnsiTheme="majorHAnsi" w:cstheme="majorHAnsi"/>
          <w:color w:val="000000" w:themeColor="text1"/>
          <w:sz w:val="28"/>
          <w:szCs w:val="28"/>
          <w:lang w:val="nl-NL"/>
        </w:rPr>
        <w:t xml:space="preserve">khoản </w:t>
      </w:r>
      <w:r w:rsidRPr="00F502C2">
        <w:rPr>
          <w:rFonts w:asciiTheme="majorHAnsi" w:hAnsiTheme="majorHAnsi" w:cstheme="majorHAnsi"/>
          <w:color w:val="000000" w:themeColor="text1"/>
          <w:sz w:val="28"/>
          <w:szCs w:val="28"/>
          <w:lang w:val="nl-NL"/>
        </w:rPr>
        <w:t xml:space="preserve">2 Điều 19 Nghị định </w:t>
      </w:r>
      <w:r w:rsidR="000934C2" w:rsidRPr="00F502C2">
        <w:rPr>
          <w:rFonts w:asciiTheme="majorHAnsi" w:hAnsiTheme="majorHAnsi" w:cstheme="majorHAnsi"/>
          <w:color w:val="000000" w:themeColor="text1"/>
          <w:sz w:val="28"/>
          <w:szCs w:val="28"/>
          <w:lang w:val="nl-NL"/>
        </w:rPr>
        <w:t xml:space="preserve">số </w:t>
      </w:r>
      <w:r w:rsidR="000934C2">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4.</w:t>
      </w:r>
      <w:r w:rsidRPr="00F502C2">
        <w:rPr>
          <w:rFonts w:asciiTheme="majorHAnsi" w:hAnsiTheme="majorHAnsi" w:cstheme="majorHAnsi"/>
          <w:b/>
          <w:i/>
          <w:color w:val="000000" w:themeColor="text1"/>
          <w:sz w:val="28"/>
          <w:szCs w:val="28"/>
          <w:lang w:val="nl-NL"/>
        </w:rPr>
        <w:t xml:space="preserve"> </w:t>
      </w:r>
      <w:r w:rsidRPr="00F502C2">
        <w:rPr>
          <w:rFonts w:asciiTheme="majorHAnsi" w:hAnsiTheme="majorHAnsi" w:cstheme="majorHAnsi"/>
          <w:color w:val="000000" w:themeColor="text1"/>
          <w:sz w:val="28"/>
          <w:szCs w:val="28"/>
          <w:lang w:val="nl-NL"/>
        </w:rPr>
        <w:t xml:space="preserve">Trường hợp tiền thực thu từ bán cổ phần ưu đãi cho người lao động, tổ chức công đoàn, nhà đầu tư chiến lược và các nhà đầu tư khác không đủ để bù đắp các chi phí liên quan (gồm: chi phí chuyển đổi, chi hỗ trợ giải quyết chính sách đối với lao động dôi dư, chi phí ưu đãi cho người lao động) theo quyết toán được cấp có thẩm quyền phê duyệt thì thực hiện theo quy định tại </w:t>
      </w:r>
      <w:r w:rsidR="007B1764" w:rsidRPr="00F502C2">
        <w:rPr>
          <w:rFonts w:asciiTheme="majorHAnsi" w:hAnsiTheme="majorHAnsi" w:cstheme="majorHAnsi"/>
          <w:color w:val="000000" w:themeColor="text1"/>
          <w:sz w:val="28"/>
          <w:szCs w:val="28"/>
          <w:lang w:val="nl-NL"/>
        </w:rPr>
        <w:t>đ</w:t>
      </w:r>
      <w:r w:rsidR="00137508" w:rsidRPr="00F502C2">
        <w:rPr>
          <w:rFonts w:asciiTheme="majorHAnsi" w:hAnsiTheme="majorHAnsi" w:cstheme="majorHAnsi"/>
          <w:color w:val="000000" w:themeColor="text1"/>
          <w:sz w:val="28"/>
          <w:szCs w:val="28"/>
          <w:lang w:val="nl-NL"/>
        </w:rPr>
        <w:t xml:space="preserve">iểm </w:t>
      </w:r>
      <w:r w:rsidRPr="00F502C2">
        <w:rPr>
          <w:rFonts w:asciiTheme="majorHAnsi" w:hAnsiTheme="majorHAnsi" w:cstheme="majorHAnsi"/>
          <w:color w:val="000000" w:themeColor="text1"/>
          <w:sz w:val="28"/>
          <w:szCs w:val="28"/>
          <w:lang w:val="nl-NL"/>
        </w:rPr>
        <w:t xml:space="preserve">d </w:t>
      </w:r>
      <w:r w:rsidR="007B1764" w:rsidRPr="00F502C2">
        <w:rPr>
          <w:rFonts w:asciiTheme="majorHAnsi" w:hAnsiTheme="majorHAnsi" w:cstheme="majorHAnsi"/>
          <w:color w:val="000000" w:themeColor="text1"/>
          <w:sz w:val="28"/>
          <w:szCs w:val="28"/>
          <w:lang w:val="nl-NL"/>
        </w:rPr>
        <w:t>k</w:t>
      </w:r>
      <w:r w:rsidR="00137508" w:rsidRPr="00F502C2">
        <w:rPr>
          <w:rFonts w:asciiTheme="majorHAnsi" w:hAnsiTheme="majorHAnsi" w:cstheme="majorHAnsi"/>
          <w:color w:val="000000" w:themeColor="text1"/>
          <w:sz w:val="28"/>
          <w:szCs w:val="28"/>
          <w:lang w:val="nl-NL"/>
        </w:rPr>
        <w:t xml:space="preserve">hoản </w:t>
      </w:r>
      <w:r w:rsidRPr="00F502C2">
        <w:rPr>
          <w:rFonts w:asciiTheme="majorHAnsi" w:hAnsiTheme="majorHAnsi" w:cstheme="majorHAnsi"/>
          <w:color w:val="000000" w:themeColor="text1"/>
          <w:sz w:val="28"/>
          <w:szCs w:val="28"/>
          <w:lang w:val="nl-NL"/>
        </w:rPr>
        <w:t xml:space="preserve">2 Điều 34 Nghị định </w:t>
      </w:r>
      <w:r w:rsidR="000934C2" w:rsidRPr="00F502C2">
        <w:rPr>
          <w:rFonts w:asciiTheme="majorHAnsi" w:hAnsiTheme="majorHAnsi" w:cstheme="majorHAnsi"/>
          <w:color w:val="000000" w:themeColor="text1"/>
          <w:sz w:val="28"/>
          <w:szCs w:val="28"/>
          <w:lang w:val="nl-NL"/>
        </w:rPr>
        <w:t xml:space="preserve">số </w:t>
      </w:r>
      <w:r w:rsidR="000934C2">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w:t>
      </w:r>
    </w:p>
    <w:p w:rsidR="00A42291" w:rsidRPr="00F502C2" w:rsidRDefault="00381C3D" w:rsidP="00A42291">
      <w:pPr>
        <w:spacing w:before="120" w:after="120" w:line="264" w:lineRule="auto"/>
        <w:ind w:firstLine="720"/>
        <w:jc w:val="both"/>
        <w:rPr>
          <w:rFonts w:asciiTheme="majorHAnsi" w:hAnsiTheme="majorHAnsi" w:cstheme="majorHAnsi"/>
          <w:b/>
          <w:color w:val="000000" w:themeColor="text1"/>
          <w:sz w:val="28"/>
          <w:szCs w:val="28"/>
          <w:lang w:val="nl-NL"/>
        </w:rPr>
      </w:pPr>
      <w:r w:rsidRPr="00F502C2">
        <w:rPr>
          <w:rFonts w:asciiTheme="majorHAnsi" w:hAnsiTheme="majorHAnsi" w:cstheme="majorHAnsi"/>
          <w:b/>
          <w:color w:val="000000" w:themeColor="text1"/>
          <w:sz w:val="28"/>
          <w:szCs w:val="28"/>
          <w:lang w:val="nl-NL"/>
        </w:rPr>
        <w:t>Điều 18. Bàn giao giữa đơn vị sự nghiệp công lập chuyển đổi và công ty cổ phần</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1. Việc bàn giao giữa đơn vị sự nghiệp công lập chuyển đổi và công ty cổ phần</w:t>
      </w:r>
      <w:r w:rsidR="000A4F4F">
        <w:rPr>
          <w:rFonts w:asciiTheme="majorHAnsi" w:hAnsiTheme="majorHAnsi" w:cstheme="majorHAnsi"/>
          <w:color w:val="000000" w:themeColor="text1"/>
          <w:sz w:val="28"/>
          <w:szCs w:val="28"/>
          <w:lang w:val="nl-NL"/>
        </w:rPr>
        <w:t xml:space="preserve"> v</w:t>
      </w:r>
      <w:r w:rsidR="000A4F4F" w:rsidRPr="000A4F4F">
        <w:rPr>
          <w:rFonts w:asciiTheme="majorHAnsi" w:hAnsiTheme="majorHAnsi" w:cstheme="majorHAnsi"/>
          <w:color w:val="000000" w:themeColor="text1"/>
          <w:sz w:val="28"/>
          <w:szCs w:val="28"/>
          <w:lang w:val="nl-NL"/>
        </w:rPr>
        <w:t>à</w:t>
      </w:r>
      <w:r w:rsidR="000A4F4F">
        <w:rPr>
          <w:rFonts w:asciiTheme="majorHAnsi" w:hAnsiTheme="majorHAnsi" w:cstheme="majorHAnsi"/>
          <w:color w:val="000000" w:themeColor="text1"/>
          <w:sz w:val="28"/>
          <w:szCs w:val="28"/>
          <w:lang w:val="nl-NL"/>
        </w:rPr>
        <w:t xml:space="preserve"> h</w:t>
      </w:r>
      <w:r w:rsidR="000A4F4F" w:rsidRPr="000A4F4F">
        <w:rPr>
          <w:rFonts w:asciiTheme="majorHAnsi" w:hAnsiTheme="majorHAnsi" w:cstheme="majorHAnsi"/>
          <w:color w:val="000000" w:themeColor="text1"/>
          <w:sz w:val="28"/>
          <w:szCs w:val="28"/>
          <w:lang w:val="nl-NL"/>
        </w:rPr>
        <w:t>ồ</w:t>
      </w:r>
      <w:r w:rsidR="000A4F4F">
        <w:rPr>
          <w:rFonts w:asciiTheme="majorHAnsi" w:hAnsiTheme="majorHAnsi" w:cstheme="majorHAnsi"/>
          <w:color w:val="000000" w:themeColor="text1"/>
          <w:sz w:val="28"/>
          <w:szCs w:val="28"/>
          <w:lang w:val="nl-NL"/>
        </w:rPr>
        <w:t xml:space="preserve"> s</w:t>
      </w:r>
      <w:r w:rsidR="000A4F4F" w:rsidRPr="000A4F4F">
        <w:rPr>
          <w:rFonts w:asciiTheme="majorHAnsi" w:hAnsiTheme="majorHAnsi" w:cstheme="majorHAnsi"/>
          <w:color w:val="000000" w:themeColor="text1"/>
          <w:sz w:val="28"/>
          <w:szCs w:val="28"/>
          <w:lang w:val="nl-NL"/>
        </w:rPr>
        <w:t>ơ</w:t>
      </w:r>
      <w:r w:rsidR="000A4F4F">
        <w:rPr>
          <w:rFonts w:asciiTheme="majorHAnsi" w:hAnsiTheme="majorHAnsi" w:cstheme="majorHAnsi"/>
          <w:color w:val="000000" w:themeColor="text1"/>
          <w:sz w:val="28"/>
          <w:szCs w:val="28"/>
          <w:lang w:val="nl-NL"/>
        </w:rPr>
        <w:t xml:space="preserve"> b</w:t>
      </w:r>
      <w:r w:rsidR="000A4F4F" w:rsidRPr="000A4F4F">
        <w:rPr>
          <w:rFonts w:asciiTheme="majorHAnsi" w:hAnsiTheme="majorHAnsi" w:cstheme="majorHAnsi"/>
          <w:color w:val="000000" w:themeColor="text1"/>
          <w:sz w:val="28"/>
          <w:szCs w:val="28"/>
          <w:lang w:val="nl-NL"/>
        </w:rPr>
        <w:t>àn</w:t>
      </w:r>
      <w:r w:rsidR="000A4F4F">
        <w:rPr>
          <w:rFonts w:asciiTheme="majorHAnsi" w:hAnsiTheme="majorHAnsi" w:cstheme="majorHAnsi"/>
          <w:color w:val="000000" w:themeColor="text1"/>
          <w:sz w:val="28"/>
          <w:szCs w:val="28"/>
          <w:lang w:val="nl-NL"/>
        </w:rPr>
        <w:t xml:space="preserve"> giao</w:t>
      </w:r>
      <w:r w:rsidRPr="00F502C2">
        <w:rPr>
          <w:rFonts w:asciiTheme="majorHAnsi" w:hAnsiTheme="majorHAnsi" w:cstheme="majorHAnsi"/>
          <w:color w:val="000000" w:themeColor="text1"/>
          <w:sz w:val="28"/>
          <w:szCs w:val="28"/>
          <w:lang w:val="nl-NL"/>
        </w:rPr>
        <w:t xml:space="preserve"> được thực hiện theo Điều 35 Nghị định </w:t>
      </w:r>
      <w:r w:rsidR="000934C2" w:rsidRPr="00F502C2">
        <w:rPr>
          <w:rFonts w:asciiTheme="majorHAnsi" w:hAnsiTheme="majorHAnsi" w:cstheme="majorHAnsi"/>
          <w:color w:val="000000" w:themeColor="text1"/>
          <w:sz w:val="28"/>
          <w:szCs w:val="28"/>
          <w:lang w:val="nl-NL"/>
        </w:rPr>
        <w:t xml:space="preserve">số </w:t>
      </w:r>
      <w:r w:rsidR="000934C2">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w:t>
      </w:r>
      <w:r w:rsidR="00E4192F" w:rsidRPr="00F502C2">
        <w:rPr>
          <w:rFonts w:asciiTheme="majorHAnsi" w:hAnsiTheme="majorHAnsi" w:cstheme="majorHAnsi"/>
          <w:color w:val="000000" w:themeColor="text1"/>
          <w:sz w:val="28"/>
          <w:szCs w:val="28"/>
          <w:lang w:val="nl-NL"/>
        </w:rPr>
        <w:t>.</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2. </w:t>
      </w:r>
      <w:r w:rsidR="000A4F4F">
        <w:rPr>
          <w:rFonts w:asciiTheme="majorHAnsi" w:hAnsiTheme="majorHAnsi" w:cstheme="majorHAnsi"/>
          <w:color w:val="000000" w:themeColor="text1"/>
          <w:sz w:val="28"/>
          <w:szCs w:val="28"/>
          <w:lang w:val="nl-NL"/>
        </w:rPr>
        <w:t>H</w:t>
      </w:r>
      <w:r w:rsidR="000A4F4F" w:rsidRPr="000A4F4F">
        <w:rPr>
          <w:rFonts w:asciiTheme="majorHAnsi" w:hAnsiTheme="majorHAnsi" w:cstheme="majorHAnsi"/>
          <w:color w:val="000000" w:themeColor="text1"/>
          <w:sz w:val="28"/>
          <w:szCs w:val="28"/>
          <w:lang w:val="nl-NL"/>
        </w:rPr>
        <w:t>ồ</w:t>
      </w:r>
      <w:r w:rsidR="000A4F4F">
        <w:rPr>
          <w:rFonts w:asciiTheme="majorHAnsi" w:hAnsiTheme="majorHAnsi" w:cstheme="majorHAnsi"/>
          <w:color w:val="000000" w:themeColor="text1"/>
          <w:sz w:val="28"/>
          <w:szCs w:val="28"/>
          <w:lang w:val="nl-NL"/>
        </w:rPr>
        <w:t xml:space="preserve"> s</w:t>
      </w:r>
      <w:r w:rsidR="000A4F4F" w:rsidRPr="000A4F4F">
        <w:rPr>
          <w:rFonts w:asciiTheme="majorHAnsi" w:hAnsiTheme="majorHAnsi" w:cstheme="majorHAnsi"/>
          <w:color w:val="000000" w:themeColor="text1"/>
          <w:sz w:val="28"/>
          <w:szCs w:val="28"/>
          <w:lang w:val="nl-NL"/>
        </w:rPr>
        <w:t>ơ</w:t>
      </w:r>
      <w:r w:rsidR="000A4F4F">
        <w:rPr>
          <w:rFonts w:asciiTheme="majorHAnsi" w:hAnsiTheme="majorHAnsi" w:cstheme="majorHAnsi"/>
          <w:color w:val="000000" w:themeColor="text1"/>
          <w:sz w:val="28"/>
          <w:szCs w:val="28"/>
          <w:lang w:val="nl-NL"/>
        </w:rPr>
        <w:t xml:space="preserve"> b</w:t>
      </w:r>
      <w:r w:rsidR="000A4F4F" w:rsidRPr="000A4F4F">
        <w:rPr>
          <w:rFonts w:asciiTheme="majorHAnsi" w:hAnsiTheme="majorHAnsi" w:cstheme="majorHAnsi"/>
          <w:color w:val="000000" w:themeColor="text1"/>
          <w:sz w:val="28"/>
          <w:szCs w:val="28"/>
          <w:lang w:val="nl-NL"/>
        </w:rPr>
        <w:t>àn</w:t>
      </w:r>
      <w:r w:rsidR="000A4F4F">
        <w:rPr>
          <w:rFonts w:asciiTheme="majorHAnsi" w:hAnsiTheme="majorHAnsi" w:cstheme="majorHAnsi"/>
          <w:color w:val="000000" w:themeColor="text1"/>
          <w:sz w:val="28"/>
          <w:szCs w:val="28"/>
          <w:lang w:val="nl-NL"/>
        </w:rPr>
        <w:t xml:space="preserve"> giao quy </w:t>
      </w:r>
      <w:r w:rsidR="000A4F4F" w:rsidRPr="000A4F4F">
        <w:rPr>
          <w:rFonts w:asciiTheme="majorHAnsi" w:hAnsiTheme="majorHAnsi" w:cstheme="majorHAnsi"/>
          <w:color w:val="000000" w:themeColor="text1"/>
          <w:sz w:val="28"/>
          <w:szCs w:val="28"/>
          <w:lang w:val="nl-NL"/>
        </w:rPr>
        <w:t>định</w:t>
      </w:r>
      <w:r w:rsidR="000A4F4F">
        <w:rPr>
          <w:rFonts w:asciiTheme="majorHAnsi" w:hAnsiTheme="majorHAnsi" w:cstheme="majorHAnsi"/>
          <w:color w:val="000000" w:themeColor="text1"/>
          <w:sz w:val="28"/>
          <w:szCs w:val="28"/>
          <w:lang w:val="nl-NL"/>
        </w:rPr>
        <w:t xml:space="preserve"> t</w:t>
      </w:r>
      <w:r w:rsidR="000A4F4F" w:rsidRPr="000A4F4F">
        <w:rPr>
          <w:rFonts w:asciiTheme="majorHAnsi" w:hAnsiTheme="majorHAnsi" w:cstheme="majorHAnsi"/>
          <w:color w:val="000000" w:themeColor="text1"/>
          <w:sz w:val="28"/>
          <w:szCs w:val="28"/>
          <w:lang w:val="nl-NL"/>
        </w:rPr>
        <w:t>ại</w:t>
      </w:r>
      <w:r w:rsidR="000A4F4F">
        <w:rPr>
          <w:rFonts w:asciiTheme="majorHAnsi" w:hAnsiTheme="majorHAnsi" w:cstheme="majorHAnsi"/>
          <w:color w:val="000000" w:themeColor="text1"/>
          <w:sz w:val="28"/>
          <w:szCs w:val="28"/>
          <w:lang w:val="nl-NL"/>
        </w:rPr>
        <w:t xml:space="preserve"> </w:t>
      </w:r>
      <w:r w:rsidR="000A4F4F" w:rsidRPr="000A4F4F">
        <w:rPr>
          <w:rFonts w:asciiTheme="majorHAnsi" w:hAnsiTheme="majorHAnsi" w:cstheme="majorHAnsi"/>
          <w:color w:val="000000" w:themeColor="text1"/>
          <w:sz w:val="28"/>
          <w:szCs w:val="28"/>
          <w:lang w:val="nl-NL"/>
        </w:rPr>
        <w:t>đ</w:t>
      </w:r>
      <w:r w:rsidR="000A4F4F">
        <w:rPr>
          <w:rFonts w:asciiTheme="majorHAnsi" w:hAnsiTheme="majorHAnsi" w:cstheme="majorHAnsi"/>
          <w:color w:val="000000" w:themeColor="text1"/>
          <w:sz w:val="28"/>
          <w:szCs w:val="28"/>
          <w:lang w:val="nl-NL"/>
        </w:rPr>
        <w:t>i</w:t>
      </w:r>
      <w:r w:rsidR="000A4F4F" w:rsidRPr="000A4F4F">
        <w:rPr>
          <w:rFonts w:asciiTheme="majorHAnsi" w:hAnsiTheme="majorHAnsi" w:cstheme="majorHAnsi"/>
          <w:color w:val="000000" w:themeColor="text1"/>
          <w:sz w:val="28"/>
          <w:szCs w:val="28"/>
          <w:lang w:val="nl-NL"/>
        </w:rPr>
        <w:t>ểm</w:t>
      </w:r>
      <w:r w:rsidR="000A4F4F">
        <w:rPr>
          <w:rFonts w:asciiTheme="majorHAnsi" w:hAnsiTheme="majorHAnsi" w:cstheme="majorHAnsi"/>
          <w:color w:val="000000" w:themeColor="text1"/>
          <w:sz w:val="28"/>
          <w:szCs w:val="28"/>
          <w:lang w:val="nl-NL"/>
        </w:rPr>
        <w:t xml:space="preserve"> b v</w:t>
      </w:r>
      <w:r w:rsidR="000A4F4F" w:rsidRPr="000A4F4F">
        <w:rPr>
          <w:rFonts w:asciiTheme="majorHAnsi" w:hAnsiTheme="majorHAnsi" w:cstheme="majorHAnsi"/>
          <w:color w:val="000000" w:themeColor="text1"/>
          <w:sz w:val="28"/>
          <w:szCs w:val="28"/>
          <w:lang w:val="nl-NL"/>
        </w:rPr>
        <w:t>à</w:t>
      </w:r>
      <w:r w:rsidR="000A4F4F">
        <w:rPr>
          <w:rFonts w:asciiTheme="majorHAnsi" w:hAnsiTheme="majorHAnsi" w:cstheme="majorHAnsi"/>
          <w:color w:val="000000" w:themeColor="text1"/>
          <w:sz w:val="28"/>
          <w:szCs w:val="28"/>
          <w:lang w:val="nl-NL"/>
        </w:rPr>
        <w:t xml:space="preserve"> </w:t>
      </w:r>
      <w:r w:rsidR="000A4F4F" w:rsidRPr="000A4F4F">
        <w:rPr>
          <w:rFonts w:asciiTheme="majorHAnsi" w:hAnsiTheme="majorHAnsi" w:cstheme="majorHAnsi"/>
          <w:color w:val="000000" w:themeColor="text1"/>
          <w:sz w:val="28"/>
          <w:szCs w:val="28"/>
          <w:lang w:val="nl-NL"/>
        </w:rPr>
        <w:t>đ</w:t>
      </w:r>
      <w:r w:rsidR="000A4F4F">
        <w:rPr>
          <w:rFonts w:asciiTheme="majorHAnsi" w:hAnsiTheme="majorHAnsi" w:cstheme="majorHAnsi"/>
          <w:color w:val="000000" w:themeColor="text1"/>
          <w:sz w:val="28"/>
          <w:szCs w:val="28"/>
          <w:lang w:val="nl-NL"/>
        </w:rPr>
        <w:t>i</w:t>
      </w:r>
      <w:r w:rsidR="000A4F4F" w:rsidRPr="000A4F4F">
        <w:rPr>
          <w:rFonts w:asciiTheme="majorHAnsi" w:hAnsiTheme="majorHAnsi" w:cstheme="majorHAnsi"/>
          <w:color w:val="000000" w:themeColor="text1"/>
          <w:sz w:val="28"/>
          <w:szCs w:val="28"/>
          <w:lang w:val="nl-NL"/>
        </w:rPr>
        <w:t>ểm</w:t>
      </w:r>
      <w:r w:rsidR="000A4F4F">
        <w:rPr>
          <w:rFonts w:asciiTheme="majorHAnsi" w:hAnsiTheme="majorHAnsi" w:cstheme="majorHAnsi"/>
          <w:color w:val="000000" w:themeColor="text1"/>
          <w:sz w:val="28"/>
          <w:szCs w:val="28"/>
          <w:lang w:val="nl-NL"/>
        </w:rPr>
        <w:t xml:space="preserve"> e kho</w:t>
      </w:r>
      <w:r w:rsidR="000A4F4F" w:rsidRPr="000A4F4F">
        <w:rPr>
          <w:rFonts w:asciiTheme="majorHAnsi" w:hAnsiTheme="majorHAnsi" w:cstheme="majorHAnsi"/>
          <w:color w:val="000000" w:themeColor="text1"/>
          <w:sz w:val="28"/>
          <w:szCs w:val="28"/>
          <w:lang w:val="nl-NL"/>
        </w:rPr>
        <w:t>ản</w:t>
      </w:r>
      <w:r w:rsidR="000A4F4F">
        <w:rPr>
          <w:rFonts w:asciiTheme="majorHAnsi" w:hAnsiTheme="majorHAnsi" w:cstheme="majorHAnsi"/>
          <w:color w:val="000000" w:themeColor="text1"/>
          <w:sz w:val="28"/>
          <w:szCs w:val="28"/>
          <w:lang w:val="nl-NL"/>
        </w:rPr>
        <w:t xml:space="preserve"> 2 </w:t>
      </w:r>
      <w:r w:rsidR="000A4F4F" w:rsidRPr="000A4F4F">
        <w:rPr>
          <w:rFonts w:asciiTheme="majorHAnsi" w:hAnsiTheme="majorHAnsi" w:cstheme="majorHAnsi"/>
          <w:color w:val="000000" w:themeColor="text1"/>
          <w:sz w:val="28"/>
          <w:szCs w:val="28"/>
          <w:lang w:val="nl-NL"/>
        </w:rPr>
        <w:t>Đ</w:t>
      </w:r>
      <w:r w:rsidR="000A4F4F">
        <w:rPr>
          <w:rFonts w:asciiTheme="majorHAnsi" w:hAnsiTheme="majorHAnsi" w:cstheme="majorHAnsi"/>
          <w:color w:val="000000" w:themeColor="text1"/>
          <w:sz w:val="28"/>
          <w:szCs w:val="28"/>
          <w:lang w:val="nl-NL"/>
        </w:rPr>
        <w:t>i</w:t>
      </w:r>
      <w:r w:rsidR="000A4F4F" w:rsidRPr="000A4F4F">
        <w:rPr>
          <w:rFonts w:asciiTheme="majorHAnsi" w:hAnsiTheme="majorHAnsi" w:cstheme="majorHAnsi"/>
          <w:color w:val="000000" w:themeColor="text1"/>
          <w:sz w:val="28"/>
          <w:szCs w:val="28"/>
          <w:lang w:val="nl-NL"/>
        </w:rPr>
        <w:t>ề</w:t>
      </w:r>
      <w:r w:rsidR="000A4F4F">
        <w:rPr>
          <w:rFonts w:asciiTheme="majorHAnsi" w:hAnsiTheme="majorHAnsi" w:cstheme="majorHAnsi"/>
          <w:color w:val="000000" w:themeColor="text1"/>
          <w:sz w:val="28"/>
          <w:szCs w:val="28"/>
          <w:lang w:val="nl-NL"/>
        </w:rPr>
        <w:t>u 35 Ngh</w:t>
      </w:r>
      <w:r w:rsidR="000A4F4F" w:rsidRPr="000A4F4F">
        <w:rPr>
          <w:rFonts w:asciiTheme="majorHAnsi" w:hAnsiTheme="majorHAnsi" w:cstheme="majorHAnsi"/>
          <w:color w:val="000000" w:themeColor="text1"/>
          <w:sz w:val="28"/>
          <w:szCs w:val="28"/>
          <w:lang w:val="nl-NL"/>
        </w:rPr>
        <w:t>ị</w:t>
      </w:r>
      <w:r w:rsidR="000A4F4F">
        <w:rPr>
          <w:rFonts w:asciiTheme="majorHAnsi" w:hAnsiTheme="majorHAnsi" w:cstheme="majorHAnsi"/>
          <w:color w:val="000000" w:themeColor="text1"/>
          <w:sz w:val="28"/>
          <w:szCs w:val="28"/>
          <w:lang w:val="nl-NL"/>
        </w:rPr>
        <w:t xml:space="preserve"> </w:t>
      </w:r>
      <w:r w:rsidR="000A4F4F" w:rsidRPr="000A4F4F">
        <w:rPr>
          <w:rFonts w:asciiTheme="majorHAnsi" w:hAnsiTheme="majorHAnsi" w:cstheme="majorHAnsi"/>
          <w:color w:val="000000" w:themeColor="text1"/>
          <w:sz w:val="28"/>
          <w:szCs w:val="28"/>
          <w:lang w:val="nl-NL"/>
        </w:rPr>
        <w:t>định</w:t>
      </w:r>
      <w:r w:rsidR="000A4F4F">
        <w:rPr>
          <w:rFonts w:asciiTheme="majorHAnsi" w:hAnsiTheme="majorHAnsi" w:cstheme="majorHAnsi"/>
          <w:color w:val="000000" w:themeColor="text1"/>
          <w:sz w:val="28"/>
          <w:szCs w:val="28"/>
          <w:lang w:val="nl-NL"/>
        </w:rPr>
        <w:t xml:space="preserve"> s</w:t>
      </w:r>
      <w:r w:rsidR="000A4F4F" w:rsidRPr="000A4F4F">
        <w:rPr>
          <w:rFonts w:asciiTheme="majorHAnsi" w:hAnsiTheme="majorHAnsi" w:cstheme="majorHAnsi"/>
          <w:color w:val="000000" w:themeColor="text1"/>
          <w:sz w:val="28"/>
          <w:szCs w:val="28"/>
          <w:lang w:val="nl-NL"/>
        </w:rPr>
        <w:t>ố</w:t>
      </w:r>
      <w:r w:rsidR="000A4F4F">
        <w:rPr>
          <w:rFonts w:asciiTheme="majorHAnsi" w:hAnsiTheme="majorHAnsi" w:cstheme="majorHAnsi"/>
          <w:color w:val="000000" w:themeColor="text1"/>
          <w:sz w:val="28"/>
          <w:szCs w:val="28"/>
          <w:lang w:val="nl-NL"/>
        </w:rPr>
        <w:t xml:space="preserve"> 150/2020/N</w:t>
      </w:r>
      <w:r w:rsidR="000A4F4F" w:rsidRPr="000A4F4F">
        <w:rPr>
          <w:rFonts w:asciiTheme="majorHAnsi" w:hAnsiTheme="majorHAnsi" w:cstheme="majorHAnsi"/>
          <w:color w:val="000000" w:themeColor="text1"/>
          <w:sz w:val="28"/>
          <w:szCs w:val="28"/>
          <w:lang w:val="nl-NL"/>
        </w:rPr>
        <w:t>Đ</w:t>
      </w:r>
      <w:r w:rsidR="000A4F4F">
        <w:rPr>
          <w:rFonts w:asciiTheme="majorHAnsi" w:hAnsiTheme="majorHAnsi" w:cstheme="majorHAnsi"/>
          <w:color w:val="000000" w:themeColor="text1"/>
          <w:sz w:val="28"/>
          <w:szCs w:val="28"/>
          <w:lang w:val="nl-NL"/>
        </w:rPr>
        <w:t>-CP c</w:t>
      </w:r>
      <w:r w:rsidR="000A4F4F" w:rsidRPr="000A4F4F">
        <w:rPr>
          <w:rFonts w:asciiTheme="majorHAnsi" w:hAnsiTheme="majorHAnsi" w:cstheme="majorHAnsi"/>
          <w:color w:val="000000" w:themeColor="text1"/>
          <w:sz w:val="28"/>
          <w:szCs w:val="28"/>
          <w:lang w:val="nl-NL"/>
        </w:rPr>
        <w:t>ụ</w:t>
      </w:r>
      <w:r w:rsidR="000A4F4F">
        <w:rPr>
          <w:rFonts w:asciiTheme="majorHAnsi" w:hAnsiTheme="majorHAnsi" w:cstheme="majorHAnsi"/>
          <w:color w:val="000000" w:themeColor="text1"/>
          <w:sz w:val="28"/>
          <w:szCs w:val="28"/>
          <w:lang w:val="nl-NL"/>
        </w:rPr>
        <w:t xml:space="preserve"> th</w:t>
      </w:r>
      <w:r w:rsidR="000A4F4F" w:rsidRPr="000A4F4F">
        <w:rPr>
          <w:rFonts w:asciiTheme="majorHAnsi" w:hAnsiTheme="majorHAnsi" w:cstheme="majorHAnsi"/>
          <w:color w:val="000000" w:themeColor="text1"/>
          <w:sz w:val="28"/>
          <w:szCs w:val="28"/>
          <w:lang w:val="nl-NL"/>
        </w:rPr>
        <w:t>ể</w:t>
      </w:r>
      <w:r w:rsidR="000A4F4F">
        <w:rPr>
          <w:rFonts w:asciiTheme="majorHAnsi" w:hAnsiTheme="majorHAnsi" w:cstheme="majorHAnsi"/>
          <w:color w:val="000000" w:themeColor="text1"/>
          <w:sz w:val="28"/>
          <w:szCs w:val="28"/>
          <w:lang w:val="nl-NL"/>
        </w:rPr>
        <w:t xml:space="preserve"> nh</w:t>
      </w:r>
      <w:r w:rsidR="000A4F4F" w:rsidRPr="000A4F4F">
        <w:rPr>
          <w:rFonts w:asciiTheme="majorHAnsi" w:hAnsiTheme="majorHAnsi" w:cstheme="majorHAnsi"/>
          <w:color w:val="000000" w:themeColor="text1"/>
          <w:sz w:val="28"/>
          <w:szCs w:val="28"/>
          <w:lang w:val="nl-NL"/>
        </w:rPr>
        <w:t>ư</w:t>
      </w:r>
      <w:r w:rsidR="000A4F4F">
        <w:rPr>
          <w:rFonts w:asciiTheme="majorHAnsi" w:hAnsiTheme="majorHAnsi" w:cstheme="majorHAnsi"/>
          <w:color w:val="000000" w:themeColor="text1"/>
          <w:sz w:val="28"/>
          <w:szCs w:val="28"/>
          <w:lang w:val="nl-NL"/>
        </w:rPr>
        <w:t xml:space="preserve"> sau:</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a) </w:t>
      </w:r>
      <w:r w:rsidRPr="00F502C2">
        <w:rPr>
          <w:rFonts w:asciiTheme="majorHAnsi" w:hAnsiTheme="majorHAnsi" w:cstheme="majorHAnsi"/>
          <w:color w:val="000000" w:themeColor="text1"/>
          <w:sz w:val="28"/>
          <w:szCs w:val="28"/>
        </w:rPr>
        <w:t>Báo cáo tài chính</w:t>
      </w:r>
      <w:r w:rsidRPr="00F502C2">
        <w:rPr>
          <w:rFonts w:asciiTheme="majorHAnsi" w:hAnsiTheme="majorHAnsi" w:cstheme="majorHAnsi"/>
          <w:color w:val="000000" w:themeColor="text1"/>
          <w:sz w:val="28"/>
          <w:szCs w:val="28"/>
          <w:lang w:val="nl-NL"/>
        </w:rPr>
        <w:t xml:space="preserve"> đã được kiểm toán</w:t>
      </w:r>
      <w:r w:rsidRPr="00F502C2">
        <w:rPr>
          <w:rFonts w:asciiTheme="majorHAnsi" w:hAnsiTheme="majorHAnsi" w:cstheme="majorHAnsi"/>
          <w:color w:val="000000" w:themeColor="text1"/>
          <w:sz w:val="28"/>
          <w:szCs w:val="28"/>
        </w:rPr>
        <w:t xml:space="preserve"> tại thời điểm đơn vị chính thức chuyển thành công ty cổ phần </w:t>
      </w:r>
      <w:r w:rsidRPr="00F502C2">
        <w:rPr>
          <w:rFonts w:asciiTheme="majorHAnsi" w:hAnsiTheme="majorHAnsi" w:cstheme="majorHAnsi"/>
          <w:color w:val="000000" w:themeColor="text1"/>
          <w:sz w:val="28"/>
          <w:szCs w:val="28"/>
          <w:lang w:val="nl-NL"/>
        </w:rPr>
        <w:t xml:space="preserve">được bàn giao bao gồm: Báo cáo tài chính của đơn vị sự nghiệp công lập chuyển đổi theo chế độ kế toán của đơn vị sự nghiệp công lập; Báo cáo tài chính được lập theo chế độ kế toán doanh nghiệp theo quy định tại Thông tư hướng dẫn công tác kế toán khi chuyển đổi đơn vị sự </w:t>
      </w:r>
      <w:r w:rsidR="00662CE5">
        <w:rPr>
          <w:rFonts w:asciiTheme="majorHAnsi" w:hAnsiTheme="majorHAnsi" w:cstheme="majorHAnsi"/>
          <w:color w:val="000000" w:themeColor="text1"/>
          <w:sz w:val="28"/>
          <w:szCs w:val="28"/>
          <w:lang w:val="nl-NL"/>
        </w:rPr>
        <w:t>nghi</w:t>
      </w:r>
      <w:r w:rsidR="00662CE5" w:rsidRPr="00662CE5">
        <w:rPr>
          <w:rFonts w:asciiTheme="majorHAnsi" w:hAnsiTheme="majorHAnsi" w:cstheme="majorHAnsi"/>
          <w:color w:val="000000" w:themeColor="text1"/>
          <w:sz w:val="28"/>
          <w:szCs w:val="28"/>
          <w:lang w:val="nl-NL"/>
        </w:rPr>
        <w:t>ệp</w:t>
      </w:r>
      <w:r w:rsidR="00662CE5" w:rsidRPr="00F502C2">
        <w:rPr>
          <w:rFonts w:asciiTheme="majorHAnsi" w:hAnsiTheme="majorHAnsi" w:cstheme="majorHAnsi"/>
          <w:color w:val="000000" w:themeColor="text1"/>
          <w:sz w:val="28"/>
          <w:szCs w:val="28"/>
          <w:lang w:val="nl-NL"/>
        </w:rPr>
        <w:t xml:space="preserve"> </w:t>
      </w:r>
      <w:r w:rsidRPr="00F502C2">
        <w:rPr>
          <w:rFonts w:asciiTheme="majorHAnsi" w:hAnsiTheme="majorHAnsi" w:cstheme="majorHAnsi"/>
          <w:color w:val="000000" w:themeColor="text1"/>
          <w:sz w:val="28"/>
          <w:szCs w:val="28"/>
          <w:lang w:val="nl-NL"/>
        </w:rPr>
        <w:t>công lập thành công ty cổ phần.</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b) Các tài liệu khác để bàn giao bao gồm:</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lastRenderedPageBreak/>
        <w:t>- Hồ sơ tài liệu liên quan đến tài sản công bàn giao cho công ty cổ phần nhưng không tính vào phần vốn nhà nước tại doanh nghiệp;</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Đề án khai thác, quản lý tài sản công không tính vào thành phần vốn nhà nước tại doanh nghiệp đã được cấp có thẩm quyền phê duyệt;</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Hồ sơ các chương trình, dự án, đề án, đề tài được tài trợ bằng nguồn kinh phí ngân sách nhà nước đang thực hiện dở dang đến thời điểm bàn giao.</w:t>
      </w:r>
    </w:p>
    <w:p w:rsidR="00A42291" w:rsidRPr="00280C54" w:rsidRDefault="00A42291" w:rsidP="00A42291">
      <w:pPr>
        <w:spacing w:before="120" w:after="120" w:line="264" w:lineRule="auto"/>
        <w:jc w:val="center"/>
        <w:rPr>
          <w:rFonts w:asciiTheme="majorHAnsi" w:hAnsiTheme="majorHAnsi" w:cstheme="majorHAnsi"/>
          <w:b/>
          <w:bCs/>
          <w:color w:val="000000" w:themeColor="text1"/>
          <w:sz w:val="16"/>
          <w:lang w:val="nl-NL"/>
        </w:rPr>
      </w:pPr>
    </w:p>
    <w:p w:rsidR="008F6D07" w:rsidRDefault="00381C3D" w:rsidP="008F6D07">
      <w:pPr>
        <w:spacing w:before="120" w:after="120"/>
        <w:jc w:val="center"/>
        <w:rPr>
          <w:rFonts w:asciiTheme="majorHAnsi" w:hAnsiTheme="majorHAnsi" w:cstheme="majorHAnsi"/>
          <w:b/>
          <w:bCs/>
          <w:color w:val="000000" w:themeColor="text1"/>
          <w:sz w:val="28"/>
          <w:lang w:val="nl-NL"/>
        </w:rPr>
      </w:pPr>
      <w:r w:rsidRPr="00F502C2">
        <w:rPr>
          <w:rFonts w:asciiTheme="majorHAnsi" w:hAnsiTheme="majorHAnsi" w:cstheme="majorHAnsi"/>
          <w:b/>
          <w:bCs/>
          <w:color w:val="000000" w:themeColor="text1"/>
          <w:sz w:val="28"/>
          <w:lang w:val="nl-NL"/>
        </w:rPr>
        <w:t>Chương VI</w:t>
      </w:r>
    </w:p>
    <w:p w:rsidR="008F6D07" w:rsidRDefault="00381C3D" w:rsidP="008F6D07">
      <w:pPr>
        <w:spacing w:before="120" w:after="120"/>
        <w:jc w:val="center"/>
        <w:rPr>
          <w:rFonts w:asciiTheme="majorHAnsi" w:hAnsiTheme="majorHAnsi" w:cstheme="majorHAnsi"/>
          <w:b/>
          <w:bCs/>
          <w:color w:val="000000" w:themeColor="text1"/>
          <w:lang w:val="nl-NL"/>
        </w:rPr>
      </w:pPr>
      <w:r w:rsidRPr="00F502C2">
        <w:rPr>
          <w:rFonts w:asciiTheme="majorHAnsi" w:hAnsiTheme="majorHAnsi" w:cstheme="majorHAnsi"/>
          <w:b/>
          <w:bCs/>
          <w:color w:val="000000" w:themeColor="text1"/>
          <w:lang w:val="nl-NL"/>
        </w:rPr>
        <w:t xml:space="preserve"> TỔ CHỨC THỰC HIỆN</w:t>
      </w:r>
    </w:p>
    <w:p w:rsidR="008F6D07" w:rsidRPr="00280C54" w:rsidRDefault="008F6D07" w:rsidP="008F6D07">
      <w:pPr>
        <w:spacing w:before="120" w:after="120"/>
        <w:jc w:val="center"/>
        <w:rPr>
          <w:rFonts w:asciiTheme="majorHAnsi" w:hAnsiTheme="majorHAnsi" w:cstheme="majorHAnsi"/>
          <w:b/>
          <w:bCs/>
          <w:color w:val="000000" w:themeColor="text1"/>
          <w:sz w:val="26"/>
          <w:lang w:val="nl-NL"/>
        </w:rPr>
      </w:pPr>
    </w:p>
    <w:p w:rsidR="00A42291" w:rsidRPr="00F502C2" w:rsidRDefault="00381C3D" w:rsidP="00A42291">
      <w:pPr>
        <w:spacing w:before="120" w:after="120" w:line="264" w:lineRule="auto"/>
        <w:ind w:firstLine="720"/>
        <w:jc w:val="both"/>
        <w:rPr>
          <w:rFonts w:asciiTheme="majorHAnsi" w:eastAsia="SimSun" w:hAnsiTheme="majorHAnsi" w:cstheme="majorHAnsi"/>
          <w:b/>
          <w:color w:val="000000" w:themeColor="text1"/>
          <w:sz w:val="28"/>
          <w:szCs w:val="28"/>
          <w:lang w:val="nl-NL"/>
        </w:rPr>
      </w:pPr>
      <w:r w:rsidRPr="00F502C2">
        <w:rPr>
          <w:rFonts w:asciiTheme="majorHAnsi" w:hAnsiTheme="majorHAnsi" w:cstheme="majorHAnsi"/>
          <w:b/>
          <w:color w:val="000000" w:themeColor="text1"/>
          <w:sz w:val="28"/>
          <w:szCs w:val="28"/>
          <w:lang w:val="nl-NL"/>
        </w:rPr>
        <w:t>Điều 19.</w:t>
      </w:r>
      <w:r w:rsidRPr="00F502C2">
        <w:rPr>
          <w:rFonts w:asciiTheme="majorHAnsi" w:hAnsiTheme="majorHAnsi" w:cstheme="majorHAnsi"/>
          <w:color w:val="000000" w:themeColor="text1"/>
          <w:sz w:val="28"/>
          <w:szCs w:val="28"/>
          <w:lang w:val="nl-NL"/>
        </w:rPr>
        <w:t xml:space="preserve"> </w:t>
      </w:r>
      <w:r w:rsidRPr="00F502C2">
        <w:rPr>
          <w:rFonts w:asciiTheme="majorHAnsi" w:eastAsia="SimSun" w:hAnsiTheme="majorHAnsi" w:cstheme="majorHAnsi"/>
          <w:b/>
          <w:color w:val="000000" w:themeColor="text1"/>
          <w:sz w:val="28"/>
          <w:szCs w:val="28"/>
          <w:lang w:val="nl-NL"/>
        </w:rPr>
        <w:t>Trách nhiệm của các tổ chức, cá nhân liên quan trong việc chuyển đổi đơn vị sự nghiệp công lập thành công ty cổ phần</w:t>
      </w:r>
    </w:p>
    <w:p w:rsidR="00A42291" w:rsidRPr="00F502C2" w:rsidRDefault="00A42291" w:rsidP="00A42291">
      <w:pPr>
        <w:spacing w:before="120" w:after="120" w:line="264" w:lineRule="auto"/>
        <w:ind w:firstLine="720"/>
        <w:jc w:val="both"/>
        <w:rPr>
          <w:rFonts w:asciiTheme="majorHAnsi" w:hAnsiTheme="majorHAnsi" w:cstheme="majorHAnsi"/>
          <w:b/>
          <w:color w:val="000000" w:themeColor="text1"/>
          <w:sz w:val="2"/>
          <w:szCs w:val="28"/>
          <w:lang w:val="nl-NL"/>
        </w:rPr>
      </w:pP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1. Bộ, cơ quan ngang Bộ, cơ quan thuộc Chính phủ, UBND cấp tỉnh, Đại học Quốc gia Hà Nội, Đại học Quốc gia thành phố Hồ Chí Minh, đơn vị sự nghiệp công lập chuyển đổi, Ban </w:t>
      </w:r>
      <w:r w:rsidR="00F945F4" w:rsidRPr="00F502C2">
        <w:rPr>
          <w:rFonts w:asciiTheme="majorHAnsi" w:hAnsiTheme="majorHAnsi" w:cstheme="majorHAnsi"/>
          <w:color w:val="000000" w:themeColor="text1"/>
          <w:sz w:val="28"/>
          <w:szCs w:val="28"/>
          <w:lang w:val="nl-NL"/>
        </w:rPr>
        <w:t xml:space="preserve">Chỉ </w:t>
      </w:r>
      <w:r w:rsidRPr="00F502C2">
        <w:rPr>
          <w:rFonts w:asciiTheme="majorHAnsi" w:hAnsiTheme="majorHAnsi" w:cstheme="majorHAnsi"/>
          <w:color w:val="000000" w:themeColor="text1"/>
          <w:sz w:val="28"/>
          <w:szCs w:val="28"/>
          <w:lang w:val="nl-NL"/>
        </w:rPr>
        <w:t xml:space="preserve">đạo chuyển đổi đơn vị sự nghiệp công lập và các đơn vị có liên quan thực hiện quyền và trách nhiệm trong việc chuyển đổi đơn vị sự nghiệp công lập thành công ty cổ phần theo quy định tại Điều 39 Nghị định </w:t>
      </w:r>
      <w:r w:rsidR="000934C2" w:rsidRPr="00F502C2">
        <w:rPr>
          <w:rFonts w:asciiTheme="majorHAnsi" w:hAnsiTheme="majorHAnsi" w:cstheme="majorHAnsi"/>
          <w:color w:val="000000" w:themeColor="text1"/>
          <w:sz w:val="28"/>
          <w:szCs w:val="28"/>
          <w:lang w:val="nl-NL"/>
        </w:rPr>
        <w:t xml:space="preserve">số </w:t>
      </w:r>
      <w:r w:rsidR="000934C2">
        <w:rPr>
          <w:rFonts w:asciiTheme="majorHAnsi" w:hAnsiTheme="majorHAnsi" w:cstheme="majorHAnsi"/>
          <w:color w:val="000000" w:themeColor="text1"/>
          <w:sz w:val="28"/>
          <w:szCs w:val="28"/>
          <w:lang w:val="nl-NL"/>
        </w:rPr>
        <w:t>150</w:t>
      </w:r>
      <w:r w:rsidRPr="00F502C2">
        <w:rPr>
          <w:rFonts w:asciiTheme="majorHAnsi" w:hAnsiTheme="majorHAnsi" w:cstheme="majorHAnsi"/>
          <w:color w:val="000000" w:themeColor="text1"/>
          <w:sz w:val="28"/>
          <w:szCs w:val="28"/>
          <w:lang w:val="nl-NL"/>
        </w:rPr>
        <w:t>/2020/NĐ-CP</w:t>
      </w:r>
    </w:p>
    <w:p w:rsidR="00A42291" w:rsidRPr="00F502C2" w:rsidRDefault="00381C3D" w:rsidP="00A42291">
      <w:pPr>
        <w:spacing w:before="120" w:after="120" w:line="264" w:lineRule="auto"/>
        <w:ind w:firstLine="720"/>
        <w:jc w:val="both"/>
        <w:rPr>
          <w:rFonts w:asciiTheme="majorHAnsi" w:hAnsiTheme="majorHAnsi" w:cstheme="majorHAnsi"/>
          <w:bCs/>
          <w:snapToGrid w:val="0"/>
          <w:color w:val="000000" w:themeColor="text1"/>
          <w:sz w:val="28"/>
          <w:szCs w:val="28"/>
          <w:lang w:val="nl-NL"/>
        </w:rPr>
      </w:pPr>
      <w:r w:rsidRPr="00F502C2">
        <w:rPr>
          <w:rFonts w:asciiTheme="majorHAnsi" w:hAnsiTheme="majorHAnsi" w:cstheme="majorHAnsi"/>
          <w:color w:val="000000" w:themeColor="text1"/>
          <w:sz w:val="28"/>
          <w:szCs w:val="28"/>
          <w:lang w:val="nl-NL"/>
        </w:rPr>
        <w:t xml:space="preserve">2. </w:t>
      </w:r>
      <w:r w:rsidRPr="00F502C2">
        <w:rPr>
          <w:rFonts w:asciiTheme="majorHAnsi" w:eastAsia="SimSun" w:hAnsiTheme="majorHAnsi" w:cstheme="majorHAnsi"/>
          <w:color w:val="000000" w:themeColor="text1"/>
          <w:sz w:val="28"/>
          <w:szCs w:val="28"/>
          <w:lang w:val="nl-NL"/>
        </w:rPr>
        <w:t>Trách</w:t>
      </w:r>
      <w:r w:rsidRPr="00F502C2">
        <w:rPr>
          <w:rFonts w:asciiTheme="majorHAnsi" w:hAnsiTheme="majorHAnsi" w:cstheme="majorHAnsi"/>
          <w:b/>
          <w:bCs/>
          <w:snapToGrid w:val="0"/>
          <w:color w:val="000000" w:themeColor="text1"/>
          <w:sz w:val="28"/>
          <w:szCs w:val="28"/>
          <w:lang w:val="nl-NL"/>
        </w:rPr>
        <w:t xml:space="preserve"> </w:t>
      </w:r>
      <w:r w:rsidRPr="00F502C2">
        <w:rPr>
          <w:rFonts w:asciiTheme="majorHAnsi" w:hAnsiTheme="majorHAnsi" w:cstheme="majorHAnsi"/>
          <w:bCs/>
          <w:snapToGrid w:val="0"/>
          <w:color w:val="000000" w:themeColor="text1"/>
          <w:sz w:val="28"/>
          <w:szCs w:val="28"/>
          <w:lang w:val="nl-NL"/>
        </w:rPr>
        <w:t>nhiệm của Tổ chức thực hiện bán đấu giá cổ phần:</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 xml:space="preserve">a) Yêu cầu đơn vị sự nghiệp công lập </w:t>
      </w:r>
      <w:r w:rsidR="00137508" w:rsidRPr="00F502C2">
        <w:rPr>
          <w:rFonts w:asciiTheme="majorHAnsi" w:hAnsiTheme="majorHAnsi" w:cstheme="majorHAnsi"/>
          <w:snapToGrid w:val="0"/>
          <w:color w:val="000000" w:themeColor="text1"/>
          <w:sz w:val="28"/>
          <w:szCs w:val="28"/>
          <w:lang w:val="nl-NL"/>
        </w:rPr>
        <w:t xml:space="preserve">chuyển đổi </w:t>
      </w:r>
      <w:r w:rsidRPr="00F502C2">
        <w:rPr>
          <w:rFonts w:asciiTheme="majorHAnsi" w:hAnsiTheme="majorHAnsi" w:cstheme="majorHAnsi"/>
          <w:snapToGrid w:val="0"/>
          <w:color w:val="000000" w:themeColor="text1"/>
          <w:sz w:val="28"/>
          <w:szCs w:val="28"/>
          <w:lang w:val="nl-NL"/>
        </w:rPr>
        <w:t>cung cấp đầy đủ tài liệu, thông tin về chuyển đổi thành công ty cổ phần theo quy định;</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 xml:space="preserve">b) Xây dựng và ban hành Quyết định thành lập Hội đồng bán đấu giá cổ phần và Quy chế bán đấu giá cổ phần; </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c) Thông báo với Ban Chỉ đạo chuyển đổi và đơn vị sự nghiệp công lập chuyển đổi thời gian, địa điểm tổ chức bán đấu giá</w:t>
      </w:r>
      <w:r w:rsidR="00E4192F" w:rsidRPr="00F502C2">
        <w:rPr>
          <w:rFonts w:asciiTheme="majorHAnsi" w:hAnsiTheme="majorHAnsi" w:cstheme="majorHAnsi"/>
          <w:snapToGrid w:val="0"/>
          <w:color w:val="000000" w:themeColor="text1"/>
          <w:sz w:val="28"/>
          <w:szCs w:val="28"/>
          <w:lang w:val="nl-NL"/>
        </w:rPr>
        <w:t>;</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d) Thông báo công khai tại đơn vị sự nghiệp công lập chuyển đổi</w:t>
      </w:r>
      <w:r w:rsidR="0059753E">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lang w:val="nl-NL"/>
        </w:rPr>
        <w:t xml:space="preserve"> nơi bán đấu giá, trên các phương tiện thông tin đại chúng (trên 3 số báo liên tiếp của 1 tờ báo phát hành trong toàn quốc và 1 tờ báo địa phương nơi đơn vị sự nghiệp công lập</w:t>
      </w:r>
      <w:r w:rsidR="00BC4291" w:rsidRPr="00F502C2">
        <w:rPr>
          <w:rFonts w:asciiTheme="majorHAnsi" w:hAnsiTheme="majorHAnsi" w:cstheme="majorHAnsi"/>
          <w:color w:val="000000" w:themeColor="text1"/>
          <w:sz w:val="28"/>
          <w:szCs w:val="28"/>
          <w:lang w:val="nl-NL"/>
        </w:rPr>
        <w:t xml:space="preserve"> chuyển đổi</w:t>
      </w:r>
      <w:r w:rsidRPr="00F502C2">
        <w:rPr>
          <w:rFonts w:asciiTheme="majorHAnsi" w:hAnsiTheme="majorHAnsi" w:cstheme="majorHAnsi"/>
          <w:color w:val="000000" w:themeColor="text1"/>
          <w:sz w:val="28"/>
          <w:szCs w:val="28"/>
          <w:lang w:val="nl-NL"/>
        </w:rPr>
        <w:t xml:space="preserve"> có trụ sở chính) về các thông tin liên quan đến việc bán cổ phần trước ngày thực hiện đấu giá tối thiểu ba mươi (30) ngày làm việc (</w:t>
      </w:r>
      <w:r w:rsidR="004D7D1F" w:rsidRPr="00F502C2">
        <w:rPr>
          <w:rFonts w:asciiTheme="majorHAnsi" w:hAnsiTheme="majorHAnsi" w:cstheme="majorHAnsi"/>
          <w:color w:val="000000" w:themeColor="text1"/>
          <w:sz w:val="28"/>
          <w:szCs w:val="28"/>
          <w:lang w:val="nl-NL"/>
        </w:rPr>
        <w:t xml:space="preserve">Phụ </w:t>
      </w:r>
      <w:r w:rsidRPr="00F502C2">
        <w:rPr>
          <w:rFonts w:asciiTheme="majorHAnsi" w:hAnsiTheme="majorHAnsi" w:cstheme="majorHAnsi"/>
          <w:color w:val="000000" w:themeColor="text1"/>
          <w:sz w:val="28"/>
          <w:szCs w:val="28"/>
          <w:lang w:val="nl-NL"/>
        </w:rPr>
        <w:t xml:space="preserve">lục số </w:t>
      </w:r>
      <w:r w:rsidR="004D7D1F" w:rsidRPr="00F502C2">
        <w:rPr>
          <w:rFonts w:asciiTheme="majorHAnsi" w:hAnsiTheme="majorHAnsi" w:cstheme="majorHAnsi"/>
          <w:color w:val="000000" w:themeColor="text1"/>
          <w:sz w:val="28"/>
          <w:szCs w:val="28"/>
          <w:lang w:val="nl-NL"/>
        </w:rPr>
        <w:t xml:space="preserve">2 </w:t>
      </w:r>
      <w:r w:rsidRPr="00F502C2">
        <w:rPr>
          <w:rFonts w:asciiTheme="majorHAnsi" w:hAnsiTheme="majorHAnsi" w:cstheme="majorHAnsi"/>
          <w:color w:val="000000" w:themeColor="text1"/>
          <w:sz w:val="28"/>
          <w:szCs w:val="28"/>
          <w:lang w:val="nl-NL"/>
        </w:rPr>
        <w:t>kèm theo Thông tư này, bao gồm cả bản dịch sang Tiếng Anh)</w:t>
      </w:r>
      <w:r w:rsidR="00E4192F" w:rsidRPr="00F502C2">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lang w:val="nl-NL"/>
        </w:rPr>
        <w:t xml:space="preserve"> </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 xml:space="preserve">đ) </w:t>
      </w:r>
      <w:r w:rsidRPr="00F502C2">
        <w:rPr>
          <w:rFonts w:asciiTheme="majorHAnsi" w:hAnsiTheme="majorHAnsi" w:cstheme="majorHAnsi"/>
          <w:color w:val="000000" w:themeColor="text1"/>
          <w:sz w:val="28"/>
          <w:szCs w:val="28"/>
          <w:lang w:val="nl-NL"/>
        </w:rPr>
        <w:t>Cung cấp cho các nhà đầu tư:</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Thông tin liên quan đến đơn vị sự nghiệp công lập chuyển đổi (theo Biểu mẫu tại Phụ lục</w:t>
      </w:r>
      <w:r w:rsidR="00330D93" w:rsidRPr="00F502C2">
        <w:rPr>
          <w:rFonts w:asciiTheme="majorHAnsi" w:hAnsiTheme="majorHAnsi" w:cstheme="majorHAnsi"/>
          <w:color w:val="000000" w:themeColor="text1"/>
          <w:sz w:val="28"/>
          <w:szCs w:val="28"/>
          <w:lang w:val="nl-NL"/>
        </w:rPr>
        <w:t xml:space="preserve"> số</w:t>
      </w:r>
      <w:r w:rsidRPr="00F502C2">
        <w:rPr>
          <w:rFonts w:asciiTheme="majorHAnsi" w:hAnsiTheme="majorHAnsi" w:cstheme="majorHAnsi"/>
          <w:color w:val="000000" w:themeColor="text1"/>
          <w:sz w:val="28"/>
          <w:szCs w:val="28"/>
          <w:lang w:val="nl-NL"/>
        </w:rPr>
        <w:t xml:space="preserve"> 2 ban hành kèm theo Thông tư này, bao gồm cả bản dịch sang Tiếng Anh);</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lastRenderedPageBreak/>
        <w:t xml:space="preserve">- Phương án </w:t>
      </w:r>
      <w:r w:rsidR="0059753E">
        <w:rPr>
          <w:rFonts w:asciiTheme="majorHAnsi" w:hAnsiTheme="majorHAnsi" w:cstheme="majorHAnsi"/>
          <w:color w:val="000000" w:themeColor="text1"/>
          <w:sz w:val="28"/>
          <w:szCs w:val="28"/>
          <w:lang w:val="nl-NL"/>
        </w:rPr>
        <w:t>chuy</w:t>
      </w:r>
      <w:r w:rsidR="0059753E" w:rsidRPr="0059753E">
        <w:rPr>
          <w:rFonts w:asciiTheme="majorHAnsi" w:hAnsiTheme="majorHAnsi" w:cstheme="majorHAnsi"/>
          <w:color w:val="000000" w:themeColor="text1"/>
          <w:sz w:val="28"/>
          <w:szCs w:val="28"/>
          <w:lang w:val="nl-NL"/>
        </w:rPr>
        <w:t>ển</w:t>
      </w:r>
      <w:r w:rsidR="0059753E">
        <w:rPr>
          <w:rFonts w:asciiTheme="majorHAnsi" w:hAnsiTheme="majorHAnsi" w:cstheme="majorHAnsi"/>
          <w:color w:val="000000" w:themeColor="text1"/>
          <w:sz w:val="28"/>
          <w:szCs w:val="28"/>
          <w:lang w:val="nl-NL"/>
        </w:rPr>
        <w:t xml:space="preserve"> </w:t>
      </w:r>
      <w:r w:rsidR="0059753E" w:rsidRPr="0059753E">
        <w:rPr>
          <w:rFonts w:asciiTheme="majorHAnsi" w:hAnsiTheme="majorHAnsi" w:cstheme="majorHAnsi"/>
          <w:color w:val="000000" w:themeColor="text1"/>
          <w:sz w:val="28"/>
          <w:szCs w:val="28"/>
          <w:lang w:val="nl-NL"/>
        </w:rPr>
        <w:t>đổi</w:t>
      </w:r>
      <w:r w:rsidR="0059753E">
        <w:rPr>
          <w:rFonts w:asciiTheme="majorHAnsi" w:hAnsiTheme="majorHAnsi" w:cstheme="majorHAnsi"/>
          <w:color w:val="000000" w:themeColor="text1"/>
          <w:sz w:val="28"/>
          <w:szCs w:val="28"/>
          <w:lang w:val="nl-NL"/>
        </w:rPr>
        <w:t xml:space="preserve"> </w:t>
      </w:r>
      <w:r w:rsidR="0059753E" w:rsidRPr="0059753E">
        <w:rPr>
          <w:rFonts w:asciiTheme="majorHAnsi" w:hAnsiTheme="majorHAnsi" w:cstheme="majorHAnsi"/>
          <w:color w:val="000000" w:themeColor="text1"/>
          <w:sz w:val="28"/>
          <w:szCs w:val="28"/>
          <w:lang w:val="nl-NL"/>
        </w:rPr>
        <w:t>đơ</w:t>
      </w:r>
      <w:r w:rsidR="0059753E">
        <w:rPr>
          <w:rFonts w:asciiTheme="majorHAnsi" w:hAnsiTheme="majorHAnsi" w:cstheme="majorHAnsi"/>
          <w:color w:val="000000" w:themeColor="text1"/>
          <w:sz w:val="28"/>
          <w:szCs w:val="28"/>
          <w:lang w:val="nl-NL"/>
        </w:rPr>
        <w:t>n v</w:t>
      </w:r>
      <w:r w:rsidR="0059753E" w:rsidRPr="0059753E">
        <w:rPr>
          <w:rFonts w:asciiTheme="majorHAnsi" w:hAnsiTheme="majorHAnsi" w:cstheme="majorHAnsi"/>
          <w:color w:val="000000" w:themeColor="text1"/>
          <w:sz w:val="28"/>
          <w:szCs w:val="28"/>
          <w:lang w:val="nl-NL"/>
        </w:rPr>
        <w:t>ị</w:t>
      </w:r>
      <w:r w:rsidR="0059753E">
        <w:rPr>
          <w:rFonts w:asciiTheme="majorHAnsi" w:hAnsiTheme="majorHAnsi" w:cstheme="majorHAnsi"/>
          <w:color w:val="000000" w:themeColor="text1"/>
          <w:sz w:val="28"/>
          <w:szCs w:val="28"/>
          <w:lang w:val="nl-NL"/>
        </w:rPr>
        <w:t xml:space="preserve"> s</w:t>
      </w:r>
      <w:r w:rsidR="0059753E" w:rsidRPr="0059753E">
        <w:rPr>
          <w:rFonts w:asciiTheme="majorHAnsi" w:hAnsiTheme="majorHAnsi" w:cstheme="majorHAnsi"/>
          <w:color w:val="000000" w:themeColor="text1"/>
          <w:sz w:val="28"/>
          <w:szCs w:val="28"/>
          <w:lang w:val="nl-NL"/>
        </w:rPr>
        <w:t>ự</w:t>
      </w:r>
      <w:r w:rsidR="0059753E">
        <w:rPr>
          <w:rFonts w:asciiTheme="majorHAnsi" w:hAnsiTheme="majorHAnsi" w:cstheme="majorHAnsi"/>
          <w:color w:val="000000" w:themeColor="text1"/>
          <w:sz w:val="28"/>
          <w:szCs w:val="28"/>
          <w:lang w:val="nl-NL"/>
        </w:rPr>
        <w:t xml:space="preserve"> nghi</w:t>
      </w:r>
      <w:r w:rsidR="0059753E" w:rsidRPr="0059753E">
        <w:rPr>
          <w:rFonts w:asciiTheme="majorHAnsi" w:hAnsiTheme="majorHAnsi" w:cstheme="majorHAnsi"/>
          <w:color w:val="000000" w:themeColor="text1"/>
          <w:sz w:val="28"/>
          <w:szCs w:val="28"/>
          <w:lang w:val="nl-NL"/>
        </w:rPr>
        <w:t>ệp</w:t>
      </w:r>
      <w:r w:rsidR="0059753E">
        <w:rPr>
          <w:rFonts w:asciiTheme="majorHAnsi" w:hAnsiTheme="majorHAnsi" w:cstheme="majorHAnsi"/>
          <w:color w:val="000000" w:themeColor="text1"/>
          <w:sz w:val="28"/>
          <w:szCs w:val="28"/>
          <w:lang w:val="nl-NL"/>
        </w:rPr>
        <w:t xml:space="preserve"> c</w:t>
      </w:r>
      <w:r w:rsidR="0059753E" w:rsidRPr="0059753E">
        <w:rPr>
          <w:rFonts w:asciiTheme="majorHAnsi" w:hAnsiTheme="majorHAnsi" w:cstheme="majorHAnsi"/>
          <w:color w:val="000000" w:themeColor="text1"/>
          <w:sz w:val="28"/>
          <w:szCs w:val="28"/>
          <w:lang w:val="nl-NL"/>
        </w:rPr>
        <w:t>ô</w:t>
      </w:r>
      <w:r w:rsidR="0059753E">
        <w:rPr>
          <w:rFonts w:asciiTheme="majorHAnsi" w:hAnsiTheme="majorHAnsi" w:cstheme="majorHAnsi"/>
          <w:color w:val="000000" w:themeColor="text1"/>
          <w:sz w:val="28"/>
          <w:szCs w:val="28"/>
          <w:lang w:val="nl-NL"/>
        </w:rPr>
        <w:t>ng l</w:t>
      </w:r>
      <w:r w:rsidR="0059753E" w:rsidRPr="0059753E">
        <w:rPr>
          <w:rFonts w:asciiTheme="majorHAnsi" w:hAnsiTheme="majorHAnsi" w:cstheme="majorHAnsi"/>
          <w:color w:val="000000" w:themeColor="text1"/>
          <w:sz w:val="28"/>
          <w:szCs w:val="28"/>
          <w:lang w:val="nl-NL"/>
        </w:rPr>
        <w:t>ập</w:t>
      </w:r>
      <w:r w:rsidRPr="00F502C2">
        <w:rPr>
          <w:rFonts w:asciiTheme="majorHAnsi" w:hAnsiTheme="majorHAnsi" w:cstheme="majorHAnsi"/>
          <w:color w:val="000000" w:themeColor="text1"/>
          <w:sz w:val="28"/>
          <w:szCs w:val="28"/>
          <w:lang w:val="nl-NL"/>
        </w:rPr>
        <w:t xml:space="preserve">, dự thảo điều lệ của công ty cổ phần, đơn đăng ký tham gia đấu giá; </w:t>
      </w:r>
    </w:p>
    <w:p w:rsidR="00A42291" w:rsidRPr="00F502C2" w:rsidRDefault="00381C3D" w:rsidP="00A42291">
      <w:pPr>
        <w:spacing w:before="120" w:after="120" w:line="264" w:lineRule="auto"/>
        <w:ind w:firstLine="720"/>
        <w:jc w:val="both"/>
        <w:rPr>
          <w:rFonts w:asciiTheme="majorHAnsi" w:hAnsiTheme="majorHAnsi" w:cstheme="majorHAnsi"/>
          <w:snapToGrid w:val="0"/>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 xml:space="preserve">- </w:t>
      </w:r>
      <w:r w:rsidRPr="00F502C2">
        <w:rPr>
          <w:rFonts w:asciiTheme="majorHAnsi" w:hAnsiTheme="majorHAnsi" w:cstheme="majorHAnsi"/>
          <w:color w:val="000000" w:themeColor="text1"/>
          <w:sz w:val="28"/>
          <w:szCs w:val="28"/>
          <w:lang w:val="nl-NL"/>
        </w:rPr>
        <w:t xml:space="preserve"> Các thông tin liên quan khác đến cuộc đấu giá theo quy định;</w:t>
      </w:r>
      <w:r w:rsidRPr="00F502C2">
        <w:rPr>
          <w:rFonts w:asciiTheme="majorHAnsi" w:hAnsiTheme="majorHAnsi" w:cstheme="majorHAnsi"/>
          <w:snapToGrid w:val="0"/>
          <w:color w:val="000000" w:themeColor="text1"/>
          <w:sz w:val="28"/>
          <w:szCs w:val="28"/>
          <w:lang w:val="nl-NL"/>
        </w:rPr>
        <w:t xml:space="preserve"> </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Trường hợp thông tin công bố không chính xác, phản ánh sai lệch so với thông tin, số liệu do Ban Chỉ đạo chuyển đổi đơn vị sự nghiệp công lập và đơn vị sự nghiệp công lập chuyển đổi cung cấp thì Tổ chức thực hiện bán đấu giá chịu trách nhiệm bồi thường theo quy định của pháp luật.</w:t>
      </w:r>
    </w:p>
    <w:p w:rsidR="00A42291" w:rsidRPr="00F502C2" w:rsidRDefault="00A42291" w:rsidP="00A42291">
      <w:pPr>
        <w:pStyle w:val="BodyText"/>
        <w:spacing w:before="120" w:after="120" w:line="264" w:lineRule="auto"/>
        <w:ind w:firstLine="720"/>
        <w:jc w:val="both"/>
        <w:rPr>
          <w:rFonts w:asciiTheme="majorHAnsi" w:hAnsiTheme="majorHAnsi" w:cstheme="majorHAnsi"/>
          <w:snapToGrid w:val="0"/>
          <w:color w:val="000000" w:themeColor="text1"/>
          <w:sz w:val="28"/>
          <w:lang w:val="nl-NL"/>
        </w:rPr>
      </w:pPr>
      <w:r w:rsidRPr="00F502C2">
        <w:rPr>
          <w:rFonts w:asciiTheme="majorHAnsi" w:hAnsiTheme="majorHAnsi" w:cstheme="majorHAnsi"/>
          <w:snapToGrid w:val="0"/>
          <w:color w:val="000000" w:themeColor="text1"/>
          <w:sz w:val="28"/>
          <w:lang w:val="nl-NL"/>
        </w:rPr>
        <w:t xml:space="preserve">e) Tiếp nhận đơn đăng ký tham gia đấu giá, kiểm tra điều kiện tham dự đấu giá và phát phiếu tham dự đấu giá cho các nhà đầu tư có đủ điều kiện.  </w:t>
      </w:r>
    </w:p>
    <w:p w:rsidR="00A42291" w:rsidRPr="00F502C2" w:rsidRDefault="00A42291" w:rsidP="00A42291">
      <w:pPr>
        <w:pStyle w:val="BodyText"/>
        <w:spacing w:before="120" w:after="120" w:line="264" w:lineRule="auto"/>
        <w:ind w:firstLine="720"/>
        <w:jc w:val="both"/>
        <w:rPr>
          <w:rFonts w:asciiTheme="majorHAnsi" w:hAnsiTheme="majorHAnsi" w:cstheme="majorHAnsi"/>
          <w:snapToGrid w:val="0"/>
          <w:color w:val="000000" w:themeColor="text1"/>
          <w:sz w:val="28"/>
          <w:lang w:val="nl-NL"/>
        </w:rPr>
      </w:pPr>
      <w:r w:rsidRPr="00F502C2">
        <w:rPr>
          <w:rFonts w:asciiTheme="majorHAnsi" w:hAnsiTheme="majorHAnsi" w:cstheme="majorHAnsi"/>
          <w:snapToGrid w:val="0"/>
          <w:color w:val="000000" w:themeColor="text1"/>
          <w:sz w:val="28"/>
          <w:lang w:val="nl-NL"/>
        </w:rPr>
        <w:t>Trường hợp nhà đầu tư không đủ điều kiện tham dự đấu giá thì tổ chức thực hiện bán đấu giá phải thông báo và hoàn trả tiền đặt cọc cho nhà đầu tư (nếu nhà đầu tư đã đặt cọc).</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g) Phối hợp với các tổ chức, cá nhân có liên quan lập và đồng ký Biên bản xác định kết quả đấu giá công khai, Biên bản xác định kết quả đấu giá giữa các nhà đầu tư chiến lược, công bố kết quả đấu giá và thu tiền mua cổ phần theo quy định</w:t>
      </w:r>
      <w:r w:rsidR="00E4192F" w:rsidRPr="00F502C2">
        <w:rPr>
          <w:rFonts w:asciiTheme="majorHAnsi" w:hAnsiTheme="majorHAnsi" w:cstheme="majorHAnsi"/>
          <w:color w:val="000000" w:themeColor="text1"/>
          <w:sz w:val="28"/>
          <w:szCs w:val="28"/>
          <w:lang w:val="nl-NL"/>
        </w:rPr>
        <w:t>;</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snapToGrid w:val="0"/>
          <w:color w:val="000000" w:themeColor="text1"/>
          <w:sz w:val="28"/>
          <w:szCs w:val="28"/>
          <w:lang w:val="nl-NL"/>
        </w:rPr>
        <w:t xml:space="preserve">h) Giữ bí mật về giá đặt mua của các nhà đầu tư cho đến khi công bố kết quả chính thức. Chịu trách nhiệm về việc xác định kết quả đấu giá theo quy </w:t>
      </w:r>
      <w:r w:rsidRPr="00F502C2">
        <w:rPr>
          <w:rFonts w:asciiTheme="majorHAnsi" w:hAnsiTheme="majorHAnsi" w:cstheme="majorHAnsi"/>
          <w:color w:val="000000" w:themeColor="text1"/>
          <w:sz w:val="28"/>
          <w:szCs w:val="28"/>
          <w:lang w:val="nl-NL"/>
        </w:rPr>
        <w:t>định</w:t>
      </w:r>
      <w:r w:rsidR="00E4192F" w:rsidRPr="00F502C2">
        <w:rPr>
          <w:rFonts w:asciiTheme="majorHAnsi" w:hAnsiTheme="majorHAnsi" w:cstheme="majorHAnsi"/>
          <w:color w:val="000000" w:themeColor="text1"/>
          <w:sz w:val="28"/>
          <w:szCs w:val="28"/>
          <w:lang w:val="nl-NL"/>
        </w:rPr>
        <w:t>;</w:t>
      </w:r>
    </w:p>
    <w:p w:rsidR="00A42291" w:rsidRPr="00F502C2" w:rsidRDefault="00381C3D" w:rsidP="00A42291">
      <w:pPr>
        <w:tabs>
          <w:tab w:val="left" w:pos="0"/>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i) Các biểu mẫu về Thông tin về bán đấu giá cổ phần công khai trên các phương tiện thông tin đại chúng, Biên bản xác định kết quả đấu giá công khai, Biên bản xác định kết quả đấu giá giữa các nhà đầu tư chiến lược, </w:t>
      </w:r>
      <w:r w:rsidR="00C333A5" w:rsidRPr="00F502C2">
        <w:rPr>
          <w:rFonts w:asciiTheme="majorHAnsi" w:hAnsiTheme="majorHAnsi" w:cstheme="majorHAnsi"/>
          <w:color w:val="000000" w:themeColor="text1"/>
          <w:sz w:val="28"/>
          <w:szCs w:val="28"/>
          <w:lang w:val="nl-NL"/>
        </w:rPr>
        <w:t xml:space="preserve">Đơn </w:t>
      </w:r>
      <w:r w:rsidRPr="00F502C2">
        <w:rPr>
          <w:rFonts w:asciiTheme="majorHAnsi" w:hAnsiTheme="majorHAnsi" w:cstheme="majorHAnsi"/>
          <w:color w:val="000000" w:themeColor="text1"/>
          <w:sz w:val="28"/>
          <w:szCs w:val="28"/>
          <w:lang w:val="nl-NL"/>
        </w:rPr>
        <w:t xml:space="preserve">đăng ký đấu giá bán cổ phần và đưa cổ phần vào giao dịch trên hệ thống giao dịch Upcom, </w:t>
      </w:r>
      <w:r w:rsidR="00C333A5" w:rsidRPr="00F502C2">
        <w:rPr>
          <w:rFonts w:asciiTheme="majorHAnsi" w:hAnsiTheme="majorHAnsi" w:cstheme="majorHAnsi"/>
          <w:color w:val="000000" w:themeColor="text1"/>
          <w:sz w:val="28"/>
          <w:szCs w:val="28"/>
          <w:lang w:val="nl-NL"/>
        </w:rPr>
        <w:t xml:space="preserve">Đơn </w:t>
      </w:r>
      <w:r w:rsidRPr="00F502C2">
        <w:rPr>
          <w:rFonts w:asciiTheme="majorHAnsi" w:hAnsiTheme="majorHAnsi" w:cstheme="majorHAnsi"/>
          <w:color w:val="000000" w:themeColor="text1"/>
          <w:sz w:val="28"/>
          <w:szCs w:val="28"/>
          <w:lang w:val="nl-NL"/>
        </w:rPr>
        <w:t>đăng ký tham gia mua cổ phần: Thực hiện theo các biểu mẫu quy định tại Thông tư số 40/2018/TT-BTC ngày 4/5/2018 của Bộ Tài chính hướng dẫn bán cổ phần lần đầu và quản lý, sử dụng tiền thu từ cổ phần hóa doanh nghiệp nhà nước và công ty trách nhiệm hữu hạn một thành viên do nhà nước đầu tư 100% vốn điều lệ và các văn bản sửa đổi, bổ sung, thay thế (nếu có).</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lang w:val="nl-NL"/>
        </w:rPr>
        <w:t>3</w:t>
      </w:r>
      <w:r w:rsidRPr="00F502C2">
        <w:rPr>
          <w:rFonts w:asciiTheme="majorHAnsi" w:hAnsiTheme="majorHAnsi" w:cstheme="majorHAnsi"/>
          <w:color w:val="000000" w:themeColor="text1"/>
          <w:sz w:val="28"/>
          <w:szCs w:val="28"/>
        </w:rPr>
        <w:t>. Trách nhiệm của Trung tâm Lưu ký chứng khoán Việt Nam:</w:t>
      </w:r>
    </w:p>
    <w:p w:rsidR="00A42291" w:rsidRPr="00F502C2" w:rsidRDefault="00381C3D" w:rsidP="00A42291">
      <w:pPr>
        <w:spacing w:before="120" w:after="120" w:line="264" w:lineRule="auto"/>
        <w:ind w:firstLine="720"/>
        <w:jc w:val="both"/>
        <w:rPr>
          <w:rFonts w:asciiTheme="majorHAnsi" w:hAnsiTheme="majorHAnsi" w:cstheme="majorHAnsi"/>
          <w:bCs/>
          <w:color w:val="000000" w:themeColor="text1"/>
          <w:sz w:val="28"/>
          <w:szCs w:val="28"/>
        </w:rPr>
      </w:pPr>
      <w:r w:rsidRPr="00F502C2">
        <w:rPr>
          <w:rFonts w:asciiTheme="majorHAnsi" w:hAnsiTheme="majorHAnsi" w:cstheme="majorHAnsi"/>
          <w:color w:val="000000" w:themeColor="text1"/>
          <w:sz w:val="28"/>
          <w:szCs w:val="28"/>
        </w:rPr>
        <w:t xml:space="preserve">Thực hiện cấp mã cổ phần đấu giá, đăng ký, lưu ký và thanh toán bù trừ giao dịch cho số cổ phần trúng đấu giá đã thanh toán của đơn vị sự nghiệp công lập chuyển đổi bán đấu giá cổ phần. </w:t>
      </w:r>
      <w:r w:rsidRPr="00F502C2">
        <w:rPr>
          <w:rFonts w:asciiTheme="majorHAnsi" w:hAnsiTheme="majorHAnsi" w:cstheme="majorHAnsi"/>
          <w:bCs/>
          <w:color w:val="000000" w:themeColor="text1"/>
          <w:sz w:val="28"/>
          <w:szCs w:val="28"/>
        </w:rPr>
        <w:t>Mã cổ phần này sẽ được sử dụng thống nhất khi đấu giá, đăng ký, lưu ký và đăng ký giao dịch.</w:t>
      </w:r>
    </w:p>
    <w:p w:rsidR="00A42291" w:rsidRPr="00F502C2" w:rsidRDefault="00381C3D" w:rsidP="00A42291">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4. Trách nhiệm của Sở giao dịch chứng khoán Hà Nội:</w:t>
      </w:r>
    </w:p>
    <w:p w:rsidR="00A42291" w:rsidRPr="00F502C2" w:rsidRDefault="00A42291" w:rsidP="00A42291">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Tổ chức giao dịch cổ phần trúng đấu giá của đơn vị sự nghiệp công lập chuyển đổi</w:t>
      </w:r>
      <w:r w:rsidR="00FD1805" w:rsidRPr="00F502C2">
        <w:rPr>
          <w:rFonts w:asciiTheme="majorHAnsi" w:hAnsiTheme="majorHAnsi" w:cstheme="majorHAnsi"/>
          <w:color w:val="000000" w:themeColor="text1"/>
          <w:sz w:val="28"/>
          <w:szCs w:val="28"/>
        </w:rPr>
        <w:t xml:space="preserve"> đã hoàn tất nghĩa vụ thanh toán theo quy định tại Thông tư này. </w:t>
      </w:r>
    </w:p>
    <w:p w:rsidR="00A42291" w:rsidRPr="00F502C2" w:rsidRDefault="00381C3D" w:rsidP="00A42291">
      <w:pPr>
        <w:spacing w:before="120" w:after="120" w:line="264" w:lineRule="auto"/>
        <w:ind w:firstLine="720"/>
        <w:jc w:val="both"/>
        <w:rPr>
          <w:rFonts w:asciiTheme="majorHAnsi" w:eastAsia="SimSun" w:hAnsiTheme="majorHAnsi" w:cstheme="majorHAnsi"/>
          <w:color w:val="000000" w:themeColor="text1"/>
          <w:sz w:val="28"/>
          <w:szCs w:val="28"/>
          <w:lang w:val="nl-NL"/>
        </w:rPr>
      </w:pPr>
      <w:r w:rsidRPr="00F502C2">
        <w:rPr>
          <w:rFonts w:asciiTheme="majorHAnsi" w:eastAsia="SimSun" w:hAnsiTheme="majorHAnsi" w:cstheme="majorHAnsi"/>
          <w:color w:val="000000" w:themeColor="text1"/>
          <w:sz w:val="28"/>
          <w:szCs w:val="28"/>
          <w:lang w:val="nl-NL"/>
        </w:rPr>
        <w:lastRenderedPageBreak/>
        <w:t>5. Trách nhiệm của các nhà đầu tư</w:t>
      </w:r>
    </w:p>
    <w:p w:rsidR="00A42291" w:rsidRPr="00F502C2" w:rsidRDefault="00381C3D" w:rsidP="00A42291">
      <w:pPr>
        <w:spacing w:before="120" w:after="120" w:line="264" w:lineRule="auto"/>
        <w:ind w:firstLine="720"/>
        <w:jc w:val="both"/>
        <w:rPr>
          <w:rFonts w:asciiTheme="majorHAnsi" w:eastAsia="SimSun" w:hAnsiTheme="majorHAnsi" w:cstheme="majorHAnsi"/>
          <w:color w:val="000000" w:themeColor="text1"/>
          <w:sz w:val="28"/>
          <w:szCs w:val="28"/>
          <w:lang w:val="nl-NL"/>
        </w:rPr>
      </w:pPr>
      <w:r w:rsidRPr="00F502C2">
        <w:rPr>
          <w:rFonts w:asciiTheme="majorHAnsi" w:eastAsia="SimSun" w:hAnsiTheme="majorHAnsi" w:cstheme="majorHAnsi"/>
          <w:color w:val="000000" w:themeColor="text1"/>
          <w:sz w:val="28"/>
          <w:szCs w:val="28"/>
          <w:lang w:val="nl-NL"/>
        </w:rPr>
        <w:t>Các nhà đầu tư tham gia mua cổ phần (kể cả nhà đầu tư chiến lược) có trách nhiệm thực hiện đúng các quy định về quyền mua cổ phần, Quy chế bán đấu giá cổ phần và các quy định tại Thông tư này.</w:t>
      </w:r>
    </w:p>
    <w:p w:rsidR="00A42291" w:rsidRPr="00F502C2" w:rsidRDefault="00381C3D" w:rsidP="00A42291">
      <w:pPr>
        <w:spacing w:before="120" w:after="120" w:line="264" w:lineRule="auto"/>
        <w:ind w:firstLine="720"/>
        <w:jc w:val="both"/>
        <w:rPr>
          <w:rFonts w:asciiTheme="majorHAnsi" w:eastAsia="SimSun" w:hAnsiTheme="majorHAnsi" w:cstheme="majorHAnsi"/>
          <w:b/>
          <w:color w:val="000000" w:themeColor="text1"/>
          <w:sz w:val="28"/>
          <w:szCs w:val="28"/>
          <w:lang w:val="nl-NL"/>
        </w:rPr>
      </w:pPr>
      <w:r w:rsidRPr="00F502C2">
        <w:rPr>
          <w:rFonts w:asciiTheme="majorHAnsi" w:eastAsia="SimSun" w:hAnsiTheme="majorHAnsi" w:cstheme="majorHAnsi"/>
          <w:b/>
          <w:color w:val="000000" w:themeColor="text1"/>
          <w:sz w:val="28"/>
          <w:szCs w:val="28"/>
          <w:lang w:val="nl-NL"/>
        </w:rPr>
        <w:t>Điều 20. Hiệu lực thi hành</w:t>
      </w:r>
    </w:p>
    <w:p w:rsidR="00A42291" w:rsidRPr="00F502C2" w:rsidRDefault="00381C3D" w:rsidP="00A42291">
      <w:pPr>
        <w:spacing w:before="120" w:after="120" w:line="264" w:lineRule="auto"/>
        <w:ind w:firstLine="720"/>
        <w:jc w:val="both"/>
        <w:rPr>
          <w:rFonts w:asciiTheme="majorHAnsi" w:eastAsia="SimSun" w:hAnsiTheme="majorHAnsi" w:cstheme="majorHAnsi"/>
          <w:color w:val="000000" w:themeColor="text1"/>
          <w:sz w:val="28"/>
          <w:szCs w:val="28"/>
          <w:lang w:val="nl-NL"/>
        </w:rPr>
      </w:pPr>
      <w:r w:rsidRPr="00F502C2">
        <w:rPr>
          <w:rFonts w:asciiTheme="majorHAnsi" w:eastAsia="SimSun" w:hAnsiTheme="majorHAnsi" w:cstheme="majorHAnsi"/>
          <w:color w:val="000000" w:themeColor="text1"/>
          <w:sz w:val="28"/>
          <w:szCs w:val="28"/>
          <w:lang w:val="nl-NL"/>
        </w:rPr>
        <w:t xml:space="preserve">1. Thông tư này có hiệu lực thi hành kể từ </w:t>
      </w:r>
      <w:r w:rsidR="00767309" w:rsidRPr="00F502C2">
        <w:rPr>
          <w:rFonts w:asciiTheme="majorHAnsi" w:eastAsia="SimSun" w:hAnsiTheme="majorHAnsi" w:cstheme="majorHAnsi"/>
          <w:color w:val="000000" w:themeColor="text1"/>
          <w:sz w:val="28"/>
          <w:szCs w:val="28"/>
          <w:lang w:val="nl-NL"/>
        </w:rPr>
        <w:t xml:space="preserve">ngày </w:t>
      </w:r>
      <w:r w:rsidR="00496234">
        <w:rPr>
          <w:rFonts w:asciiTheme="majorHAnsi" w:eastAsia="SimSun" w:hAnsiTheme="majorHAnsi" w:cstheme="majorHAnsi"/>
          <w:color w:val="000000" w:themeColor="text1"/>
          <w:sz w:val="28"/>
          <w:szCs w:val="28"/>
          <w:lang w:val="nl-NL"/>
        </w:rPr>
        <w:t xml:space="preserve">15 </w:t>
      </w:r>
      <w:r w:rsidR="00767309" w:rsidRPr="00F502C2">
        <w:rPr>
          <w:rFonts w:asciiTheme="majorHAnsi" w:eastAsia="SimSun" w:hAnsiTheme="majorHAnsi" w:cstheme="majorHAnsi"/>
          <w:color w:val="000000" w:themeColor="text1"/>
          <w:sz w:val="28"/>
          <w:szCs w:val="28"/>
          <w:lang w:val="nl-NL"/>
        </w:rPr>
        <w:t xml:space="preserve">tháng </w:t>
      </w:r>
      <w:r w:rsidR="00496234">
        <w:rPr>
          <w:rFonts w:asciiTheme="majorHAnsi" w:eastAsia="SimSun" w:hAnsiTheme="majorHAnsi" w:cstheme="majorHAnsi"/>
          <w:color w:val="000000" w:themeColor="text1"/>
          <w:sz w:val="28"/>
          <w:szCs w:val="28"/>
          <w:lang w:val="nl-NL"/>
        </w:rPr>
        <w:t>2</w:t>
      </w:r>
      <w:r w:rsidR="00496234" w:rsidRPr="00F502C2">
        <w:rPr>
          <w:rFonts w:asciiTheme="majorHAnsi" w:eastAsia="SimSun" w:hAnsiTheme="majorHAnsi" w:cstheme="majorHAnsi"/>
          <w:color w:val="000000" w:themeColor="text1"/>
          <w:sz w:val="28"/>
          <w:szCs w:val="28"/>
          <w:lang w:val="nl-NL"/>
        </w:rPr>
        <w:t xml:space="preserve"> </w:t>
      </w:r>
      <w:r w:rsidRPr="00F502C2">
        <w:rPr>
          <w:rFonts w:asciiTheme="majorHAnsi" w:eastAsia="SimSun" w:hAnsiTheme="majorHAnsi" w:cstheme="majorHAnsi"/>
          <w:color w:val="000000" w:themeColor="text1"/>
          <w:sz w:val="28"/>
          <w:szCs w:val="28"/>
          <w:lang w:val="nl-NL"/>
        </w:rPr>
        <w:t xml:space="preserve">năm </w:t>
      </w:r>
      <w:r w:rsidR="006F47AA" w:rsidRPr="00F502C2">
        <w:rPr>
          <w:rFonts w:asciiTheme="majorHAnsi" w:eastAsia="SimSun" w:hAnsiTheme="majorHAnsi" w:cstheme="majorHAnsi"/>
          <w:color w:val="000000" w:themeColor="text1"/>
          <w:sz w:val="28"/>
          <w:szCs w:val="28"/>
          <w:lang w:val="nl-NL"/>
        </w:rPr>
        <w:t>202</w:t>
      </w:r>
      <w:r w:rsidR="006F47AA">
        <w:rPr>
          <w:rFonts w:asciiTheme="majorHAnsi" w:eastAsia="SimSun" w:hAnsiTheme="majorHAnsi" w:cstheme="majorHAnsi"/>
          <w:color w:val="000000" w:themeColor="text1"/>
          <w:sz w:val="28"/>
          <w:szCs w:val="28"/>
          <w:lang w:val="nl-NL"/>
        </w:rPr>
        <w:t>1.</w:t>
      </w:r>
      <w:r w:rsidR="006F47AA" w:rsidRPr="00F502C2">
        <w:rPr>
          <w:rFonts w:asciiTheme="majorHAnsi" w:eastAsia="SimSun" w:hAnsiTheme="majorHAnsi" w:cstheme="majorHAnsi"/>
          <w:color w:val="000000" w:themeColor="text1"/>
          <w:sz w:val="28"/>
          <w:szCs w:val="28"/>
          <w:lang w:val="nl-NL"/>
        </w:rPr>
        <w:t xml:space="preserve">  </w:t>
      </w:r>
    </w:p>
    <w:p w:rsidR="00A42291" w:rsidRPr="00F502C2" w:rsidRDefault="00381C3D" w:rsidP="00A42291">
      <w:pPr>
        <w:spacing w:before="120" w:after="120" w:line="264" w:lineRule="auto"/>
        <w:ind w:firstLine="720"/>
        <w:jc w:val="both"/>
        <w:rPr>
          <w:rFonts w:asciiTheme="majorHAnsi" w:eastAsia="SimSun" w:hAnsiTheme="majorHAnsi" w:cstheme="majorHAnsi"/>
          <w:color w:val="000000" w:themeColor="text1"/>
          <w:sz w:val="28"/>
          <w:szCs w:val="28"/>
          <w:lang w:val="nl-NL"/>
        </w:rPr>
      </w:pPr>
      <w:r w:rsidRPr="00F502C2">
        <w:rPr>
          <w:rFonts w:asciiTheme="majorHAnsi" w:eastAsia="SimSun" w:hAnsiTheme="majorHAnsi" w:cstheme="majorHAnsi"/>
          <w:color w:val="000000" w:themeColor="text1"/>
          <w:sz w:val="28"/>
          <w:szCs w:val="28"/>
          <w:lang w:val="nl-NL"/>
        </w:rPr>
        <w:t>2. Trong quá trình triển khai thực hiện, nếu có vướng mắc, đề nghị phản ánh kịp thời về Bộ Tài chính để xem xét, xử lý./.</w:t>
      </w:r>
    </w:p>
    <w:p w:rsidR="00A42291" w:rsidRPr="00F502C2" w:rsidRDefault="00A42291" w:rsidP="00A42291">
      <w:pPr>
        <w:spacing w:before="120" w:after="120" w:line="247" w:lineRule="auto"/>
        <w:ind w:firstLine="720"/>
        <w:jc w:val="both"/>
        <w:rPr>
          <w:rFonts w:asciiTheme="majorHAnsi" w:eastAsia="SimSun" w:hAnsiTheme="majorHAnsi" w:cstheme="majorHAnsi"/>
          <w:color w:val="000000" w:themeColor="text1"/>
          <w:sz w:val="28"/>
          <w:szCs w:val="28"/>
          <w:lang w:val="nl-NL"/>
        </w:rPr>
      </w:pPr>
    </w:p>
    <w:p w:rsidR="00FD1805" w:rsidRPr="00F502C2" w:rsidRDefault="00FD1805">
      <w:pPr>
        <w:spacing w:before="120" w:after="120" w:line="259" w:lineRule="auto"/>
        <w:ind w:firstLine="720"/>
        <w:jc w:val="both"/>
        <w:rPr>
          <w:rFonts w:asciiTheme="majorHAnsi" w:hAnsiTheme="majorHAnsi" w:cstheme="majorHAnsi"/>
          <w:color w:val="000000" w:themeColor="text1"/>
          <w:sz w:val="2"/>
          <w:szCs w:val="28"/>
          <w:lang w:val="nl-NL"/>
        </w:rPr>
      </w:pPr>
    </w:p>
    <w:tbl>
      <w:tblPr>
        <w:tblW w:w="9648" w:type="dxa"/>
        <w:tblLook w:val="01E0"/>
      </w:tblPr>
      <w:tblGrid>
        <w:gridCol w:w="5328"/>
        <w:gridCol w:w="4320"/>
      </w:tblGrid>
      <w:tr w:rsidR="00793F14" w:rsidRPr="00F502C2" w:rsidTr="00793F14">
        <w:tc>
          <w:tcPr>
            <w:tcW w:w="5328" w:type="dxa"/>
            <w:hideMark/>
          </w:tcPr>
          <w:p w:rsidR="00793F14" w:rsidRPr="00F502C2" w:rsidRDefault="00381C3D" w:rsidP="00793F14">
            <w:pPr>
              <w:jc w:val="both"/>
              <w:rPr>
                <w:rFonts w:asciiTheme="majorHAnsi" w:hAnsiTheme="majorHAnsi" w:cstheme="majorHAnsi"/>
                <w:b/>
                <w:i/>
                <w:color w:val="000000" w:themeColor="text1"/>
                <w:lang w:val="nl-NL"/>
              </w:rPr>
            </w:pPr>
            <w:r w:rsidRPr="00F502C2">
              <w:rPr>
                <w:rFonts w:asciiTheme="majorHAnsi" w:hAnsiTheme="majorHAnsi" w:cstheme="majorHAnsi"/>
                <w:b/>
                <w:i/>
                <w:color w:val="000000" w:themeColor="text1"/>
                <w:lang w:val="nl-NL"/>
              </w:rPr>
              <w:t>Nơi nhận:</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Thủ tướng, các Phó Thủ tướng Chính phủ;</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Các Bộ, cơ quan ngang Bộ, cơ quan thuộc Chính phủ;</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HĐND, UBND các tỉnh, thành phố trực thuộc TW;</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xml:space="preserve">- Văn phòng Trung ương và các Ban của Đảng; </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Văn phòng Quốc hội;</w:t>
            </w:r>
          </w:p>
          <w:p w:rsidR="00793F14" w:rsidRPr="00F502C2" w:rsidRDefault="00381C3D" w:rsidP="00793F14">
            <w:pPr>
              <w:jc w:val="both"/>
              <w:rPr>
                <w:rFonts w:asciiTheme="majorHAnsi" w:hAnsiTheme="majorHAnsi" w:cstheme="majorHAnsi"/>
                <w:b/>
                <w:bCs/>
                <w:color w:val="000000" w:themeColor="text1"/>
                <w:lang w:val="nl-NL"/>
              </w:rPr>
            </w:pPr>
            <w:r w:rsidRPr="00F502C2">
              <w:rPr>
                <w:rFonts w:asciiTheme="majorHAnsi" w:hAnsiTheme="majorHAnsi" w:cstheme="majorHAnsi"/>
                <w:iCs/>
                <w:color w:val="000000" w:themeColor="text1"/>
                <w:sz w:val="22"/>
                <w:lang w:val="nl-NL"/>
              </w:rPr>
              <w:t>- Văn phòng Chủ tịch nước</w:t>
            </w:r>
            <w:r w:rsidRPr="00F502C2">
              <w:rPr>
                <w:rFonts w:asciiTheme="majorHAnsi" w:hAnsiTheme="majorHAnsi" w:cstheme="majorHAnsi"/>
                <w:b/>
                <w:bCs/>
                <w:color w:val="000000" w:themeColor="text1"/>
                <w:sz w:val="22"/>
                <w:lang w:val="nl-NL"/>
              </w:rPr>
              <w:t>;</w:t>
            </w:r>
          </w:p>
          <w:p w:rsidR="00793F14" w:rsidRPr="00F502C2" w:rsidRDefault="00381C3D" w:rsidP="00793F14">
            <w:pPr>
              <w:tabs>
                <w:tab w:val="left" w:pos="2535"/>
              </w:tabs>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Văn phòng Chính phủ;</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Toà án nhân dân tối cao;</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Viện Kiểm sát nhân dân tối cao;</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Kiểm toán Nhà nước;</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Cơ quan Trung ương của các đoàn thể;</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Sở  Tài chính, Cục thuế các tỉnh, thành phố trực thuộc Trung ương;</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Các Tập đoàn kinh tế nhà nước;</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Các Tổng công ty nhà nước;</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xml:space="preserve">- </w:t>
            </w:r>
            <w:r w:rsidRPr="00F502C2">
              <w:rPr>
                <w:rFonts w:asciiTheme="majorHAnsi" w:eastAsia="MS Mincho" w:hAnsiTheme="majorHAnsi" w:cstheme="majorHAnsi"/>
                <w:color w:val="000000" w:themeColor="text1"/>
                <w:sz w:val="22"/>
                <w:lang w:val="nl-NL"/>
              </w:rPr>
              <w:t>Văn phòng Ban chỉ đạo Trung ương về phòng, chống tham nhũng;</w:t>
            </w:r>
          </w:p>
          <w:p w:rsidR="00793F14" w:rsidRPr="00F502C2" w:rsidRDefault="00381C3D" w:rsidP="00793F14">
            <w:pPr>
              <w:jc w:val="both"/>
              <w:rPr>
                <w:rFonts w:asciiTheme="majorHAnsi" w:hAnsiTheme="majorHAnsi" w:cstheme="majorHAnsi"/>
                <w:iCs/>
                <w:color w:val="000000" w:themeColor="text1"/>
                <w:lang w:val="nl-NL"/>
              </w:rPr>
            </w:pPr>
            <w:r w:rsidRPr="00F502C2">
              <w:rPr>
                <w:rFonts w:asciiTheme="majorHAnsi" w:hAnsiTheme="majorHAnsi" w:cstheme="majorHAnsi"/>
                <w:iCs/>
                <w:color w:val="000000" w:themeColor="text1"/>
                <w:sz w:val="22"/>
                <w:lang w:val="nl-NL"/>
              </w:rPr>
              <w:t>- Cục Kiểm tra văn bản (Bộ Tư pháp);</w:t>
            </w:r>
          </w:p>
          <w:p w:rsidR="00793F14" w:rsidRPr="00F502C2" w:rsidRDefault="00381C3D" w:rsidP="00793F14">
            <w:pPr>
              <w:jc w:val="both"/>
              <w:rPr>
                <w:rFonts w:asciiTheme="majorHAnsi" w:hAnsiTheme="majorHAnsi" w:cstheme="majorHAnsi"/>
                <w:iCs/>
                <w:color w:val="000000" w:themeColor="text1"/>
              </w:rPr>
            </w:pPr>
            <w:r w:rsidRPr="00F502C2">
              <w:rPr>
                <w:rFonts w:asciiTheme="majorHAnsi" w:hAnsiTheme="majorHAnsi" w:cstheme="majorHAnsi"/>
                <w:iCs/>
                <w:color w:val="000000" w:themeColor="text1"/>
                <w:sz w:val="22"/>
              </w:rPr>
              <w:t xml:space="preserve">- Công báo; </w:t>
            </w:r>
            <w:r w:rsidRPr="00F502C2">
              <w:rPr>
                <w:rFonts w:asciiTheme="majorHAnsi" w:hAnsiTheme="majorHAnsi" w:cstheme="majorHAnsi"/>
                <w:bCs/>
                <w:color w:val="000000" w:themeColor="text1"/>
                <w:sz w:val="22"/>
              </w:rPr>
              <w:t>Website Chính phủ;</w:t>
            </w:r>
          </w:p>
          <w:p w:rsidR="00793F14" w:rsidRPr="00F502C2" w:rsidRDefault="00381C3D" w:rsidP="00793F14">
            <w:pPr>
              <w:jc w:val="both"/>
              <w:rPr>
                <w:rFonts w:asciiTheme="majorHAnsi" w:hAnsiTheme="majorHAnsi" w:cstheme="majorHAnsi"/>
                <w:iCs/>
                <w:color w:val="000000" w:themeColor="text1"/>
              </w:rPr>
            </w:pPr>
            <w:r w:rsidRPr="00F502C2">
              <w:rPr>
                <w:rFonts w:asciiTheme="majorHAnsi" w:hAnsiTheme="majorHAnsi" w:cstheme="majorHAnsi"/>
                <w:iCs/>
                <w:color w:val="000000" w:themeColor="text1"/>
                <w:sz w:val="22"/>
              </w:rPr>
              <w:t>- Các đơn vị thuộc Bộ Tài chính;</w:t>
            </w:r>
          </w:p>
          <w:p w:rsidR="00793F14" w:rsidRPr="00F502C2" w:rsidRDefault="00381C3D" w:rsidP="00793F14">
            <w:pPr>
              <w:jc w:val="both"/>
              <w:rPr>
                <w:rFonts w:asciiTheme="majorHAnsi" w:hAnsiTheme="majorHAnsi" w:cstheme="majorHAnsi"/>
                <w:iCs/>
                <w:color w:val="000000" w:themeColor="text1"/>
              </w:rPr>
            </w:pPr>
            <w:r w:rsidRPr="00F502C2">
              <w:rPr>
                <w:rFonts w:asciiTheme="majorHAnsi" w:hAnsiTheme="majorHAnsi" w:cstheme="majorHAnsi"/>
                <w:iCs/>
                <w:color w:val="000000" w:themeColor="text1"/>
                <w:sz w:val="22"/>
              </w:rPr>
              <w:t>- Website Bộ Tài chính;</w:t>
            </w:r>
          </w:p>
          <w:p w:rsidR="00793F14" w:rsidRPr="00F502C2" w:rsidRDefault="00381C3D" w:rsidP="00793F14">
            <w:pPr>
              <w:jc w:val="both"/>
              <w:rPr>
                <w:rFonts w:asciiTheme="majorHAnsi" w:hAnsiTheme="majorHAnsi" w:cstheme="majorHAnsi"/>
                <w:b/>
                <w:i/>
                <w:color w:val="000000" w:themeColor="text1"/>
              </w:rPr>
            </w:pPr>
            <w:r w:rsidRPr="00F502C2">
              <w:rPr>
                <w:rFonts w:asciiTheme="majorHAnsi" w:hAnsiTheme="majorHAnsi" w:cstheme="majorHAnsi"/>
                <w:iCs/>
                <w:color w:val="000000" w:themeColor="text1"/>
                <w:sz w:val="22"/>
              </w:rPr>
              <w:t>- Lưu: VT, Cục TCDN.</w:t>
            </w:r>
            <w:r w:rsidRPr="00F502C2">
              <w:rPr>
                <w:rFonts w:asciiTheme="majorHAnsi" w:hAnsiTheme="majorHAnsi" w:cstheme="majorHAnsi"/>
                <w:color w:val="000000" w:themeColor="text1"/>
              </w:rPr>
              <w:t xml:space="preserve"> </w:t>
            </w:r>
          </w:p>
        </w:tc>
        <w:tc>
          <w:tcPr>
            <w:tcW w:w="4320" w:type="dxa"/>
          </w:tcPr>
          <w:p w:rsidR="00793F14" w:rsidRPr="00F502C2" w:rsidRDefault="00381C3D" w:rsidP="00793F14">
            <w:pPr>
              <w:jc w:val="center"/>
              <w:rPr>
                <w:rFonts w:asciiTheme="majorHAnsi" w:hAnsiTheme="majorHAnsi" w:cstheme="majorHAnsi"/>
                <w:b/>
                <w:color w:val="000000" w:themeColor="text1"/>
                <w:sz w:val="26"/>
                <w:szCs w:val="26"/>
              </w:rPr>
            </w:pPr>
            <w:r w:rsidRPr="00F502C2">
              <w:rPr>
                <w:rFonts w:asciiTheme="majorHAnsi" w:hAnsiTheme="majorHAnsi" w:cstheme="majorHAnsi"/>
                <w:b/>
                <w:color w:val="000000" w:themeColor="text1"/>
                <w:sz w:val="26"/>
                <w:szCs w:val="26"/>
              </w:rPr>
              <w:t>KT. BỘ TRƯỞNG</w:t>
            </w:r>
          </w:p>
          <w:p w:rsidR="00793F14" w:rsidRPr="00F502C2" w:rsidRDefault="00381C3D" w:rsidP="00793F14">
            <w:pPr>
              <w:jc w:val="center"/>
              <w:rPr>
                <w:rFonts w:asciiTheme="majorHAnsi" w:hAnsiTheme="majorHAnsi" w:cstheme="majorHAnsi"/>
                <w:b/>
                <w:color w:val="000000" w:themeColor="text1"/>
                <w:sz w:val="26"/>
                <w:szCs w:val="26"/>
              </w:rPr>
            </w:pPr>
            <w:r w:rsidRPr="00F502C2">
              <w:rPr>
                <w:rFonts w:asciiTheme="majorHAnsi" w:hAnsiTheme="majorHAnsi" w:cstheme="majorHAnsi"/>
                <w:b/>
                <w:color w:val="000000" w:themeColor="text1"/>
                <w:sz w:val="26"/>
                <w:szCs w:val="26"/>
              </w:rPr>
              <w:t>THỨ TRƯỞNG</w:t>
            </w:r>
          </w:p>
          <w:p w:rsidR="00793F14" w:rsidRPr="00F502C2" w:rsidRDefault="00793F14" w:rsidP="00793F14">
            <w:pPr>
              <w:keepNext/>
              <w:ind w:firstLine="720"/>
              <w:jc w:val="center"/>
              <w:outlineLvl w:val="0"/>
              <w:rPr>
                <w:rFonts w:asciiTheme="majorHAnsi" w:hAnsiTheme="majorHAnsi" w:cstheme="majorHAnsi"/>
                <w:color w:val="000000" w:themeColor="text1"/>
                <w:sz w:val="20"/>
                <w:szCs w:val="20"/>
              </w:rPr>
            </w:pPr>
          </w:p>
          <w:p w:rsidR="00793F14" w:rsidRPr="00F502C2" w:rsidRDefault="00793F14" w:rsidP="00793F14">
            <w:pPr>
              <w:keepNext/>
              <w:ind w:firstLine="720"/>
              <w:jc w:val="center"/>
              <w:outlineLvl w:val="0"/>
              <w:rPr>
                <w:rFonts w:asciiTheme="majorHAnsi" w:hAnsiTheme="majorHAnsi" w:cstheme="majorHAnsi"/>
                <w:b/>
                <w:bCs/>
                <w:color w:val="000000" w:themeColor="text1"/>
                <w:sz w:val="20"/>
                <w:szCs w:val="20"/>
              </w:rPr>
            </w:pPr>
          </w:p>
          <w:p w:rsidR="00793F14" w:rsidRPr="00F502C2" w:rsidRDefault="00793F14" w:rsidP="00793F14">
            <w:pPr>
              <w:keepNext/>
              <w:ind w:firstLine="720"/>
              <w:jc w:val="center"/>
              <w:outlineLvl w:val="0"/>
              <w:rPr>
                <w:rFonts w:asciiTheme="majorHAnsi" w:hAnsiTheme="majorHAnsi" w:cstheme="majorHAnsi"/>
                <w:b/>
                <w:bCs/>
                <w:color w:val="000000" w:themeColor="text1"/>
                <w:sz w:val="20"/>
                <w:szCs w:val="20"/>
              </w:rPr>
            </w:pPr>
          </w:p>
          <w:p w:rsidR="006668D6" w:rsidRPr="00F502C2" w:rsidRDefault="006668D6" w:rsidP="00793F14">
            <w:pPr>
              <w:keepNext/>
              <w:ind w:firstLine="720"/>
              <w:jc w:val="center"/>
              <w:outlineLvl w:val="0"/>
              <w:rPr>
                <w:rFonts w:asciiTheme="majorHAnsi" w:hAnsiTheme="majorHAnsi" w:cstheme="majorHAnsi"/>
                <w:b/>
                <w:bCs/>
                <w:color w:val="000000" w:themeColor="text1"/>
                <w:sz w:val="20"/>
                <w:szCs w:val="20"/>
              </w:rPr>
            </w:pPr>
          </w:p>
          <w:p w:rsidR="00CE58CF" w:rsidRPr="00F502C2" w:rsidRDefault="00CE58CF" w:rsidP="00793F14">
            <w:pPr>
              <w:keepNext/>
              <w:ind w:firstLine="720"/>
              <w:jc w:val="center"/>
              <w:outlineLvl w:val="0"/>
              <w:rPr>
                <w:rFonts w:asciiTheme="majorHAnsi" w:hAnsiTheme="majorHAnsi" w:cstheme="majorHAnsi"/>
                <w:b/>
                <w:bCs/>
                <w:color w:val="000000" w:themeColor="text1"/>
                <w:sz w:val="20"/>
                <w:szCs w:val="20"/>
              </w:rPr>
            </w:pPr>
          </w:p>
          <w:p w:rsidR="006668D6" w:rsidRPr="00F502C2" w:rsidRDefault="006668D6" w:rsidP="00793F14">
            <w:pPr>
              <w:keepNext/>
              <w:ind w:firstLine="720"/>
              <w:jc w:val="center"/>
              <w:outlineLvl w:val="0"/>
              <w:rPr>
                <w:rFonts w:asciiTheme="majorHAnsi" w:hAnsiTheme="majorHAnsi" w:cstheme="majorHAnsi"/>
                <w:b/>
                <w:bCs/>
                <w:color w:val="000000" w:themeColor="text1"/>
                <w:sz w:val="20"/>
                <w:szCs w:val="20"/>
              </w:rPr>
            </w:pPr>
          </w:p>
          <w:p w:rsidR="00793F14" w:rsidRPr="00F502C2" w:rsidRDefault="00793F14" w:rsidP="00793F14">
            <w:pPr>
              <w:keepNext/>
              <w:ind w:firstLine="720"/>
              <w:jc w:val="center"/>
              <w:outlineLvl w:val="0"/>
              <w:rPr>
                <w:rFonts w:asciiTheme="majorHAnsi" w:hAnsiTheme="majorHAnsi" w:cstheme="majorHAnsi"/>
                <w:b/>
                <w:bCs/>
                <w:color w:val="000000" w:themeColor="text1"/>
                <w:sz w:val="20"/>
                <w:szCs w:val="20"/>
              </w:rPr>
            </w:pPr>
          </w:p>
          <w:p w:rsidR="00793F14" w:rsidRPr="00F502C2" w:rsidRDefault="00793F14" w:rsidP="00793F14">
            <w:pPr>
              <w:keepNext/>
              <w:ind w:firstLine="720"/>
              <w:jc w:val="center"/>
              <w:outlineLvl w:val="0"/>
              <w:rPr>
                <w:rFonts w:asciiTheme="majorHAnsi" w:hAnsiTheme="majorHAnsi" w:cstheme="majorHAnsi"/>
                <w:b/>
                <w:bCs/>
                <w:color w:val="000000" w:themeColor="text1"/>
                <w:sz w:val="20"/>
                <w:szCs w:val="20"/>
              </w:rPr>
            </w:pPr>
          </w:p>
          <w:p w:rsidR="00793F14" w:rsidRPr="00F502C2" w:rsidRDefault="00793F14" w:rsidP="00793F14">
            <w:pPr>
              <w:keepNext/>
              <w:ind w:firstLine="720"/>
              <w:jc w:val="center"/>
              <w:outlineLvl w:val="0"/>
              <w:rPr>
                <w:rFonts w:asciiTheme="majorHAnsi" w:hAnsiTheme="majorHAnsi" w:cstheme="majorHAnsi"/>
                <w:b/>
                <w:bCs/>
                <w:color w:val="000000" w:themeColor="text1"/>
                <w:sz w:val="20"/>
                <w:szCs w:val="20"/>
              </w:rPr>
            </w:pPr>
          </w:p>
          <w:p w:rsidR="00793F14" w:rsidRPr="00F502C2" w:rsidRDefault="00381C3D" w:rsidP="00793F14">
            <w:pPr>
              <w:jc w:val="center"/>
              <w:rPr>
                <w:rFonts w:asciiTheme="majorHAnsi" w:hAnsiTheme="majorHAnsi" w:cstheme="majorHAnsi"/>
                <w:b/>
                <w:color w:val="000000" w:themeColor="text1"/>
                <w:szCs w:val="28"/>
              </w:rPr>
            </w:pPr>
            <w:r w:rsidRPr="00F502C2">
              <w:rPr>
                <w:rFonts w:asciiTheme="majorHAnsi" w:hAnsiTheme="majorHAnsi" w:cstheme="majorHAnsi"/>
                <w:b/>
                <w:bCs/>
                <w:color w:val="000000" w:themeColor="text1"/>
                <w:sz w:val="28"/>
                <w:szCs w:val="28"/>
              </w:rPr>
              <w:t>Huỳnh Quang Hải</w:t>
            </w:r>
          </w:p>
        </w:tc>
      </w:tr>
    </w:tbl>
    <w:p w:rsidR="00694EE8" w:rsidRPr="00F502C2" w:rsidRDefault="00694EE8" w:rsidP="00F95085">
      <w:pPr>
        <w:tabs>
          <w:tab w:val="left" w:pos="3495"/>
        </w:tabs>
        <w:jc w:val="center"/>
        <w:rPr>
          <w:rFonts w:asciiTheme="majorHAnsi" w:hAnsiTheme="majorHAnsi" w:cstheme="majorHAnsi"/>
          <w:b/>
          <w:color w:val="000000" w:themeColor="text1"/>
          <w:szCs w:val="28"/>
        </w:rPr>
        <w:sectPr w:rsidR="00694EE8" w:rsidRPr="00F502C2" w:rsidSect="00FD7D34">
          <w:headerReference w:type="default" r:id="rId8"/>
          <w:footerReference w:type="default" r:id="rId9"/>
          <w:pgSz w:w="11907" w:h="16840"/>
          <w:pgMar w:top="1134" w:right="1134" w:bottom="1134" w:left="1701" w:header="720" w:footer="289" w:gutter="0"/>
          <w:pgNumType w:start="1"/>
          <w:cols w:space="720"/>
          <w:titlePg/>
          <w:docGrid w:linePitch="326"/>
        </w:sectPr>
      </w:pPr>
    </w:p>
    <w:p w:rsidR="00793F14" w:rsidRPr="005F5CC8" w:rsidRDefault="00653D34" w:rsidP="00F95085">
      <w:pPr>
        <w:tabs>
          <w:tab w:val="left" w:pos="3495"/>
        </w:tabs>
        <w:jc w:val="center"/>
        <w:rPr>
          <w:rFonts w:asciiTheme="majorHAnsi" w:hAnsiTheme="majorHAnsi" w:cstheme="majorHAnsi"/>
          <w:b/>
          <w:color w:val="000000" w:themeColor="text1"/>
          <w:sz w:val="28"/>
          <w:szCs w:val="28"/>
        </w:rPr>
      </w:pPr>
      <w:r w:rsidRPr="00653D34">
        <w:rPr>
          <w:rFonts w:asciiTheme="majorHAnsi" w:hAnsiTheme="majorHAnsi" w:cstheme="majorHAnsi"/>
          <w:b/>
          <w:color w:val="000000" w:themeColor="text1"/>
          <w:sz w:val="28"/>
          <w:szCs w:val="28"/>
        </w:rPr>
        <w:lastRenderedPageBreak/>
        <w:t>Phụ lục số 1</w:t>
      </w:r>
    </w:p>
    <w:p w:rsidR="00793F14" w:rsidRPr="005F5CC8" w:rsidRDefault="00653D34" w:rsidP="00793F14">
      <w:pPr>
        <w:jc w:val="center"/>
        <w:rPr>
          <w:rFonts w:asciiTheme="majorHAnsi" w:hAnsiTheme="majorHAnsi" w:cstheme="majorHAnsi"/>
          <w:i/>
          <w:color w:val="000000" w:themeColor="text1"/>
          <w:sz w:val="28"/>
          <w:szCs w:val="28"/>
        </w:rPr>
      </w:pPr>
      <w:r w:rsidRPr="00653D34">
        <w:rPr>
          <w:rFonts w:asciiTheme="majorHAnsi" w:hAnsiTheme="majorHAnsi" w:cstheme="majorHAnsi"/>
          <w:i/>
          <w:color w:val="000000" w:themeColor="text1"/>
          <w:sz w:val="28"/>
          <w:szCs w:val="28"/>
        </w:rPr>
        <w:t xml:space="preserve">(Ban hành kèm theo Thông tư số 111/2020/TT-BTC </w:t>
      </w:r>
    </w:p>
    <w:p w:rsidR="00793F14" w:rsidRPr="005F5CC8" w:rsidRDefault="00653D34" w:rsidP="00793F14">
      <w:pPr>
        <w:jc w:val="center"/>
        <w:rPr>
          <w:rFonts w:asciiTheme="majorHAnsi" w:hAnsiTheme="majorHAnsi" w:cstheme="majorHAnsi"/>
          <w:i/>
          <w:color w:val="000000" w:themeColor="text1"/>
          <w:sz w:val="28"/>
          <w:szCs w:val="28"/>
        </w:rPr>
      </w:pPr>
      <w:r w:rsidRPr="00653D34">
        <w:rPr>
          <w:rFonts w:asciiTheme="majorHAnsi" w:hAnsiTheme="majorHAnsi" w:cstheme="majorHAnsi"/>
          <w:i/>
          <w:color w:val="000000" w:themeColor="text1"/>
          <w:sz w:val="28"/>
          <w:szCs w:val="28"/>
        </w:rPr>
        <w:t>ngày 29/12/2020 của Bộ trưởng Bộ Tài chính)</w:t>
      </w:r>
    </w:p>
    <w:p w:rsidR="00793F14" w:rsidRPr="005F5CC8" w:rsidRDefault="00793F14" w:rsidP="00793F14">
      <w:pPr>
        <w:rPr>
          <w:rFonts w:asciiTheme="majorHAnsi" w:hAnsiTheme="majorHAnsi" w:cstheme="majorHAnsi"/>
          <w:color w:val="000000" w:themeColor="text1"/>
          <w:sz w:val="10"/>
          <w:szCs w:val="28"/>
        </w:rPr>
      </w:pPr>
    </w:p>
    <w:p w:rsidR="00793F14" w:rsidRPr="005F5CC8" w:rsidRDefault="00793F14" w:rsidP="00793F14">
      <w:pPr>
        <w:rPr>
          <w:rFonts w:asciiTheme="majorHAnsi" w:hAnsiTheme="majorHAnsi" w:cstheme="majorHAnsi"/>
          <w:color w:val="000000" w:themeColor="text1"/>
          <w:sz w:val="26"/>
          <w:szCs w:val="28"/>
        </w:rPr>
      </w:pPr>
    </w:p>
    <w:tbl>
      <w:tblPr>
        <w:tblStyle w:val="TableGrid"/>
        <w:tblW w:w="0" w:type="auto"/>
        <w:tblLook w:val="04A0"/>
      </w:tblPr>
      <w:tblGrid>
        <w:gridCol w:w="3369"/>
        <w:gridCol w:w="5919"/>
      </w:tblGrid>
      <w:tr w:rsidR="00093E39" w:rsidTr="00093E39">
        <w:tc>
          <w:tcPr>
            <w:tcW w:w="3369" w:type="dxa"/>
            <w:tcBorders>
              <w:top w:val="nil"/>
              <w:left w:val="nil"/>
              <w:bottom w:val="nil"/>
              <w:right w:val="nil"/>
            </w:tcBorders>
          </w:tcPr>
          <w:p w:rsidR="006B75B4" w:rsidRPr="006B75B4" w:rsidRDefault="00653D34">
            <w:pPr>
              <w:jc w:val="center"/>
              <w:rPr>
                <w:rFonts w:asciiTheme="majorHAnsi" w:hAnsiTheme="majorHAnsi" w:cstheme="majorHAnsi"/>
                <w:b/>
                <w:color w:val="000000" w:themeColor="text1"/>
                <w:sz w:val="26"/>
                <w:szCs w:val="28"/>
              </w:rPr>
            </w:pPr>
            <w:r w:rsidRPr="00653D34">
              <w:rPr>
                <w:rFonts w:asciiTheme="majorHAnsi" w:hAnsiTheme="majorHAnsi" w:cstheme="majorHAnsi"/>
                <w:b/>
                <w:color w:val="000000" w:themeColor="text1"/>
                <w:sz w:val="26"/>
              </w:rPr>
              <w:t>BỘ</w:t>
            </w:r>
            <w:r w:rsidR="006B75B4" w:rsidRPr="006B75B4">
              <w:rPr>
                <w:rFonts w:asciiTheme="majorHAnsi" w:hAnsiTheme="majorHAnsi" w:cstheme="majorHAnsi"/>
                <w:b/>
                <w:color w:val="000000" w:themeColor="text1"/>
                <w:sz w:val="26"/>
                <w:szCs w:val="28"/>
              </w:rPr>
              <w:t>…/UBND….</w:t>
            </w:r>
          </w:p>
          <w:p w:rsidR="006B75B4" w:rsidRPr="006B75B4" w:rsidRDefault="006B75B4">
            <w:pPr>
              <w:jc w:val="center"/>
              <w:rPr>
                <w:rFonts w:asciiTheme="majorHAnsi" w:hAnsiTheme="majorHAnsi" w:cstheme="majorHAnsi"/>
                <w:b/>
                <w:color w:val="000000" w:themeColor="text1"/>
                <w:sz w:val="26"/>
                <w:szCs w:val="28"/>
              </w:rPr>
            </w:pPr>
            <w:r w:rsidRPr="006B75B4">
              <w:rPr>
                <w:rFonts w:asciiTheme="majorHAnsi" w:hAnsiTheme="majorHAnsi" w:cstheme="majorHAnsi"/>
                <w:b/>
                <w:color w:val="000000" w:themeColor="text1"/>
                <w:sz w:val="26"/>
                <w:szCs w:val="28"/>
              </w:rPr>
              <w:t>/ĐẠI HỌC QUỐC GIA…</w:t>
            </w:r>
          </w:p>
          <w:p w:rsidR="006B75B4" w:rsidRPr="006B75B4" w:rsidRDefault="006B75B4">
            <w:pPr>
              <w:jc w:val="center"/>
              <w:rPr>
                <w:rFonts w:asciiTheme="majorHAnsi" w:hAnsiTheme="majorHAnsi" w:cstheme="majorHAnsi"/>
                <w:b/>
                <w:color w:val="000000" w:themeColor="text1"/>
                <w:sz w:val="24"/>
                <w:szCs w:val="28"/>
              </w:rPr>
            </w:pPr>
            <w:r w:rsidRPr="006B75B4">
              <w:rPr>
                <w:rFonts w:asciiTheme="majorHAnsi" w:hAnsiTheme="majorHAnsi" w:cstheme="majorHAnsi"/>
                <w:noProof/>
                <w:color w:val="000000" w:themeColor="text1"/>
                <w:szCs w:val="28"/>
              </w:rPr>
              <w:pict>
                <v:shape id="_x0000_s1034" type="#_x0000_t32" style="position:absolute;left:0;text-align:left;margin-left:58.95pt;margin-top:6.45pt;width:40pt;height:0;z-index:251667456" o:connectortype="straight"/>
              </w:pict>
            </w:r>
          </w:p>
          <w:p w:rsidR="006B75B4" w:rsidRPr="006B75B4" w:rsidRDefault="006B75B4">
            <w:pPr>
              <w:jc w:val="center"/>
              <w:rPr>
                <w:rFonts w:asciiTheme="majorHAnsi" w:hAnsiTheme="majorHAnsi" w:cstheme="majorHAnsi"/>
                <w:color w:val="000000" w:themeColor="text1"/>
                <w:sz w:val="8"/>
                <w:szCs w:val="28"/>
              </w:rPr>
            </w:pPr>
          </w:p>
          <w:p w:rsidR="006B75B4" w:rsidRDefault="00093E39">
            <w:pPr>
              <w:jc w:val="center"/>
              <w:rPr>
                <w:rFonts w:asciiTheme="majorHAnsi" w:hAnsiTheme="majorHAnsi" w:cstheme="majorHAnsi"/>
                <w:b/>
                <w:color w:val="000000" w:themeColor="text1"/>
                <w:szCs w:val="28"/>
                <w:lang w:val="en-US"/>
              </w:rPr>
            </w:pPr>
            <w:r w:rsidRPr="00F502C2">
              <w:rPr>
                <w:rFonts w:asciiTheme="majorHAnsi" w:hAnsiTheme="majorHAnsi" w:cstheme="majorHAnsi"/>
                <w:color w:val="000000" w:themeColor="text1"/>
                <w:sz w:val="26"/>
                <w:szCs w:val="28"/>
              </w:rPr>
              <w:t xml:space="preserve">Số :         </w:t>
            </w:r>
            <w:r w:rsidR="0013655B">
              <w:rPr>
                <w:rFonts w:asciiTheme="majorHAnsi" w:hAnsiTheme="majorHAnsi" w:cstheme="majorHAnsi"/>
                <w:color w:val="000000" w:themeColor="text1"/>
                <w:sz w:val="26"/>
                <w:szCs w:val="28"/>
                <w:lang w:val="en-US"/>
              </w:rPr>
              <w:t>/</w:t>
            </w:r>
            <w:r w:rsidRPr="00F502C2">
              <w:rPr>
                <w:rFonts w:asciiTheme="majorHAnsi" w:hAnsiTheme="majorHAnsi" w:cstheme="majorHAnsi"/>
                <w:color w:val="000000" w:themeColor="text1"/>
                <w:sz w:val="26"/>
                <w:szCs w:val="28"/>
              </w:rPr>
              <w:t>QĐ</w:t>
            </w:r>
            <w:r w:rsidR="0013655B">
              <w:rPr>
                <w:rFonts w:asciiTheme="majorHAnsi" w:hAnsiTheme="majorHAnsi" w:cstheme="majorHAnsi"/>
                <w:color w:val="000000" w:themeColor="text1"/>
                <w:sz w:val="26"/>
                <w:szCs w:val="28"/>
                <w:lang w:val="en-US"/>
              </w:rPr>
              <w:t>-</w:t>
            </w:r>
          </w:p>
          <w:p w:rsidR="00093E39" w:rsidRDefault="00093E39" w:rsidP="00093E39">
            <w:pPr>
              <w:jc w:val="center"/>
              <w:rPr>
                <w:rFonts w:asciiTheme="majorHAnsi" w:hAnsiTheme="majorHAnsi" w:cstheme="majorHAnsi"/>
                <w:b/>
                <w:color w:val="000000" w:themeColor="text1"/>
                <w:szCs w:val="28"/>
                <w:lang w:val="en-US"/>
              </w:rPr>
            </w:pPr>
          </w:p>
        </w:tc>
        <w:tc>
          <w:tcPr>
            <w:tcW w:w="5919" w:type="dxa"/>
            <w:tcBorders>
              <w:top w:val="nil"/>
              <w:left w:val="nil"/>
              <w:bottom w:val="nil"/>
              <w:right w:val="nil"/>
            </w:tcBorders>
          </w:tcPr>
          <w:p w:rsidR="00093E39" w:rsidRPr="00093E39" w:rsidRDefault="00653D34" w:rsidP="00793F14">
            <w:pPr>
              <w:jc w:val="center"/>
              <w:rPr>
                <w:rFonts w:asciiTheme="majorHAnsi" w:hAnsiTheme="majorHAnsi" w:cstheme="majorHAnsi"/>
                <w:b/>
                <w:color w:val="000000" w:themeColor="text1"/>
                <w:sz w:val="26"/>
                <w:lang w:val="en-US"/>
              </w:rPr>
            </w:pPr>
            <w:r w:rsidRPr="00653D34">
              <w:rPr>
                <w:rFonts w:asciiTheme="majorHAnsi" w:hAnsiTheme="majorHAnsi" w:cstheme="majorHAnsi"/>
                <w:b/>
                <w:color w:val="000000" w:themeColor="text1"/>
                <w:sz w:val="26"/>
              </w:rPr>
              <w:t>CỘNG HOÀ XÃ HỘI CHỦ NGHĨA VIỆT NAM</w:t>
            </w:r>
          </w:p>
          <w:p w:rsidR="00093E39" w:rsidRDefault="00093E39" w:rsidP="00793F14">
            <w:pPr>
              <w:jc w:val="center"/>
              <w:rPr>
                <w:rFonts w:asciiTheme="majorHAnsi" w:hAnsiTheme="majorHAnsi" w:cstheme="majorHAnsi"/>
                <w:b/>
                <w:color w:val="000000" w:themeColor="text1"/>
                <w:sz w:val="28"/>
                <w:szCs w:val="28"/>
                <w:lang w:val="en-US"/>
              </w:rPr>
            </w:pPr>
            <w:r w:rsidRPr="00F502C2">
              <w:rPr>
                <w:rFonts w:asciiTheme="majorHAnsi" w:hAnsiTheme="majorHAnsi" w:cstheme="majorHAnsi"/>
                <w:b/>
                <w:color w:val="000000" w:themeColor="text1"/>
                <w:sz w:val="28"/>
                <w:szCs w:val="28"/>
              </w:rPr>
              <w:t>Độc lập - Tự do - Hạnh phúc</w:t>
            </w:r>
          </w:p>
          <w:p w:rsidR="00093E39" w:rsidRPr="00093E39" w:rsidRDefault="006B75B4" w:rsidP="00793F14">
            <w:pPr>
              <w:jc w:val="center"/>
              <w:rPr>
                <w:rFonts w:asciiTheme="majorHAnsi" w:hAnsiTheme="majorHAnsi" w:cstheme="majorHAnsi"/>
                <w:b/>
                <w:color w:val="000000" w:themeColor="text1"/>
                <w:sz w:val="28"/>
                <w:szCs w:val="28"/>
                <w:lang w:val="en-US"/>
              </w:rPr>
            </w:pPr>
            <w:r w:rsidRPr="006B75B4">
              <w:rPr>
                <w:rFonts w:asciiTheme="majorHAnsi" w:hAnsiTheme="majorHAnsi" w:cstheme="majorHAnsi"/>
                <w:i/>
                <w:noProof/>
                <w:color w:val="000000" w:themeColor="text1"/>
                <w:sz w:val="28"/>
                <w:szCs w:val="28"/>
              </w:rPr>
              <w:pict>
                <v:shape id="_x0000_s1036" type="#_x0000_t32" style="position:absolute;left:0;text-align:left;margin-left:53.45pt;margin-top:3pt;width:177.25pt;height:0;z-index:251669504" o:connectortype="straight"/>
              </w:pict>
            </w:r>
          </w:p>
          <w:p w:rsidR="00653D34" w:rsidRDefault="00093E39">
            <w:pPr>
              <w:jc w:val="center"/>
              <w:rPr>
                <w:rFonts w:asciiTheme="majorHAnsi" w:hAnsiTheme="majorHAnsi" w:cstheme="majorHAnsi"/>
                <w:b/>
                <w:color w:val="000000" w:themeColor="text1"/>
                <w:sz w:val="24"/>
                <w:szCs w:val="28"/>
                <w:lang w:val="en-US"/>
              </w:rPr>
            </w:pPr>
            <w:r w:rsidRPr="00F502C2">
              <w:rPr>
                <w:rFonts w:asciiTheme="majorHAnsi" w:hAnsiTheme="majorHAnsi" w:cstheme="majorHAnsi"/>
                <w:i/>
                <w:color w:val="000000" w:themeColor="text1"/>
                <w:sz w:val="28"/>
                <w:szCs w:val="28"/>
              </w:rPr>
              <w:t>……, ngày     tháng    năm</w:t>
            </w:r>
          </w:p>
        </w:tc>
      </w:tr>
    </w:tbl>
    <w:p w:rsidR="00093E39" w:rsidRPr="00F502C2" w:rsidRDefault="00093E39" w:rsidP="00793F14">
      <w:pPr>
        <w:jc w:val="center"/>
        <w:rPr>
          <w:rFonts w:asciiTheme="majorHAnsi" w:hAnsiTheme="majorHAnsi" w:cstheme="majorHAnsi"/>
          <w:b/>
          <w:color w:val="000000" w:themeColor="text1"/>
          <w:szCs w:val="28"/>
          <w:lang w:val="en-US"/>
        </w:rPr>
      </w:pPr>
    </w:p>
    <w:p w:rsidR="005F5CC8" w:rsidRPr="00093E39" w:rsidRDefault="00653D34" w:rsidP="00793F14">
      <w:pPr>
        <w:jc w:val="center"/>
        <w:rPr>
          <w:rFonts w:asciiTheme="majorHAnsi" w:hAnsiTheme="majorHAnsi" w:cstheme="majorHAnsi"/>
          <w:i/>
          <w:color w:val="000000" w:themeColor="text1"/>
          <w:sz w:val="30"/>
          <w:szCs w:val="28"/>
          <w:lang w:val="en-US"/>
        </w:rPr>
      </w:pPr>
      <w:r w:rsidRPr="00653D34">
        <w:rPr>
          <w:rFonts w:asciiTheme="majorHAnsi" w:hAnsiTheme="majorHAnsi" w:cstheme="majorHAnsi"/>
          <w:b/>
          <w:color w:val="000000" w:themeColor="text1"/>
          <w:sz w:val="26"/>
          <w:szCs w:val="28"/>
          <w:lang w:val="en-US"/>
        </w:rPr>
        <w:t xml:space="preserve">QUYẾT ĐỊNH </w:t>
      </w:r>
    </w:p>
    <w:p w:rsidR="00793F14" w:rsidRPr="005F5CC8" w:rsidRDefault="00653D34" w:rsidP="00793F14">
      <w:pPr>
        <w:jc w:val="center"/>
        <w:rPr>
          <w:rFonts w:asciiTheme="majorHAnsi" w:hAnsiTheme="majorHAnsi" w:cstheme="majorHAnsi"/>
          <w:b/>
          <w:color w:val="000000" w:themeColor="text1"/>
          <w:sz w:val="28"/>
          <w:szCs w:val="28"/>
          <w:lang w:val="en-US"/>
        </w:rPr>
      </w:pPr>
      <w:r w:rsidRPr="00653D34">
        <w:rPr>
          <w:rFonts w:asciiTheme="majorHAnsi" w:hAnsiTheme="majorHAnsi" w:cstheme="majorHAnsi"/>
          <w:b/>
          <w:color w:val="000000" w:themeColor="text1"/>
          <w:sz w:val="28"/>
          <w:szCs w:val="28"/>
          <w:lang w:val="en-US"/>
        </w:rPr>
        <w:t>Về việc phê duyệt phương án chuyển đổi (tên đơn vị sự nghiệp công lập chuyển đổi)</w:t>
      </w:r>
      <w:r w:rsidR="005F5CC8">
        <w:rPr>
          <w:rFonts w:asciiTheme="majorHAnsi" w:hAnsiTheme="majorHAnsi" w:cstheme="majorHAnsi"/>
          <w:b/>
          <w:color w:val="000000" w:themeColor="text1"/>
          <w:sz w:val="28"/>
          <w:szCs w:val="28"/>
          <w:lang w:val="en-US"/>
        </w:rPr>
        <w:t xml:space="preserve"> </w:t>
      </w:r>
      <w:r w:rsidRPr="00653D34">
        <w:rPr>
          <w:rFonts w:asciiTheme="majorHAnsi" w:hAnsiTheme="majorHAnsi" w:cstheme="majorHAnsi"/>
          <w:b/>
          <w:color w:val="000000" w:themeColor="text1"/>
          <w:sz w:val="28"/>
          <w:szCs w:val="28"/>
          <w:lang w:val="en-US"/>
        </w:rPr>
        <w:t>thành công ty cổ phần</w:t>
      </w:r>
    </w:p>
    <w:p w:rsidR="00793F14" w:rsidRPr="00F502C2" w:rsidRDefault="006B75B4" w:rsidP="00793F14">
      <w:pPr>
        <w:jc w:val="center"/>
        <w:rPr>
          <w:rFonts w:asciiTheme="majorHAnsi" w:hAnsiTheme="majorHAnsi" w:cstheme="majorHAnsi"/>
          <w:b/>
          <w:color w:val="000000" w:themeColor="text1"/>
          <w:sz w:val="28"/>
          <w:szCs w:val="28"/>
          <w:lang w:val="en-US"/>
        </w:rPr>
      </w:pPr>
      <w:r w:rsidRPr="006B75B4">
        <w:rPr>
          <w:rFonts w:asciiTheme="majorHAnsi" w:hAnsiTheme="majorHAnsi" w:cstheme="majorHAnsi"/>
          <w:b/>
          <w:noProof/>
          <w:color w:val="000000" w:themeColor="text1"/>
          <w:szCs w:val="28"/>
        </w:rPr>
        <w:pict>
          <v:shape id="_x0000_s1037" type="#_x0000_t32" style="position:absolute;left:0;text-align:left;margin-left:146.05pt;margin-top:12.7pt;width:166.75pt;height:0;z-index:251670528" o:connectortype="straight"/>
        </w:pict>
      </w:r>
    </w:p>
    <w:p w:rsidR="00793F14" w:rsidRPr="00F502C2" w:rsidRDefault="00793F14" w:rsidP="00793F14">
      <w:pPr>
        <w:jc w:val="center"/>
        <w:rPr>
          <w:rFonts w:asciiTheme="majorHAnsi" w:hAnsiTheme="majorHAnsi" w:cstheme="majorHAnsi"/>
          <w:b/>
          <w:color w:val="000000" w:themeColor="text1"/>
          <w:szCs w:val="28"/>
          <w:lang w:val="en-US"/>
        </w:rPr>
      </w:pPr>
    </w:p>
    <w:p w:rsidR="00653D34" w:rsidRPr="00653D34" w:rsidRDefault="00653D34" w:rsidP="00653D34">
      <w:pPr>
        <w:jc w:val="center"/>
        <w:rPr>
          <w:rFonts w:asciiTheme="majorHAnsi" w:hAnsiTheme="majorHAnsi" w:cstheme="majorHAnsi"/>
          <w:b/>
          <w:color w:val="000000" w:themeColor="text1"/>
          <w:sz w:val="26"/>
          <w:szCs w:val="28"/>
          <w:lang w:val="en-US"/>
        </w:rPr>
      </w:pPr>
      <w:r w:rsidRPr="00653D34">
        <w:rPr>
          <w:rFonts w:asciiTheme="majorHAnsi" w:hAnsiTheme="majorHAnsi" w:cstheme="majorHAnsi"/>
          <w:b/>
          <w:color w:val="000000" w:themeColor="text1"/>
          <w:sz w:val="26"/>
          <w:szCs w:val="28"/>
          <w:lang w:val="en-US"/>
        </w:rPr>
        <w:t>BỘ TRƯỞNG BỘ ….. /CHỦ TỊCH UBND tỉnh…</w:t>
      </w:r>
    </w:p>
    <w:p w:rsidR="00653D34" w:rsidRPr="00653D34" w:rsidRDefault="00653D34" w:rsidP="00653D34">
      <w:pPr>
        <w:jc w:val="center"/>
        <w:rPr>
          <w:rFonts w:asciiTheme="majorHAnsi" w:hAnsiTheme="majorHAnsi" w:cstheme="majorHAnsi"/>
          <w:b/>
          <w:color w:val="000000" w:themeColor="text1"/>
          <w:sz w:val="26"/>
          <w:szCs w:val="28"/>
          <w:lang w:val="en-US"/>
        </w:rPr>
      </w:pPr>
      <w:r w:rsidRPr="00653D34">
        <w:rPr>
          <w:rFonts w:asciiTheme="majorHAnsi" w:hAnsiTheme="majorHAnsi" w:cstheme="majorHAnsi"/>
          <w:b/>
          <w:color w:val="000000" w:themeColor="text1"/>
          <w:sz w:val="26"/>
          <w:szCs w:val="28"/>
          <w:lang w:val="en-US"/>
        </w:rPr>
        <w:t>/GIÁM ĐỐC ĐẠI HỌC QUỐC GIA…</w:t>
      </w:r>
    </w:p>
    <w:p w:rsidR="005B7858" w:rsidRPr="00F502C2" w:rsidRDefault="005B7858" w:rsidP="00793F14">
      <w:pPr>
        <w:ind w:firstLine="720"/>
        <w:jc w:val="center"/>
        <w:rPr>
          <w:rFonts w:asciiTheme="majorHAnsi" w:hAnsiTheme="majorHAnsi" w:cstheme="majorHAnsi"/>
          <w:b/>
          <w:color w:val="000000" w:themeColor="text1"/>
          <w:szCs w:val="28"/>
          <w:lang w:val="en-US"/>
        </w:rPr>
      </w:pPr>
    </w:p>
    <w:p w:rsidR="00A53F73" w:rsidRPr="005F5CC8" w:rsidRDefault="00653D34" w:rsidP="00A53F73">
      <w:pPr>
        <w:spacing w:before="120" w:after="120"/>
        <w:ind w:firstLine="720"/>
        <w:jc w:val="both"/>
        <w:rPr>
          <w:rFonts w:asciiTheme="majorHAnsi" w:hAnsiTheme="majorHAnsi" w:cstheme="majorHAnsi"/>
          <w:i/>
          <w:color w:val="000000" w:themeColor="text1"/>
          <w:sz w:val="28"/>
          <w:szCs w:val="28"/>
          <w:lang w:val="en-US"/>
        </w:rPr>
      </w:pPr>
      <w:r w:rsidRPr="00653D34">
        <w:rPr>
          <w:rFonts w:asciiTheme="majorHAnsi" w:hAnsiTheme="majorHAnsi" w:cstheme="majorHAnsi"/>
          <w:i/>
          <w:color w:val="000000" w:themeColor="text1"/>
          <w:sz w:val="28"/>
          <w:szCs w:val="28"/>
          <w:lang w:val="en-US"/>
        </w:rPr>
        <w:t>Căn cứ Nghị định số ..... ngày….của Chính phủ quy định chức năng, nhiệm vụ, quyền hạn và cơ cấu tổ chức ....;</w:t>
      </w:r>
    </w:p>
    <w:p w:rsidR="00A53F73" w:rsidRPr="005F5CC8" w:rsidRDefault="00653D34" w:rsidP="00A53F73">
      <w:pPr>
        <w:spacing w:before="120" w:after="120"/>
        <w:ind w:firstLine="720"/>
        <w:jc w:val="both"/>
        <w:rPr>
          <w:rFonts w:asciiTheme="majorHAnsi" w:hAnsiTheme="majorHAnsi" w:cstheme="majorHAnsi"/>
          <w:i/>
          <w:color w:val="000000" w:themeColor="text1"/>
          <w:sz w:val="28"/>
          <w:szCs w:val="28"/>
          <w:lang w:val="en-US"/>
        </w:rPr>
      </w:pPr>
      <w:r w:rsidRPr="00653D34">
        <w:rPr>
          <w:rFonts w:asciiTheme="majorHAnsi" w:hAnsiTheme="majorHAnsi" w:cstheme="majorHAnsi"/>
          <w:i/>
          <w:color w:val="000000" w:themeColor="text1"/>
          <w:sz w:val="28"/>
          <w:szCs w:val="28"/>
          <w:lang w:val="en-US"/>
        </w:rPr>
        <w:t>Căn cứ Nghị định số 150/2020/NĐ-CP ngày  25/12/2020 của Chính phủ về chuyển đơn vị sự nghiệp công lập thành công ty cổ phần;</w:t>
      </w:r>
    </w:p>
    <w:p w:rsidR="00A53F73" w:rsidRPr="005F5CC8" w:rsidRDefault="00653D34" w:rsidP="00A53F73">
      <w:pPr>
        <w:pStyle w:val="BodyTextIndent"/>
        <w:spacing w:before="144" w:after="144" w:line="240" w:lineRule="auto"/>
        <w:rPr>
          <w:rFonts w:asciiTheme="majorHAnsi" w:hAnsiTheme="majorHAnsi" w:cstheme="majorHAnsi"/>
          <w:i/>
          <w:color w:val="000000" w:themeColor="text1"/>
          <w:sz w:val="28"/>
          <w:szCs w:val="28"/>
          <w:lang w:val="en-US"/>
        </w:rPr>
      </w:pPr>
      <w:r w:rsidRPr="00653D34">
        <w:rPr>
          <w:rFonts w:asciiTheme="majorHAnsi" w:hAnsiTheme="majorHAnsi" w:cstheme="majorHAnsi"/>
          <w:i/>
          <w:color w:val="000000" w:themeColor="text1"/>
          <w:sz w:val="28"/>
          <w:szCs w:val="28"/>
        </w:rPr>
        <w:t>Căn cứ Thông tư số</w:t>
      </w:r>
      <w:r w:rsidRPr="00653D34">
        <w:rPr>
          <w:rFonts w:asciiTheme="majorHAnsi" w:hAnsiTheme="majorHAnsi" w:cstheme="majorHAnsi"/>
          <w:i/>
          <w:color w:val="000000" w:themeColor="text1"/>
          <w:sz w:val="28"/>
          <w:szCs w:val="28"/>
          <w:lang w:val="en-US"/>
        </w:rPr>
        <w:t xml:space="preserve"> 111</w:t>
      </w:r>
      <w:r w:rsidRPr="00653D34">
        <w:rPr>
          <w:rFonts w:asciiTheme="majorHAnsi" w:hAnsiTheme="majorHAnsi" w:cstheme="majorHAnsi"/>
          <w:i/>
          <w:color w:val="000000" w:themeColor="text1"/>
          <w:sz w:val="28"/>
          <w:szCs w:val="28"/>
        </w:rPr>
        <w:t>/20</w:t>
      </w:r>
      <w:r w:rsidRPr="00653D34">
        <w:rPr>
          <w:rFonts w:asciiTheme="majorHAnsi" w:hAnsiTheme="majorHAnsi" w:cstheme="majorHAnsi"/>
          <w:i/>
          <w:color w:val="000000" w:themeColor="text1"/>
          <w:sz w:val="28"/>
          <w:szCs w:val="28"/>
          <w:lang w:val="en-US"/>
        </w:rPr>
        <w:t>20</w:t>
      </w:r>
      <w:r w:rsidRPr="00653D34">
        <w:rPr>
          <w:rFonts w:asciiTheme="majorHAnsi" w:hAnsiTheme="majorHAnsi" w:cstheme="majorHAnsi"/>
          <w:i/>
          <w:color w:val="000000" w:themeColor="text1"/>
          <w:sz w:val="28"/>
          <w:szCs w:val="28"/>
        </w:rPr>
        <w:t>/TT-BTC ngày</w:t>
      </w:r>
      <w:r w:rsidRPr="00653D34">
        <w:rPr>
          <w:rFonts w:asciiTheme="majorHAnsi" w:hAnsiTheme="majorHAnsi" w:cstheme="majorHAnsi"/>
          <w:i/>
          <w:color w:val="000000" w:themeColor="text1"/>
          <w:sz w:val="28"/>
          <w:szCs w:val="28"/>
          <w:lang w:val="en-US"/>
        </w:rPr>
        <w:t xml:space="preserve"> 29</w:t>
      </w:r>
      <w:r w:rsidRPr="00653D34">
        <w:rPr>
          <w:rFonts w:asciiTheme="majorHAnsi" w:hAnsiTheme="majorHAnsi" w:cstheme="majorHAnsi"/>
          <w:i/>
          <w:color w:val="000000" w:themeColor="text1"/>
          <w:sz w:val="28"/>
          <w:szCs w:val="28"/>
        </w:rPr>
        <w:t>/</w:t>
      </w:r>
      <w:r w:rsidRPr="00653D34">
        <w:rPr>
          <w:rFonts w:asciiTheme="majorHAnsi" w:hAnsiTheme="majorHAnsi" w:cstheme="majorHAnsi"/>
          <w:i/>
          <w:color w:val="000000" w:themeColor="text1"/>
          <w:sz w:val="28"/>
          <w:szCs w:val="28"/>
          <w:lang w:val="en-US"/>
        </w:rPr>
        <w:t>12</w:t>
      </w:r>
      <w:r w:rsidRPr="00653D34">
        <w:rPr>
          <w:rFonts w:asciiTheme="majorHAnsi" w:hAnsiTheme="majorHAnsi" w:cstheme="majorHAnsi"/>
          <w:i/>
          <w:color w:val="000000" w:themeColor="text1"/>
          <w:sz w:val="28"/>
          <w:szCs w:val="28"/>
        </w:rPr>
        <w:t>/20</w:t>
      </w:r>
      <w:r w:rsidRPr="00653D34">
        <w:rPr>
          <w:rFonts w:asciiTheme="majorHAnsi" w:hAnsiTheme="majorHAnsi" w:cstheme="majorHAnsi"/>
          <w:i/>
          <w:color w:val="000000" w:themeColor="text1"/>
          <w:sz w:val="28"/>
          <w:szCs w:val="28"/>
          <w:lang w:val="en-US"/>
        </w:rPr>
        <w:t>20</w:t>
      </w:r>
      <w:r w:rsidRPr="00653D34">
        <w:rPr>
          <w:rFonts w:asciiTheme="majorHAnsi" w:hAnsiTheme="majorHAnsi" w:cstheme="majorHAnsi"/>
          <w:i/>
          <w:color w:val="000000" w:themeColor="text1"/>
          <w:sz w:val="28"/>
          <w:szCs w:val="28"/>
        </w:rPr>
        <w:t xml:space="preserve"> của Bộ Tài </w:t>
      </w:r>
      <w:r w:rsidRPr="00653D34">
        <w:rPr>
          <w:rFonts w:asciiTheme="majorHAnsi" w:hAnsiTheme="majorHAnsi" w:cstheme="majorHAnsi"/>
          <w:i/>
          <w:color w:val="000000" w:themeColor="text1"/>
          <w:sz w:val="28"/>
          <w:szCs w:val="28"/>
          <w:lang w:val="en-US"/>
        </w:rPr>
        <w:t>chính h</w:t>
      </w:r>
      <w:r w:rsidRPr="00653D34">
        <w:rPr>
          <w:rFonts w:asciiTheme="majorHAnsi" w:hAnsiTheme="majorHAnsi" w:cstheme="majorHAnsi"/>
          <w:i/>
          <w:sz w:val="28"/>
          <w:szCs w:val="28"/>
        </w:rPr>
        <w:t xml:space="preserve">ướng dẫn một số nội dung về xử lý tài chính, xác định giá trị đơn vị sự nghiệp công lập, </w:t>
      </w:r>
      <w:r w:rsidRPr="00653D34">
        <w:rPr>
          <w:rFonts w:asciiTheme="majorHAnsi" w:hAnsiTheme="majorHAnsi" w:cstheme="majorHAnsi"/>
          <w:i/>
          <w:color w:val="000000" w:themeColor="text1"/>
          <w:sz w:val="28"/>
          <w:szCs w:val="28"/>
        </w:rPr>
        <w:t>bán cổ phần lần đầu và quản lý, sử dụng tiền thu từ chuyển đổi đơn vị sự nghiệp công lập thành công ty cổ phần</w:t>
      </w:r>
      <w:r w:rsidRPr="00653D34">
        <w:rPr>
          <w:rFonts w:asciiTheme="majorHAnsi" w:hAnsiTheme="majorHAnsi" w:cstheme="majorHAnsi"/>
          <w:i/>
          <w:color w:val="000000" w:themeColor="text1"/>
          <w:sz w:val="28"/>
          <w:szCs w:val="28"/>
          <w:lang w:val="en-US"/>
        </w:rPr>
        <w:t xml:space="preserve">; </w:t>
      </w:r>
    </w:p>
    <w:p w:rsidR="00A53F73" w:rsidRPr="005F5CC8" w:rsidRDefault="00653D34" w:rsidP="00A53F73">
      <w:pPr>
        <w:pStyle w:val="BodyTextIndent"/>
        <w:spacing w:before="144" w:after="144" w:line="240" w:lineRule="auto"/>
        <w:rPr>
          <w:rFonts w:asciiTheme="majorHAnsi" w:hAnsiTheme="majorHAnsi" w:cstheme="majorHAnsi"/>
          <w:i/>
          <w:color w:val="000000" w:themeColor="text1"/>
          <w:sz w:val="28"/>
          <w:szCs w:val="28"/>
        </w:rPr>
      </w:pPr>
      <w:r w:rsidRPr="00653D34">
        <w:rPr>
          <w:rFonts w:asciiTheme="majorHAnsi" w:hAnsiTheme="majorHAnsi" w:cstheme="majorHAnsi"/>
          <w:i/>
          <w:color w:val="000000" w:themeColor="text1"/>
          <w:sz w:val="28"/>
          <w:szCs w:val="28"/>
        </w:rPr>
        <w:t>Căn cứ Quyết định số ….  ngày …. của Bộ trưởng Bộ … /Chủ tịch UBND tỉnh/thành phố... /Giám đốc Đại học quốc gia…về việc phê duyệt giá trị đơn vị sự nghiệp công lập (tên đơn vị sự nghiệp công lập);</w:t>
      </w:r>
    </w:p>
    <w:p w:rsidR="00A53F73" w:rsidRPr="005F5CC8" w:rsidRDefault="00653D34" w:rsidP="00A53F73">
      <w:pPr>
        <w:spacing w:before="120" w:after="120"/>
        <w:ind w:firstLine="720"/>
        <w:jc w:val="both"/>
        <w:rPr>
          <w:rFonts w:asciiTheme="majorHAnsi" w:hAnsiTheme="majorHAnsi" w:cstheme="majorHAnsi"/>
          <w:i/>
          <w:color w:val="000000" w:themeColor="text1"/>
          <w:sz w:val="28"/>
          <w:szCs w:val="28"/>
        </w:rPr>
      </w:pPr>
      <w:r w:rsidRPr="00653D34">
        <w:rPr>
          <w:rFonts w:asciiTheme="majorHAnsi" w:hAnsiTheme="majorHAnsi" w:cstheme="majorHAnsi"/>
          <w:i/>
          <w:color w:val="000000" w:themeColor="text1"/>
          <w:sz w:val="28"/>
          <w:szCs w:val="28"/>
        </w:rPr>
        <w:t>Theo đề nghị của Trưởng Ban Chỉ đạo chuyển đổi đơn vị sự nghiệp công lập.</w:t>
      </w:r>
    </w:p>
    <w:p w:rsidR="00A53F73" w:rsidRPr="00093E39" w:rsidRDefault="00A53F73" w:rsidP="00A53F73">
      <w:pPr>
        <w:spacing w:before="120" w:after="120"/>
        <w:ind w:firstLine="561"/>
        <w:jc w:val="center"/>
        <w:rPr>
          <w:rFonts w:asciiTheme="majorHAnsi" w:hAnsiTheme="majorHAnsi" w:cstheme="majorHAnsi"/>
          <w:b/>
          <w:color w:val="000000" w:themeColor="text1"/>
          <w:sz w:val="20"/>
          <w:szCs w:val="28"/>
        </w:rPr>
      </w:pPr>
    </w:p>
    <w:p w:rsidR="00A53F73" w:rsidRPr="00F502C2" w:rsidRDefault="00381C3D" w:rsidP="00A53F73">
      <w:pPr>
        <w:spacing w:before="120" w:after="120"/>
        <w:ind w:firstLine="561"/>
        <w:jc w:val="center"/>
        <w:rPr>
          <w:rFonts w:asciiTheme="majorHAnsi" w:hAnsiTheme="majorHAnsi" w:cstheme="majorHAnsi"/>
          <w:b/>
          <w:color w:val="000000" w:themeColor="text1"/>
          <w:sz w:val="28"/>
          <w:szCs w:val="28"/>
        </w:rPr>
      </w:pPr>
      <w:r w:rsidRPr="00F502C2">
        <w:rPr>
          <w:rFonts w:asciiTheme="majorHAnsi" w:hAnsiTheme="majorHAnsi" w:cstheme="majorHAnsi"/>
          <w:b/>
          <w:color w:val="000000" w:themeColor="text1"/>
          <w:sz w:val="28"/>
          <w:szCs w:val="28"/>
        </w:rPr>
        <w:t>QUYẾT ĐỊNH</w:t>
      </w:r>
    </w:p>
    <w:p w:rsidR="00A53F73" w:rsidRPr="00093E39" w:rsidRDefault="00A53F73" w:rsidP="00A53F73">
      <w:pPr>
        <w:spacing w:before="120" w:after="120"/>
        <w:ind w:firstLine="561"/>
        <w:jc w:val="center"/>
        <w:rPr>
          <w:rFonts w:asciiTheme="majorHAnsi" w:hAnsiTheme="majorHAnsi" w:cstheme="majorHAnsi"/>
          <w:b/>
          <w:color w:val="000000" w:themeColor="text1"/>
          <w:sz w:val="8"/>
          <w:szCs w:val="28"/>
        </w:rPr>
      </w:pP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b/>
          <w:color w:val="000000" w:themeColor="text1"/>
          <w:sz w:val="28"/>
          <w:szCs w:val="28"/>
        </w:rPr>
        <w:t>Điều 1</w:t>
      </w:r>
      <w:r w:rsidRPr="00F502C2">
        <w:rPr>
          <w:rFonts w:asciiTheme="majorHAnsi" w:hAnsiTheme="majorHAnsi" w:cstheme="majorHAnsi"/>
          <w:color w:val="000000" w:themeColor="text1"/>
          <w:sz w:val="28"/>
          <w:szCs w:val="28"/>
        </w:rPr>
        <w:t>. Phê duyệt phương án chuyển đổi đơn vị sự nghiệp (tên đơn vị sự nghiệp công lập) thành công ty cổ phần với nội dung chính như sau:</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1.1. Tên công ty cổ phần:</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Tên giao dịch quốc tế:</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Tên viết tắt:</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Trụ sở chính:</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1.2. Công ty cổ phần:</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lastRenderedPageBreak/>
        <w:t xml:space="preserve"> - </w:t>
      </w:r>
      <w:r w:rsidR="008F6D07" w:rsidRPr="008F6D07">
        <w:rPr>
          <w:rFonts w:asciiTheme="majorHAnsi" w:hAnsiTheme="majorHAnsi" w:cstheme="majorHAnsi"/>
          <w:color w:val="000000" w:themeColor="text1"/>
          <w:sz w:val="28"/>
          <w:szCs w:val="28"/>
        </w:rPr>
        <w:t>Có t</w:t>
      </w:r>
      <w:r w:rsidRPr="00F502C2">
        <w:rPr>
          <w:rFonts w:asciiTheme="majorHAnsi" w:hAnsiTheme="majorHAnsi" w:cstheme="majorHAnsi"/>
          <w:color w:val="000000" w:themeColor="text1"/>
          <w:sz w:val="28"/>
          <w:szCs w:val="28"/>
        </w:rPr>
        <w:t>ư cách pháp nhân kể từ ngày đăng ký doanh nghiệp.</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xml:space="preserve">- Thực hiện chế độ hạch toán kinh tế độc lập. </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Có con dấu riêng, được mở tài khoản tại ngân hàng theo quy định của pháp luật.</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Được tổ chức và hoạt động theo điều lệ của công ty cổ phần và Luật doanh nghiệp; được đăng ký doanh nghiệp theo quy định của pháp luật.</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1.3. Vốn điều lệ và cơ cấu cổ phần phát hành:</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a) Vốn điều lệ:……đồng; Mệnh giá một cổ phần là: 10.000 đồng.</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b) Cổ phần phát hành lần đầu: ……..cổ phần, trong đó:</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Cổ phần nhà nước/cổ phần: … cổ phần, chiếm …% vốn điều lệ.</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Cổ phần bán ưu đãi cho người lao động: …cổ phần, chiếm ... % vốn điều lệ.</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Cổ phần bán cho tổ chức công đoàn: …cổ phần, chiếm ...% vốn điều lệ.</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Cổ phần bán cho nhà đầu tư chiến lược: … cổ phần, chiếm ... % vốn điều lệ.</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Cổ phần bán đấu giá công khai cho các nhà đầu tư thông thường: .......cổ phần, chiếm ... % vốn điều lệ.</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Cổ phần bán theo phương thức bảo lãnh phát hành:….cổ phần chiếm … % vốn điều lệ (nếu có)</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1.4. Phương án sắp xếp lao động:</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Tổng số lao động tại thời điểm xác định giá trị đơn vị sự nghiệp công lập: … người</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Tổng số lao động chuyển sang công ty cổ phần: … người.</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Tổng số lao động dôi dư:……người.</w:t>
      </w:r>
    </w:p>
    <w:p w:rsidR="00952D39" w:rsidRPr="00F502C2" w:rsidRDefault="00381C3D" w:rsidP="00A53F73">
      <w:pPr>
        <w:spacing w:before="120" w:after="120"/>
        <w:ind w:firstLine="561"/>
        <w:jc w:val="both"/>
        <w:rPr>
          <w:rFonts w:asciiTheme="majorHAnsi" w:hAnsiTheme="majorHAnsi" w:cstheme="majorHAnsi"/>
          <w:i/>
          <w:color w:val="000000" w:themeColor="text1"/>
          <w:sz w:val="28"/>
          <w:szCs w:val="28"/>
        </w:rPr>
      </w:pPr>
      <w:r w:rsidRPr="00F502C2">
        <w:rPr>
          <w:rFonts w:asciiTheme="majorHAnsi" w:hAnsiTheme="majorHAnsi" w:cstheme="majorHAnsi"/>
          <w:color w:val="000000" w:themeColor="text1"/>
          <w:sz w:val="28"/>
          <w:szCs w:val="28"/>
        </w:rPr>
        <w:t xml:space="preserve">1.5 Phê duyệt </w:t>
      </w:r>
      <w:r w:rsidRPr="00F502C2">
        <w:rPr>
          <w:rFonts w:asciiTheme="majorHAnsi" w:hAnsiTheme="majorHAnsi" w:cstheme="majorHAnsi"/>
          <w:color w:val="000000" w:themeColor="text1"/>
          <w:sz w:val="28"/>
          <w:szCs w:val="28"/>
          <w:lang w:val="nl-NL"/>
        </w:rPr>
        <w:t xml:space="preserve">Đề án khai thác, quản lý tài sản công không tính vào thành phần vốn nhà nước tại doanh nghiệp chuyển đổi từ đơn vị sự nghiệp công lập </w:t>
      </w:r>
      <w:r w:rsidR="00A42291" w:rsidRPr="00F502C2">
        <w:rPr>
          <w:rFonts w:asciiTheme="majorHAnsi" w:hAnsiTheme="majorHAnsi" w:cstheme="majorHAnsi"/>
          <w:i/>
          <w:color w:val="000000" w:themeColor="text1"/>
          <w:sz w:val="28"/>
          <w:szCs w:val="28"/>
          <w:lang w:val="nl-NL"/>
        </w:rPr>
        <w:t>(kèm theo)</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1.6. Chi phí chuyển đổi</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xml:space="preserve">Giám đốc (tên đơn vị sự nghiệp công lập) quyết định và chịu trách nhiệm về các chi phí thực tế cần thiết phục vụ quá trình chuyển đổi đơn vị sự nghiệp công lập theo quy định của pháp luật hiện hành. </w:t>
      </w:r>
    </w:p>
    <w:p w:rsidR="00A53F73" w:rsidRPr="00F502C2" w:rsidRDefault="00381C3D" w:rsidP="00A53F73">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xml:space="preserve">1.7. Kinh phí lao động dôi dư: thực hiện quyết toán theo quy định hiện hành. </w:t>
      </w:r>
    </w:p>
    <w:p w:rsidR="00A53F73" w:rsidRPr="00F502C2" w:rsidRDefault="00381C3D" w:rsidP="00A53F73">
      <w:pPr>
        <w:spacing w:before="120" w:after="120"/>
        <w:ind w:firstLine="560"/>
        <w:jc w:val="both"/>
        <w:rPr>
          <w:rFonts w:asciiTheme="majorHAnsi" w:hAnsiTheme="majorHAnsi" w:cstheme="majorHAnsi"/>
          <w:color w:val="000000" w:themeColor="text1"/>
          <w:sz w:val="28"/>
          <w:szCs w:val="28"/>
        </w:rPr>
      </w:pPr>
      <w:r w:rsidRPr="00F502C2">
        <w:rPr>
          <w:rFonts w:asciiTheme="majorHAnsi" w:hAnsiTheme="majorHAnsi" w:cstheme="majorHAnsi"/>
          <w:b/>
          <w:color w:val="000000" w:themeColor="text1"/>
          <w:sz w:val="28"/>
          <w:szCs w:val="28"/>
        </w:rPr>
        <w:t>Điều 2</w:t>
      </w:r>
      <w:r w:rsidRPr="00F502C2">
        <w:rPr>
          <w:rFonts w:asciiTheme="majorHAnsi" w:hAnsiTheme="majorHAnsi" w:cstheme="majorHAnsi"/>
          <w:color w:val="000000" w:themeColor="text1"/>
          <w:sz w:val="28"/>
          <w:szCs w:val="28"/>
        </w:rPr>
        <w:t xml:space="preserve">. Ban </w:t>
      </w:r>
      <w:r w:rsidR="00A42291" w:rsidRPr="00F502C2">
        <w:rPr>
          <w:rFonts w:asciiTheme="majorHAnsi" w:hAnsiTheme="majorHAnsi" w:cstheme="majorHAnsi"/>
          <w:color w:val="000000" w:themeColor="text1"/>
          <w:sz w:val="28"/>
          <w:szCs w:val="28"/>
        </w:rPr>
        <w:t>C</w:t>
      </w:r>
      <w:r w:rsidRPr="00F502C2">
        <w:rPr>
          <w:rFonts w:asciiTheme="majorHAnsi" w:hAnsiTheme="majorHAnsi" w:cstheme="majorHAnsi"/>
          <w:color w:val="000000" w:themeColor="text1"/>
          <w:sz w:val="28"/>
          <w:szCs w:val="28"/>
        </w:rPr>
        <w:t>hỉ đạo chuyển đổi đơn vị sự nghiệp công lập có trách nhiệm chỉ đạo (tên đơn vị sự nghiệp công lập) tiến hành bán cổ phần theo quy định, thẩm tra và trình Bộ trưởng</w:t>
      </w:r>
      <w:r w:rsidR="00A42291" w:rsidRPr="00F502C2">
        <w:rPr>
          <w:rFonts w:asciiTheme="majorHAnsi" w:hAnsiTheme="majorHAnsi" w:cstheme="majorHAnsi"/>
          <w:color w:val="000000" w:themeColor="text1"/>
          <w:sz w:val="28"/>
          <w:szCs w:val="28"/>
        </w:rPr>
        <w:t xml:space="preserve"> Bộ</w:t>
      </w:r>
      <w:r w:rsidR="007A0E0A" w:rsidRPr="00F502C2">
        <w:rPr>
          <w:rFonts w:asciiTheme="majorHAnsi" w:hAnsiTheme="majorHAnsi" w:cstheme="majorHAnsi"/>
          <w:color w:val="000000" w:themeColor="text1"/>
          <w:sz w:val="28"/>
          <w:szCs w:val="28"/>
        </w:rPr>
        <w:t>…</w:t>
      </w:r>
      <w:r w:rsidRPr="00F502C2">
        <w:rPr>
          <w:rFonts w:asciiTheme="majorHAnsi" w:hAnsiTheme="majorHAnsi" w:cstheme="majorHAnsi"/>
          <w:color w:val="000000" w:themeColor="text1"/>
          <w:sz w:val="28"/>
          <w:szCs w:val="28"/>
        </w:rPr>
        <w:t>/Chủ tịch UBND tỉnh</w:t>
      </w:r>
      <w:r w:rsidR="00A42291" w:rsidRPr="00F502C2">
        <w:rPr>
          <w:rFonts w:asciiTheme="majorHAnsi" w:hAnsiTheme="majorHAnsi" w:cstheme="majorHAnsi"/>
          <w:color w:val="000000" w:themeColor="text1"/>
          <w:sz w:val="28"/>
          <w:szCs w:val="28"/>
        </w:rPr>
        <w:t>…./Giám đốc Đại học quốc gia…</w:t>
      </w:r>
      <w:r w:rsidRPr="00F502C2">
        <w:rPr>
          <w:rFonts w:asciiTheme="majorHAnsi" w:hAnsiTheme="majorHAnsi" w:cstheme="majorHAnsi"/>
          <w:color w:val="000000" w:themeColor="text1"/>
          <w:sz w:val="28"/>
          <w:szCs w:val="28"/>
        </w:rPr>
        <w:t xml:space="preserve"> quyết định phê duyệt quyết toán chi phí cổ phần hoá, kinh phí trợ </w:t>
      </w:r>
      <w:r w:rsidRPr="00F502C2">
        <w:rPr>
          <w:rFonts w:asciiTheme="majorHAnsi" w:hAnsiTheme="majorHAnsi" w:cstheme="majorHAnsi"/>
          <w:color w:val="000000" w:themeColor="text1"/>
          <w:sz w:val="28"/>
          <w:szCs w:val="28"/>
        </w:rPr>
        <w:lastRenderedPageBreak/>
        <w:t xml:space="preserve">cấp lao động dôi dư. </w:t>
      </w:r>
    </w:p>
    <w:p w:rsidR="00A53F73" w:rsidRPr="00F502C2" w:rsidRDefault="00381C3D" w:rsidP="00A53F73">
      <w:pPr>
        <w:spacing w:before="120" w:after="120"/>
        <w:ind w:firstLine="56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Giám đốc (tên đơn vị sự nghiệp công lập) có trách nhiệm quản lý đơn vị cho đến khi bàn giao toàn bộ tài sản, tiền vốn, lao động cho công ty cổ phần và chịu trách nhiệm về kết quả quả hoạt động của đơn vị sự nghiệp công lập theo quy định của pháp luật hiện hành.</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Quyết định này có hiệu lực từ ngày ký. Trưởng ban chỉ đạo chuyển đổi đơn vị sự nghiệp công lập, Thủ trưởng các đơn vị có liên quan chịu trách nhiệm thi hành quyết định này./.</w:t>
      </w:r>
    </w:p>
    <w:p w:rsidR="00793F14" w:rsidRPr="00F502C2" w:rsidRDefault="00793F14" w:rsidP="00793F14">
      <w:pPr>
        <w:spacing w:before="120" w:after="120"/>
        <w:ind w:firstLine="561"/>
        <w:jc w:val="both"/>
        <w:rPr>
          <w:rFonts w:asciiTheme="majorHAnsi" w:hAnsiTheme="majorHAnsi" w:cstheme="majorHAnsi"/>
          <w:color w:val="000000" w:themeColor="text1"/>
          <w:szCs w:val="28"/>
        </w:rPr>
      </w:pPr>
    </w:p>
    <w:tbl>
      <w:tblPr>
        <w:tblW w:w="9464" w:type="dxa"/>
        <w:tblLayout w:type="fixed"/>
        <w:tblLook w:val="01E0"/>
      </w:tblPr>
      <w:tblGrid>
        <w:gridCol w:w="2802"/>
        <w:gridCol w:w="6662"/>
      </w:tblGrid>
      <w:tr w:rsidR="00793F14" w:rsidRPr="00F502C2" w:rsidTr="00662CE5">
        <w:tc>
          <w:tcPr>
            <w:tcW w:w="2802" w:type="dxa"/>
            <w:hideMark/>
          </w:tcPr>
          <w:p w:rsidR="00662CE5" w:rsidRPr="000A4F4F" w:rsidRDefault="00381C3D" w:rsidP="00662CE5">
            <w:pPr>
              <w:jc w:val="both"/>
              <w:rPr>
                <w:rFonts w:asciiTheme="majorHAnsi" w:hAnsiTheme="majorHAnsi" w:cstheme="majorHAnsi"/>
                <w:b/>
                <w:i/>
                <w:color w:val="000000" w:themeColor="text1"/>
                <w:szCs w:val="28"/>
              </w:rPr>
            </w:pPr>
            <w:r w:rsidRPr="00F502C2">
              <w:rPr>
                <w:rFonts w:asciiTheme="majorHAnsi" w:hAnsiTheme="majorHAnsi" w:cstheme="majorHAnsi"/>
                <w:b/>
                <w:i/>
                <w:color w:val="000000" w:themeColor="text1"/>
                <w:szCs w:val="28"/>
              </w:rPr>
              <w:t>Nơi nhận:</w:t>
            </w:r>
          </w:p>
          <w:p w:rsidR="00662CE5" w:rsidRPr="00F502C2" w:rsidRDefault="00662CE5" w:rsidP="00662CE5">
            <w:pPr>
              <w:jc w:val="both"/>
              <w:rPr>
                <w:rFonts w:asciiTheme="majorHAnsi" w:hAnsiTheme="majorHAnsi" w:cstheme="majorHAnsi"/>
                <w:color w:val="000000" w:themeColor="text1"/>
              </w:rPr>
            </w:pPr>
            <w:r w:rsidRPr="00F502C2">
              <w:rPr>
                <w:rFonts w:asciiTheme="majorHAnsi" w:hAnsiTheme="majorHAnsi" w:cstheme="majorHAnsi"/>
                <w:color w:val="000000" w:themeColor="text1"/>
                <w:sz w:val="22"/>
              </w:rPr>
              <w:t>- Như Điều 3;</w:t>
            </w:r>
          </w:p>
          <w:p w:rsidR="00662CE5" w:rsidRPr="00F502C2" w:rsidRDefault="00662CE5" w:rsidP="00662CE5">
            <w:pPr>
              <w:jc w:val="both"/>
              <w:rPr>
                <w:rFonts w:asciiTheme="majorHAnsi" w:hAnsiTheme="majorHAnsi" w:cstheme="majorHAnsi"/>
                <w:color w:val="000000" w:themeColor="text1"/>
              </w:rPr>
            </w:pPr>
            <w:r w:rsidRPr="00F502C2">
              <w:rPr>
                <w:rFonts w:asciiTheme="majorHAnsi" w:hAnsiTheme="majorHAnsi" w:cstheme="majorHAnsi"/>
                <w:color w:val="000000" w:themeColor="text1"/>
                <w:sz w:val="22"/>
              </w:rPr>
              <w:t>- Ban Chỉ đạo ĐM&amp;PTDN;</w:t>
            </w:r>
          </w:p>
          <w:p w:rsidR="00662CE5" w:rsidRPr="00F502C2" w:rsidRDefault="00662CE5" w:rsidP="00662CE5">
            <w:pPr>
              <w:jc w:val="both"/>
              <w:rPr>
                <w:rFonts w:asciiTheme="majorHAnsi" w:hAnsiTheme="majorHAnsi" w:cstheme="majorHAnsi"/>
                <w:color w:val="000000" w:themeColor="text1"/>
              </w:rPr>
            </w:pPr>
            <w:r w:rsidRPr="00F502C2">
              <w:rPr>
                <w:rFonts w:asciiTheme="majorHAnsi" w:hAnsiTheme="majorHAnsi" w:cstheme="majorHAnsi"/>
                <w:color w:val="000000" w:themeColor="text1"/>
                <w:sz w:val="22"/>
              </w:rPr>
              <w:t>- Bộ Tài chính;</w:t>
            </w:r>
          </w:p>
          <w:p w:rsidR="00793F14" w:rsidRPr="00F502C2" w:rsidRDefault="00662CE5" w:rsidP="00662CE5">
            <w:pPr>
              <w:jc w:val="both"/>
              <w:rPr>
                <w:rFonts w:asciiTheme="majorHAnsi" w:hAnsiTheme="majorHAnsi" w:cstheme="majorHAnsi"/>
                <w:b/>
                <w:i/>
                <w:color w:val="000000" w:themeColor="text1"/>
                <w:szCs w:val="28"/>
              </w:rPr>
            </w:pPr>
            <w:r w:rsidRPr="00F502C2">
              <w:rPr>
                <w:rFonts w:asciiTheme="majorHAnsi" w:hAnsiTheme="majorHAnsi" w:cstheme="majorHAnsi"/>
                <w:color w:val="000000" w:themeColor="text1"/>
                <w:sz w:val="22"/>
              </w:rPr>
              <w:t>- Lưu: VT,...</w:t>
            </w:r>
          </w:p>
        </w:tc>
        <w:tc>
          <w:tcPr>
            <w:tcW w:w="6662" w:type="dxa"/>
            <w:hideMark/>
          </w:tcPr>
          <w:p w:rsidR="00565D5C" w:rsidRPr="00F502C2" w:rsidRDefault="00013EC6" w:rsidP="004F37C2">
            <w:pPr>
              <w:ind w:firstLine="720"/>
              <w:jc w:val="center"/>
              <w:rPr>
                <w:rFonts w:asciiTheme="majorHAnsi" w:hAnsiTheme="majorHAnsi" w:cstheme="majorHAnsi"/>
                <w:b/>
                <w:color w:val="000000" w:themeColor="text1"/>
                <w:sz w:val="26"/>
                <w:szCs w:val="26"/>
              </w:rPr>
            </w:pPr>
            <w:r w:rsidRPr="00F502C2">
              <w:rPr>
                <w:rFonts w:asciiTheme="majorHAnsi" w:hAnsiTheme="majorHAnsi" w:cstheme="majorHAnsi"/>
                <w:b/>
                <w:color w:val="000000" w:themeColor="text1"/>
                <w:sz w:val="26"/>
                <w:szCs w:val="26"/>
              </w:rPr>
              <w:t>BỘ TRƯỞNG …/CHỦ TỊCH UBND tỉnh</w:t>
            </w:r>
          </w:p>
          <w:p w:rsidR="004F37C2" w:rsidRPr="00A94859" w:rsidRDefault="00A42291" w:rsidP="004F37C2">
            <w:pPr>
              <w:ind w:firstLine="720"/>
              <w:jc w:val="center"/>
              <w:rPr>
                <w:rFonts w:asciiTheme="majorHAnsi" w:hAnsiTheme="majorHAnsi" w:cstheme="majorHAnsi"/>
                <w:b/>
                <w:color w:val="000000" w:themeColor="text1"/>
                <w:sz w:val="26"/>
                <w:szCs w:val="26"/>
              </w:rPr>
            </w:pPr>
            <w:r w:rsidRPr="00F502C2">
              <w:rPr>
                <w:rFonts w:asciiTheme="majorHAnsi" w:hAnsiTheme="majorHAnsi" w:cstheme="majorHAnsi"/>
                <w:b/>
                <w:color w:val="000000" w:themeColor="text1"/>
                <w:sz w:val="26"/>
                <w:szCs w:val="26"/>
              </w:rPr>
              <w:t>/GIÁM ĐỐC ĐẠI HỌC QUỐC GIA…</w:t>
            </w:r>
          </w:p>
          <w:p w:rsidR="0013655B" w:rsidRPr="0013655B" w:rsidRDefault="00653D34" w:rsidP="004F37C2">
            <w:pPr>
              <w:ind w:firstLine="720"/>
              <w:jc w:val="center"/>
              <w:rPr>
                <w:rFonts w:asciiTheme="majorHAnsi" w:hAnsiTheme="majorHAnsi" w:cstheme="majorHAnsi"/>
                <w:i/>
                <w:color w:val="000000" w:themeColor="text1"/>
                <w:sz w:val="28"/>
                <w:szCs w:val="28"/>
                <w:lang w:val="en-US"/>
              </w:rPr>
            </w:pPr>
            <w:r w:rsidRPr="00653D34">
              <w:rPr>
                <w:rFonts w:asciiTheme="majorHAnsi" w:hAnsiTheme="majorHAnsi" w:cstheme="majorHAnsi"/>
                <w:i/>
                <w:color w:val="000000" w:themeColor="text1"/>
                <w:sz w:val="28"/>
                <w:szCs w:val="28"/>
                <w:lang w:val="en-US"/>
              </w:rPr>
              <w:t>(Ký tên, đóng dấu)</w:t>
            </w:r>
          </w:p>
          <w:p w:rsidR="00793F14" w:rsidRPr="00F502C2" w:rsidRDefault="00793F14" w:rsidP="005B7858">
            <w:pPr>
              <w:keepNext/>
              <w:ind w:firstLine="720"/>
              <w:jc w:val="center"/>
              <w:outlineLvl w:val="0"/>
              <w:rPr>
                <w:rFonts w:asciiTheme="majorHAnsi" w:hAnsiTheme="majorHAnsi" w:cstheme="majorHAnsi"/>
                <w:b/>
                <w:color w:val="000000" w:themeColor="text1"/>
                <w:sz w:val="26"/>
                <w:szCs w:val="28"/>
              </w:rPr>
            </w:pPr>
          </w:p>
        </w:tc>
      </w:tr>
      <w:tr w:rsidR="00793F14" w:rsidRPr="00F502C2" w:rsidTr="00662CE5">
        <w:tc>
          <w:tcPr>
            <w:tcW w:w="2802" w:type="dxa"/>
            <w:vAlign w:val="center"/>
            <w:hideMark/>
          </w:tcPr>
          <w:p w:rsidR="00793F14" w:rsidRPr="00F502C2" w:rsidRDefault="00793F14" w:rsidP="00793F14">
            <w:pPr>
              <w:keepNext/>
              <w:keepLines/>
              <w:spacing w:before="200"/>
              <w:outlineLvl w:val="2"/>
              <w:rPr>
                <w:rFonts w:asciiTheme="majorHAnsi" w:hAnsiTheme="majorHAnsi" w:cstheme="majorHAnsi"/>
                <w:color w:val="000000" w:themeColor="text1"/>
              </w:rPr>
            </w:pPr>
          </w:p>
        </w:tc>
        <w:tc>
          <w:tcPr>
            <w:tcW w:w="6662" w:type="dxa"/>
          </w:tcPr>
          <w:p w:rsidR="00793F14" w:rsidRPr="00F502C2" w:rsidRDefault="00793F14" w:rsidP="00793F14">
            <w:pPr>
              <w:keepNext/>
              <w:keepLines/>
              <w:spacing w:before="120" w:after="120"/>
              <w:jc w:val="center"/>
              <w:outlineLvl w:val="2"/>
              <w:rPr>
                <w:rFonts w:asciiTheme="majorHAnsi" w:hAnsiTheme="majorHAnsi" w:cstheme="majorHAnsi"/>
                <w:b/>
                <w:color w:val="000000" w:themeColor="text1"/>
                <w:szCs w:val="28"/>
              </w:rPr>
            </w:pPr>
          </w:p>
        </w:tc>
      </w:tr>
    </w:tbl>
    <w:p w:rsidR="00793F14" w:rsidRPr="00F502C2" w:rsidRDefault="00793F14" w:rsidP="00793F14">
      <w:pPr>
        <w:rPr>
          <w:rFonts w:asciiTheme="majorHAnsi" w:hAnsiTheme="majorHAnsi" w:cstheme="majorHAnsi"/>
          <w:b/>
          <w:color w:val="000000" w:themeColor="text1"/>
          <w:szCs w:val="28"/>
        </w:rPr>
        <w:sectPr w:rsidR="00793F14" w:rsidRPr="00F502C2" w:rsidSect="00220025">
          <w:pgSz w:w="11907" w:h="16840"/>
          <w:pgMar w:top="1134" w:right="1134" w:bottom="1134" w:left="1701" w:header="720" w:footer="289" w:gutter="0"/>
          <w:pgNumType w:start="1"/>
          <w:cols w:space="720"/>
          <w:titlePg/>
          <w:docGrid w:linePitch="326"/>
        </w:sectPr>
      </w:pPr>
    </w:p>
    <w:p w:rsidR="00793F14" w:rsidRPr="00F502C2" w:rsidRDefault="00653D34" w:rsidP="00793F14">
      <w:pPr>
        <w:pStyle w:val="Title"/>
        <w:spacing w:before="0" w:after="0"/>
        <w:rPr>
          <w:rFonts w:asciiTheme="majorHAnsi" w:hAnsiTheme="majorHAnsi" w:cstheme="majorHAnsi"/>
          <w:color w:val="000000" w:themeColor="text1"/>
          <w:sz w:val="28"/>
          <w:lang w:val="vi-VN"/>
        </w:rPr>
      </w:pPr>
      <w:r w:rsidRPr="00653D34">
        <w:rPr>
          <w:rFonts w:asciiTheme="majorHAnsi" w:hAnsiTheme="majorHAnsi" w:cstheme="majorHAnsi"/>
          <w:color w:val="000000" w:themeColor="text1"/>
          <w:sz w:val="28"/>
          <w:lang w:val="vi-VN"/>
        </w:rPr>
        <w:lastRenderedPageBreak/>
        <w:t xml:space="preserve">Phụ lục số </w:t>
      </w:r>
      <w:r w:rsidR="00A42291" w:rsidRPr="00F502C2">
        <w:rPr>
          <w:rFonts w:asciiTheme="majorHAnsi" w:hAnsiTheme="majorHAnsi" w:cstheme="majorHAnsi"/>
          <w:color w:val="000000" w:themeColor="text1"/>
          <w:sz w:val="28"/>
          <w:lang w:val="vi-VN"/>
        </w:rPr>
        <w:t>2</w:t>
      </w:r>
    </w:p>
    <w:p w:rsidR="00793F14" w:rsidRPr="005F5CC8" w:rsidRDefault="00653D34" w:rsidP="00793F14">
      <w:pPr>
        <w:jc w:val="center"/>
        <w:rPr>
          <w:rFonts w:asciiTheme="majorHAnsi" w:hAnsiTheme="majorHAnsi" w:cstheme="majorHAnsi"/>
          <w:i/>
          <w:color w:val="000000" w:themeColor="text1"/>
          <w:sz w:val="28"/>
          <w:szCs w:val="28"/>
        </w:rPr>
      </w:pPr>
      <w:r w:rsidRPr="00653D34">
        <w:rPr>
          <w:rFonts w:asciiTheme="majorHAnsi" w:hAnsiTheme="majorHAnsi" w:cstheme="majorHAnsi"/>
          <w:i/>
          <w:color w:val="000000" w:themeColor="text1"/>
          <w:sz w:val="28"/>
          <w:szCs w:val="28"/>
        </w:rPr>
        <w:t xml:space="preserve">(Ban hành kèm theo Thông tư số 111/2020/TT-BTC </w:t>
      </w:r>
    </w:p>
    <w:p w:rsidR="00793F14" w:rsidRPr="005F5CC8" w:rsidRDefault="00653D34" w:rsidP="00793F14">
      <w:pPr>
        <w:jc w:val="center"/>
        <w:rPr>
          <w:rFonts w:asciiTheme="majorHAnsi" w:hAnsiTheme="majorHAnsi" w:cstheme="majorHAnsi"/>
          <w:i/>
          <w:color w:val="000000" w:themeColor="text1"/>
          <w:sz w:val="28"/>
          <w:szCs w:val="28"/>
        </w:rPr>
      </w:pPr>
      <w:r w:rsidRPr="00653D34">
        <w:rPr>
          <w:rFonts w:asciiTheme="majorHAnsi" w:hAnsiTheme="majorHAnsi" w:cstheme="majorHAnsi"/>
          <w:i/>
          <w:color w:val="000000" w:themeColor="text1"/>
          <w:sz w:val="28"/>
          <w:szCs w:val="28"/>
        </w:rPr>
        <w:t>ngày 29/12/2020 của Bộ trưởng Bộ Tài chính)</w:t>
      </w:r>
    </w:p>
    <w:p w:rsidR="00793F14" w:rsidRPr="00F502C2" w:rsidRDefault="00793F14" w:rsidP="00793F14">
      <w:pPr>
        <w:rPr>
          <w:rFonts w:asciiTheme="majorHAnsi" w:hAnsiTheme="majorHAnsi" w:cstheme="majorHAnsi"/>
          <w:color w:val="000000" w:themeColor="text1"/>
          <w:szCs w:val="28"/>
        </w:rPr>
      </w:pPr>
    </w:p>
    <w:p w:rsidR="00F95085" w:rsidRPr="00F502C2" w:rsidRDefault="00381C3D" w:rsidP="00793F14">
      <w:pPr>
        <w:spacing w:before="120" w:after="120"/>
        <w:jc w:val="center"/>
        <w:rPr>
          <w:rFonts w:asciiTheme="majorHAnsi" w:hAnsiTheme="majorHAnsi" w:cstheme="majorHAnsi"/>
          <w:b/>
          <w:color w:val="000000" w:themeColor="text1"/>
          <w:szCs w:val="28"/>
        </w:rPr>
      </w:pPr>
      <w:r w:rsidRPr="00F502C2">
        <w:rPr>
          <w:rFonts w:asciiTheme="majorHAnsi" w:hAnsiTheme="majorHAnsi" w:cstheme="majorHAnsi"/>
          <w:b/>
          <w:color w:val="000000" w:themeColor="text1"/>
          <w:szCs w:val="28"/>
        </w:rPr>
        <w:t xml:space="preserve">THÔNG TIN VỀ ĐƠN VỊ SỰ NGHIỆP CÔNG LẬP </w:t>
      </w:r>
    </w:p>
    <w:p w:rsidR="00793F14" w:rsidRPr="00F502C2" w:rsidRDefault="00381C3D" w:rsidP="00793F14">
      <w:pPr>
        <w:spacing w:before="120" w:after="120"/>
        <w:jc w:val="center"/>
        <w:rPr>
          <w:rFonts w:asciiTheme="majorHAnsi" w:hAnsiTheme="majorHAnsi" w:cstheme="majorHAnsi"/>
          <w:b/>
          <w:color w:val="000000" w:themeColor="text1"/>
          <w:szCs w:val="28"/>
        </w:rPr>
      </w:pPr>
      <w:r w:rsidRPr="00F502C2">
        <w:rPr>
          <w:rFonts w:asciiTheme="majorHAnsi" w:hAnsiTheme="majorHAnsi" w:cstheme="majorHAnsi"/>
          <w:b/>
          <w:color w:val="000000" w:themeColor="text1"/>
          <w:szCs w:val="28"/>
        </w:rPr>
        <w:t>CHUYỂN THÀNH CÔNG TY CỔ PHẦN</w:t>
      </w:r>
    </w:p>
    <w:p w:rsidR="00793F14" w:rsidRPr="00F502C2" w:rsidRDefault="00793F14" w:rsidP="00793F14">
      <w:pPr>
        <w:spacing w:before="120" w:after="120"/>
        <w:rPr>
          <w:rFonts w:asciiTheme="majorHAnsi" w:hAnsiTheme="majorHAnsi" w:cstheme="majorHAnsi"/>
          <w:color w:val="000000" w:themeColor="text1"/>
          <w:szCs w:val="28"/>
        </w:rPr>
      </w:pP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1. Tên, địa chỉ của đơn vị sự nghiệp công lập chuyển đổi</w:t>
      </w:r>
      <w:r w:rsidR="00A42291" w:rsidRPr="00F502C2">
        <w:rPr>
          <w:rFonts w:asciiTheme="majorHAnsi" w:hAnsiTheme="majorHAnsi" w:cstheme="majorHAnsi"/>
          <w:color w:val="000000" w:themeColor="text1"/>
          <w:sz w:val="28"/>
          <w:szCs w:val="28"/>
        </w:rPr>
        <w:t>:</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2. Lĩnh vực, ngành nghề hoạt động (theo Quyết định thành lập của cơ quan có thẩm quyền):</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3. Sản phẩm và dịch vụ sự nghiệp công của đơn vị sự nghiệp công lập:</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4. Tổng số lao động tiếp tục chuyển sang công ty cổ phần, trong đó:</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Số lao động có trình độ đại học và trên đại học:</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Số lao động có trình độ cao đẳng, trung cấp:</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Số lao động đã được đào tạo qua các trường công nhân kỹ thuật, dạy nghề:</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Số lao động chưa qua đào tạo:</w:t>
      </w:r>
    </w:p>
    <w:p w:rsidR="00793F14" w:rsidRPr="00F502C2" w:rsidRDefault="00381C3D" w:rsidP="00F95085">
      <w:pPr>
        <w:spacing w:before="120" w:after="120" w:line="264" w:lineRule="auto"/>
        <w:ind w:firstLine="720"/>
        <w:jc w:val="both"/>
        <w:rPr>
          <w:rFonts w:asciiTheme="majorHAnsi" w:hAnsiTheme="majorHAnsi" w:cstheme="majorHAnsi"/>
          <w:i/>
          <w:color w:val="000000" w:themeColor="text1"/>
          <w:sz w:val="28"/>
          <w:szCs w:val="28"/>
        </w:rPr>
      </w:pPr>
      <w:r w:rsidRPr="00F502C2">
        <w:rPr>
          <w:rFonts w:asciiTheme="majorHAnsi" w:hAnsiTheme="majorHAnsi" w:cstheme="majorHAnsi"/>
          <w:color w:val="000000" w:themeColor="text1"/>
          <w:sz w:val="28"/>
          <w:szCs w:val="28"/>
        </w:rPr>
        <w:t xml:space="preserve">5. Giá trị đơn vị sự nghiệp công lập tại thời điểm …/…/20…: .... đồng, trong đó: Giá trị phần vốn nhà nước tại đơn vị sự nghiệp công lập là: … đồng </w:t>
      </w:r>
      <w:r w:rsidR="00A42291" w:rsidRPr="00F502C2">
        <w:rPr>
          <w:rFonts w:asciiTheme="majorHAnsi" w:hAnsiTheme="majorHAnsi" w:cstheme="majorHAnsi"/>
          <w:i/>
          <w:color w:val="000000" w:themeColor="text1"/>
          <w:sz w:val="28"/>
          <w:szCs w:val="28"/>
        </w:rPr>
        <w:t>(kèm theo Biên bản xác định giá trị đơn vị sự nghiệp công lập)</w:t>
      </w:r>
    </w:p>
    <w:p w:rsidR="00611E8D"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xml:space="preserve">6. </w:t>
      </w:r>
      <w:r w:rsidR="00A42291" w:rsidRPr="00F502C2">
        <w:rPr>
          <w:rFonts w:asciiTheme="majorHAnsi" w:hAnsiTheme="majorHAnsi" w:cstheme="majorHAnsi"/>
          <w:color w:val="000000" w:themeColor="text1"/>
          <w:sz w:val="28"/>
          <w:szCs w:val="28"/>
        </w:rPr>
        <w:t>Tài sản chủ yếu của đơn vị sự nghiệp công lập chuyển đổi (</w:t>
      </w:r>
      <w:r w:rsidR="00FD1805" w:rsidRPr="00F502C2">
        <w:rPr>
          <w:rFonts w:asciiTheme="majorHAnsi" w:hAnsiTheme="majorHAnsi" w:cstheme="majorHAnsi"/>
          <w:color w:val="000000" w:themeColor="text1"/>
          <w:sz w:val="28"/>
          <w:szCs w:val="28"/>
        </w:rPr>
        <w:t>kèm theo Biểu xác định giá trị tài sản)</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xml:space="preserve">- Tổng số diện tích đất đai </w:t>
      </w:r>
      <w:r w:rsidR="006F07B8" w:rsidRPr="00F502C2">
        <w:rPr>
          <w:rFonts w:asciiTheme="majorHAnsi" w:hAnsiTheme="majorHAnsi" w:cstheme="majorHAnsi"/>
          <w:color w:val="000000" w:themeColor="text1"/>
          <w:sz w:val="28"/>
          <w:szCs w:val="28"/>
        </w:rPr>
        <w:t>đơ</w:t>
      </w:r>
      <w:r w:rsidR="00A42291" w:rsidRPr="00F502C2">
        <w:rPr>
          <w:rFonts w:asciiTheme="majorHAnsi" w:hAnsiTheme="majorHAnsi" w:cstheme="majorHAnsi"/>
          <w:color w:val="000000" w:themeColor="text1"/>
          <w:sz w:val="28"/>
          <w:szCs w:val="28"/>
        </w:rPr>
        <w:t>n v</w:t>
      </w:r>
      <w:r w:rsidR="006F07B8" w:rsidRPr="00F502C2">
        <w:rPr>
          <w:rFonts w:asciiTheme="majorHAnsi" w:hAnsiTheme="majorHAnsi" w:cstheme="majorHAnsi"/>
          <w:color w:val="000000" w:themeColor="text1"/>
          <w:sz w:val="28"/>
          <w:szCs w:val="28"/>
        </w:rPr>
        <w:t>ị</w:t>
      </w:r>
      <w:r w:rsidR="00A42291" w:rsidRPr="00F502C2">
        <w:rPr>
          <w:rFonts w:asciiTheme="majorHAnsi" w:hAnsiTheme="majorHAnsi" w:cstheme="majorHAnsi"/>
          <w:color w:val="000000" w:themeColor="text1"/>
          <w:sz w:val="28"/>
          <w:szCs w:val="28"/>
        </w:rPr>
        <w:t xml:space="preserve"> s</w:t>
      </w:r>
      <w:r w:rsidR="006F07B8" w:rsidRPr="00F502C2">
        <w:rPr>
          <w:rFonts w:asciiTheme="majorHAnsi" w:hAnsiTheme="majorHAnsi" w:cstheme="majorHAnsi"/>
          <w:color w:val="000000" w:themeColor="text1"/>
          <w:sz w:val="28"/>
          <w:szCs w:val="28"/>
        </w:rPr>
        <w:t>ự</w:t>
      </w:r>
      <w:r w:rsidR="00A42291" w:rsidRPr="00F502C2">
        <w:rPr>
          <w:rFonts w:asciiTheme="majorHAnsi" w:hAnsiTheme="majorHAnsi" w:cstheme="majorHAnsi"/>
          <w:color w:val="000000" w:themeColor="text1"/>
          <w:sz w:val="28"/>
          <w:szCs w:val="28"/>
        </w:rPr>
        <w:t xml:space="preserve"> nghi</w:t>
      </w:r>
      <w:r w:rsidR="006F07B8" w:rsidRPr="00F502C2">
        <w:rPr>
          <w:rFonts w:asciiTheme="majorHAnsi" w:hAnsiTheme="majorHAnsi" w:cstheme="majorHAnsi"/>
          <w:color w:val="000000" w:themeColor="text1"/>
          <w:sz w:val="28"/>
          <w:szCs w:val="28"/>
        </w:rPr>
        <w:t>ệp</w:t>
      </w:r>
      <w:r w:rsidR="00A42291" w:rsidRPr="00F502C2">
        <w:rPr>
          <w:rFonts w:asciiTheme="majorHAnsi" w:hAnsiTheme="majorHAnsi" w:cstheme="majorHAnsi"/>
          <w:color w:val="000000" w:themeColor="text1"/>
          <w:sz w:val="28"/>
          <w:szCs w:val="28"/>
        </w:rPr>
        <w:t xml:space="preserve"> c</w:t>
      </w:r>
      <w:r w:rsidR="006F07B8" w:rsidRPr="00F502C2">
        <w:rPr>
          <w:rFonts w:asciiTheme="majorHAnsi" w:hAnsiTheme="majorHAnsi" w:cstheme="majorHAnsi"/>
          <w:color w:val="000000" w:themeColor="text1"/>
          <w:sz w:val="28"/>
          <w:szCs w:val="28"/>
        </w:rPr>
        <w:t>ô</w:t>
      </w:r>
      <w:r w:rsidR="00A42291" w:rsidRPr="00F502C2">
        <w:rPr>
          <w:rFonts w:asciiTheme="majorHAnsi" w:hAnsiTheme="majorHAnsi" w:cstheme="majorHAnsi"/>
          <w:color w:val="000000" w:themeColor="text1"/>
          <w:sz w:val="28"/>
          <w:szCs w:val="28"/>
        </w:rPr>
        <w:t>ng l</w:t>
      </w:r>
      <w:r w:rsidR="006F07B8" w:rsidRPr="00F502C2">
        <w:rPr>
          <w:rFonts w:asciiTheme="majorHAnsi" w:hAnsiTheme="majorHAnsi" w:cstheme="majorHAnsi"/>
          <w:color w:val="000000" w:themeColor="text1"/>
          <w:sz w:val="28"/>
          <w:szCs w:val="28"/>
        </w:rPr>
        <w:t>ập</w:t>
      </w:r>
      <w:r w:rsidR="00A42291" w:rsidRPr="00F502C2">
        <w:rPr>
          <w:rFonts w:asciiTheme="majorHAnsi" w:hAnsiTheme="majorHAnsi" w:cstheme="majorHAnsi"/>
          <w:color w:val="000000" w:themeColor="text1"/>
          <w:sz w:val="28"/>
          <w:szCs w:val="28"/>
        </w:rPr>
        <w:t xml:space="preserve"> chuy</w:t>
      </w:r>
      <w:r w:rsidR="006F07B8" w:rsidRPr="00F502C2">
        <w:rPr>
          <w:rFonts w:asciiTheme="majorHAnsi" w:hAnsiTheme="majorHAnsi" w:cstheme="majorHAnsi"/>
          <w:color w:val="000000" w:themeColor="text1"/>
          <w:sz w:val="28"/>
          <w:szCs w:val="28"/>
        </w:rPr>
        <w:t>ể</w:t>
      </w:r>
      <w:r w:rsidR="00A42291" w:rsidRPr="00F502C2">
        <w:rPr>
          <w:rFonts w:asciiTheme="majorHAnsi" w:hAnsiTheme="majorHAnsi" w:cstheme="majorHAnsi"/>
          <w:color w:val="000000" w:themeColor="text1"/>
          <w:sz w:val="28"/>
          <w:szCs w:val="28"/>
        </w:rPr>
        <w:t>n đ</w:t>
      </w:r>
      <w:r w:rsidR="006F07B8" w:rsidRPr="00F502C2">
        <w:rPr>
          <w:rFonts w:asciiTheme="majorHAnsi" w:hAnsiTheme="majorHAnsi" w:cstheme="majorHAnsi"/>
          <w:color w:val="000000" w:themeColor="text1"/>
          <w:sz w:val="28"/>
          <w:szCs w:val="28"/>
        </w:rPr>
        <w:t>ổi</w:t>
      </w:r>
      <w:r w:rsidRPr="00F502C2">
        <w:rPr>
          <w:rFonts w:asciiTheme="majorHAnsi" w:hAnsiTheme="majorHAnsi" w:cstheme="majorHAnsi"/>
          <w:color w:val="000000" w:themeColor="text1"/>
          <w:sz w:val="28"/>
          <w:szCs w:val="28"/>
        </w:rPr>
        <w:t xml:space="preserve"> đang sử dụng: … m</w:t>
      </w:r>
      <w:r w:rsidRPr="00F502C2">
        <w:rPr>
          <w:rFonts w:asciiTheme="majorHAnsi" w:hAnsiTheme="majorHAnsi" w:cstheme="majorHAnsi"/>
          <w:color w:val="000000" w:themeColor="text1"/>
          <w:sz w:val="28"/>
          <w:szCs w:val="28"/>
          <w:vertAlign w:val="superscript"/>
        </w:rPr>
        <w:t>2</w:t>
      </w:r>
      <w:r w:rsidRPr="00F502C2">
        <w:rPr>
          <w:rFonts w:asciiTheme="majorHAnsi" w:hAnsiTheme="majorHAnsi" w:cstheme="majorHAnsi"/>
          <w:color w:val="000000" w:themeColor="text1"/>
          <w:sz w:val="28"/>
          <w:szCs w:val="28"/>
        </w:rPr>
        <w:t>, trong đó:</w:t>
      </w:r>
    </w:p>
    <w:p w:rsidR="00793F14" w:rsidRPr="00772A8D" w:rsidRDefault="008F6D07" w:rsidP="00F95085">
      <w:pPr>
        <w:spacing w:before="120" w:after="120" w:line="264" w:lineRule="auto"/>
        <w:ind w:firstLine="720"/>
        <w:jc w:val="both"/>
        <w:rPr>
          <w:rFonts w:asciiTheme="majorHAnsi" w:hAnsiTheme="majorHAnsi" w:cstheme="majorHAnsi"/>
          <w:color w:val="000000" w:themeColor="text1"/>
          <w:sz w:val="28"/>
          <w:szCs w:val="28"/>
        </w:rPr>
      </w:pPr>
      <w:r w:rsidRPr="008F6D07">
        <w:rPr>
          <w:rFonts w:asciiTheme="majorHAnsi" w:hAnsiTheme="majorHAnsi" w:cstheme="majorHAnsi"/>
          <w:color w:val="000000" w:themeColor="text1"/>
          <w:sz w:val="28"/>
          <w:szCs w:val="28"/>
        </w:rPr>
        <w:t xml:space="preserve">+ </w:t>
      </w:r>
      <w:r w:rsidR="00381C3D" w:rsidRPr="00F502C2">
        <w:rPr>
          <w:rFonts w:asciiTheme="majorHAnsi" w:hAnsiTheme="majorHAnsi" w:cstheme="majorHAnsi"/>
          <w:color w:val="000000" w:themeColor="text1"/>
          <w:sz w:val="28"/>
          <w:szCs w:val="28"/>
        </w:rPr>
        <w:t>Diện tích đất thuê: ….m</w:t>
      </w:r>
      <w:r w:rsidR="00381C3D" w:rsidRPr="00F502C2">
        <w:rPr>
          <w:rFonts w:asciiTheme="majorHAnsi" w:hAnsiTheme="majorHAnsi" w:cstheme="majorHAnsi"/>
          <w:color w:val="000000" w:themeColor="text1"/>
          <w:sz w:val="28"/>
          <w:szCs w:val="28"/>
          <w:vertAlign w:val="superscript"/>
        </w:rPr>
        <w:t>2</w:t>
      </w:r>
      <w:r w:rsidR="00381C3D" w:rsidRPr="00F502C2">
        <w:rPr>
          <w:rFonts w:asciiTheme="majorHAnsi" w:hAnsiTheme="majorHAnsi" w:cstheme="majorHAnsi"/>
          <w:color w:val="000000" w:themeColor="text1"/>
          <w:sz w:val="28"/>
          <w:szCs w:val="28"/>
        </w:rPr>
        <w:t>, tại ... (</w:t>
      </w:r>
      <w:r w:rsidR="00381C3D" w:rsidRPr="00F502C2">
        <w:rPr>
          <w:rFonts w:asciiTheme="majorHAnsi" w:hAnsiTheme="majorHAnsi" w:cstheme="majorHAnsi"/>
          <w:i/>
          <w:color w:val="000000" w:themeColor="text1"/>
          <w:sz w:val="28"/>
          <w:szCs w:val="28"/>
        </w:rPr>
        <w:t>ghi rõ đang sử dụng để làm gì</w:t>
      </w:r>
      <w:r w:rsidR="00381C3D" w:rsidRPr="00F502C2">
        <w:rPr>
          <w:rFonts w:asciiTheme="majorHAnsi" w:hAnsiTheme="majorHAnsi" w:cstheme="majorHAnsi"/>
          <w:color w:val="000000" w:themeColor="text1"/>
          <w:sz w:val="28"/>
          <w:szCs w:val="28"/>
        </w:rPr>
        <w:t xml:space="preserve">) </w:t>
      </w:r>
    </w:p>
    <w:p w:rsidR="00767309" w:rsidRPr="00772A8D" w:rsidRDefault="008F6D07" w:rsidP="00F95085">
      <w:pPr>
        <w:spacing w:before="120" w:after="120" w:line="264" w:lineRule="auto"/>
        <w:ind w:firstLine="720"/>
        <w:jc w:val="both"/>
        <w:rPr>
          <w:rFonts w:asciiTheme="majorHAnsi" w:hAnsiTheme="majorHAnsi" w:cstheme="majorHAnsi"/>
          <w:color w:val="000000" w:themeColor="text1"/>
          <w:sz w:val="28"/>
          <w:szCs w:val="28"/>
        </w:rPr>
      </w:pPr>
      <w:r w:rsidRPr="008F6D07">
        <w:rPr>
          <w:rFonts w:asciiTheme="majorHAnsi" w:hAnsiTheme="majorHAnsi" w:cstheme="majorHAnsi"/>
          <w:color w:val="000000" w:themeColor="text1"/>
          <w:sz w:val="28"/>
          <w:szCs w:val="28"/>
        </w:rPr>
        <w:t>+ Diện tích đất khác (nếu có)</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Máy móc, thiết bị:</w:t>
      </w:r>
    </w:p>
    <w:p w:rsidR="00611E8D"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Phương tiện vận tải:</w:t>
      </w:r>
    </w:p>
    <w:p w:rsidR="00611E8D"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rPr>
        <w:t xml:space="preserve">- </w:t>
      </w:r>
      <w:r w:rsidRPr="00F502C2">
        <w:rPr>
          <w:rFonts w:asciiTheme="majorHAnsi" w:hAnsiTheme="majorHAnsi" w:cstheme="majorHAnsi"/>
          <w:color w:val="000000" w:themeColor="text1"/>
          <w:sz w:val="28"/>
          <w:szCs w:val="28"/>
          <w:lang w:val="nl-NL"/>
        </w:rPr>
        <w:t>Tài sản đặc biệt, tài sản chuyên dùng phục vụ nhiệm vụ quốc phòng, an ninh; Tài sản kết cấu hạ tầng phục vụ lợi ích quốc gia, lợi ích công cộng; Tài sản phục vụ hoạt động các dự án của nhà nước; Tài nguyên và các loại tài sản theo quy định của pháp luật về tài sản công (nếu có).</w:t>
      </w:r>
    </w:p>
    <w:p w:rsidR="0093137D" w:rsidRPr="00F502C2" w:rsidRDefault="00A42291" w:rsidP="00F95085">
      <w:pPr>
        <w:spacing w:before="120" w:after="120" w:line="264" w:lineRule="auto"/>
        <w:ind w:firstLine="720"/>
        <w:jc w:val="both"/>
        <w:rPr>
          <w:rFonts w:asciiTheme="majorHAnsi" w:hAnsiTheme="majorHAnsi" w:cstheme="majorHAnsi"/>
          <w:i/>
          <w:color w:val="000000" w:themeColor="text1"/>
          <w:sz w:val="28"/>
          <w:szCs w:val="28"/>
          <w:lang w:val="nl-NL"/>
        </w:rPr>
      </w:pPr>
      <w:r w:rsidRPr="00F502C2">
        <w:rPr>
          <w:rFonts w:asciiTheme="majorHAnsi" w:hAnsiTheme="majorHAnsi" w:cstheme="majorHAnsi"/>
          <w:i/>
          <w:color w:val="000000" w:themeColor="text1"/>
          <w:sz w:val="28"/>
          <w:szCs w:val="28"/>
          <w:lang w:val="nl-NL"/>
        </w:rPr>
        <w:t>(Kèm theo Đề án khai thác, quản lý tài sản công giao cho doanh nghiệp chuyển đổi từ đơn vị sự nghiệp công lập quản lý không tính thành phần vốn nhà nước tại doanh nghiệp theo quy định của pháp luật về quản lý, sử dụng tài sản công)</w:t>
      </w:r>
    </w:p>
    <w:p w:rsidR="0009581E"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lang w:val="nl-NL"/>
        </w:rPr>
        <w:lastRenderedPageBreak/>
        <w:t>- C</w:t>
      </w:r>
      <w:r w:rsidRPr="00F502C2">
        <w:rPr>
          <w:rFonts w:asciiTheme="majorHAnsi" w:hAnsiTheme="majorHAnsi" w:cstheme="majorHAnsi"/>
          <w:color w:val="000000" w:themeColor="text1"/>
          <w:sz w:val="28"/>
          <w:szCs w:val="28"/>
        </w:rPr>
        <w:t>ác dự án, chương trình, đề tài do ngân sách nhà nước cấp mà công ty cổ phần tiếp tục triển khai sau chuyển đổi</w:t>
      </w:r>
      <w:r w:rsidRPr="00F502C2">
        <w:rPr>
          <w:rFonts w:asciiTheme="majorHAnsi" w:hAnsiTheme="majorHAnsi" w:cstheme="majorHAnsi"/>
          <w:color w:val="000000" w:themeColor="text1"/>
          <w:sz w:val="28"/>
          <w:szCs w:val="28"/>
          <w:lang w:val="nl-NL"/>
        </w:rPr>
        <w:t>; trong đó có dự kiến giá trị t</w:t>
      </w:r>
      <w:r w:rsidRPr="00F502C2">
        <w:rPr>
          <w:rFonts w:asciiTheme="majorHAnsi" w:hAnsiTheme="majorHAnsi" w:cstheme="majorHAnsi"/>
          <w:color w:val="000000" w:themeColor="text1"/>
          <w:sz w:val="28"/>
          <w:szCs w:val="28"/>
        </w:rPr>
        <w:t>ài sản hình thành được bàn giao cho công ty cổ phần, được đánh giá và điều chỉnh vào giá trị phần vốn nhà nước tại công ty cổ phần</w:t>
      </w:r>
      <w:r w:rsidRPr="00F502C2">
        <w:rPr>
          <w:rFonts w:asciiTheme="majorHAnsi" w:hAnsiTheme="majorHAnsi" w:cstheme="majorHAnsi"/>
          <w:color w:val="000000" w:themeColor="text1"/>
          <w:sz w:val="28"/>
          <w:szCs w:val="28"/>
          <w:lang w:val="nl-NL"/>
        </w:rPr>
        <w:t>.</w:t>
      </w:r>
      <w:r w:rsidRPr="00F502C2">
        <w:rPr>
          <w:rFonts w:asciiTheme="majorHAnsi" w:hAnsiTheme="majorHAnsi" w:cstheme="majorHAnsi"/>
          <w:color w:val="000000" w:themeColor="text1"/>
          <w:sz w:val="28"/>
          <w:szCs w:val="28"/>
        </w:rPr>
        <w:t xml:space="preserve"> </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7. Tình hình hoạt động của đơn vị sự nghiệp công lập 3 năm trước khi chuyển đổi thành công ty cổ phần:</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7.1.Tình hình hoạt động kinh doanh:</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a. Sản lượng sản phẩm/giá trị dịch vụ qua các năm (tỷ lệ từng loại sản phẩm/dịch vụ trong doanh thu, lợi nhuận)</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b. Nguyên vật liệu</w:t>
      </w:r>
    </w:p>
    <w:p w:rsidR="00F95085" w:rsidRPr="00F502C2" w:rsidRDefault="00381C3D" w:rsidP="00F95085">
      <w:pPr>
        <w:tabs>
          <w:tab w:val="left" w:pos="567"/>
          <w:tab w:val="left" w:pos="851"/>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 Nguồn nguyên vật liệu; </w:t>
      </w:r>
    </w:p>
    <w:p w:rsidR="00F95085" w:rsidRPr="00F502C2" w:rsidRDefault="00381C3D" w:rsidP="00F95085">
      <w:pPr>
        <w:tabs>
          <w:tab w:val="left" w:pos="567"/>
          <w:tab w:val="left" w:pos="851"/>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 Sự ổn định của các nguồn cung cấp này; </w:t>
      </w:r>
    </w:p>
    <w:p w:rsidR="00793F14" w:rsidRPr="00F502C2" w:rsidRDefault="00381C3D" w:rsidP="00F95085">
      <w:pPr>
        <w:tabs>
          <w:tab w:val="left" w:pos="567"/>
          <w:tab w:val="left" w:pos="851"/>
        </w:tabs>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Ảnh hưởng của giá cả nguyên vật liệu tới doanh thu, lợi nhuận.</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c. Chi phí sản xuất (cao hay thấp, có tính cạnh tranh hay không?)</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d. Trình độ công nghệ:</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đ. Tình hình nghiên cứu và phát triển sản phẩm mới (nếu có)</w:t>
      </w:r>
    </w:p>
    <w:p w:rsidR="00F95085"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e. Tình hình kiểm tra chất lượng sản phẩm/dịch vụ</w:t>
      </w:r>
    </w:p>
    <w:p w:rsidR="00F95085"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Hệ thống quản lý chất lượng đang áp dụng;</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Bộ phận kiểm tra chất lượng của công ty.</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g. Hoạt động Marketing </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 xml:space="preserve">h. Nhãn hiệu, tên thương mại, đăng ký phát minh sáng chế và bản quyền </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i. Các hợp đồng lớn đang được thực hiện hoặc đã được ký kết (nêu tên, trị giá, thời gian thực hiện, sản phẩm, đối tác trong hợp đồng)</w:t>
      </w:r>
    </w:p>
    <w:p w:rsidR="00793F14" w:rsidRPr="00F502C2" w:rsidRDefault="00381C3D" w:rsidP="00F95085">
      <w:pPr>
        <w:spacing w:before="120" w:after="120" w:line="264" w:lineRule="auto"/>
        <w:ind w:firstLine="720"/>
        <w:jc w:val="both"/>
        <w:rPr>
          <w:rFonts w:asciiTheme="majorHAnsi" w:hAnsiTheme="majorHAnsi" w:cstheme="majorHAnsi"/>
          <w:color w:val="000000" w:themeColor="text1"/>
          <w:sz w:val="28"/>
          <w:szCs w:val="28"/>
          <w:lang w:val="nl-NL"/>
        </w:rPr>
      </w:pPr>
      <w:r w:rsidRPr="00F502C2">
        <w:rPr>
          <w:rFonts w:asciiTheme="majorHAnsi" w:hAnsiTheme="majorHAnsi" w:cstheme="majorHAnsi"/>
          <w:color w:val="000000" w:themeColor="text1"/>
          <w:sz w:val="28"/>
          <w:szCs w:val="28"/>
          <w:lang w:val="nl-NL"/>
        </w:rPr>
        <w:t>7.2. Tình hình tài chính và kết quả hoạt động sản xuất kinh doanh trong 3 năm trước khi chuyển đổi thành công ty cổ phần:</w:t>
      </w:r>
    </w:p>
    <w:tbl>
      <w:tblPr>
        <w:tblW w:w="9444" w:type="dxa"/>
        <w:tblInd w:w="93" w:type="dxa"/>
        <w:tblLook w:val="04A0"/>
      </w:tblPr>
      <w:tblGrid>
        <w:gridCol w:w="866"/>
        <w:gridCol w:w="3755"/>
        <w:gridCol w:w="923"/>
        <w:gridCol w:w="1260"/>
        <w:gridCol w:w="1260"/>
        <w:gridCol w:w="1380"/>
      </w:tblGrid>
      <w:tr w:rsidR="0093137D" w:rsidRPr="00F502C2" w:rsidTr="00F95085">
        <w:trPr>
          <w:trHeight w:val="33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b/>
                <w:bCs/>
              </w:rPr>
            </w:pPr>
            <w:r w:rsidRPr="00F502C2">
              <w:rPr>
                <w:rFonts w:ascii="Times New Roman" w:hAnsi="Times New Roman" w:cs="Times New Roman"/>
                <w:b/>
                <w:bCs/>
                <w:sz w:val="22"/>
                <w:szCs w:val="22"/>
              </w:rPr>
              <w:t>STT</w:t>
            </w:r>
          </w:p>
        </w:tc>
        <w:tc>
          <w:tcPr>
            <w:tcW w:w="3755" w:type="dxa"/>
            <w:tcBorders>
              <w:top w:val="single" w:sz="4" w:space="0" w:color="auto"/>
              <w:left w:val="nil"/>
              <w:bottom w:val="single" w:sz="4" w:space="0" w:color="auto"/>
              <w:right w:val="single" w:sz="4" w:space="0" w:color="auto"/>
            </w:tcBorders>
            <w:shd w:val="clear" w:color="auto" w:fill="auto"/>
            <w:hideMark/>
          </w:tcPr>
          <w:p w:rsidR="0093137D" w:rsidRPr="00F502C2" w:rsidRDefault="00381C3D" w:rsidP="0093137D">
            <w:pPr>
              <w:widowControl/>
              <w:jc w:val="center"/>
              <w:rPr>
                <w:rFonts w:ascii="Times New Roman" w:hAnsi="Times New Roman" w:cs="Times New Roman"/>
                <w:b/>
                <w:bCs/>
                <w:sz w:val="26"/>
                <w:szCs w:val="26"/>
              </w:rPr>
            </w:pPr>
            <w:r w:rsidRPr="00F502C2">
              <w:rPr>
                <w:rFonts w:ascii="Times New Roman" w:hAnsi="Times New Roman" w:cs="Times New Roman"/>
                <w:b/>
                <w:bCs/>
                <w:sz w:val="26"/>
                <w:szCs w:val="26"/>
              </w:rPr>
              <w:t>Chỉ tiêu</w:t>
            </w:r>
          </w:p>
        </w:tc>
        <w:tc>
          <w:tcPr>
            <w:tcW w:w="923" w:type="dxa"/>
            <w:tcBorders>
              <w:top w:val="single" w:sz="4" w:space="0" w:color="auto"/>
              <w:left w:val="nil"/>
              <w:bottom w:val="single" w:sz="4" w:space="0" w:color="auto"/>
              <w:right w:val="single" w:sz="4" w:space="0" w:color="auto"/>
            </w:tcBorders>
            <w:shd w:val="clear" w:color="auto" w:fill="auto"/>
            <w:hideMark/>
          </w:tcPr>
          <w:p w:rsidR="0093137D" w:rsidRPr="00F502C2" w:rsidRDefault="00381C3D" w:rsidP="0093137D">
            <w:pPr>
              <w:widowControl/>
              <w:jc w:val="center"/>
              <w:rPr>
                <w:rFonts w:ascii="Times New Roman" w:hAnsi="Times New Roman" w:cs="Times New Roman"/>
                <w:b/>
                <w:bCs/>
                <w:sz w:val="26"/>
                <w:szCs w:val="26"/>
              </w:rPr>
            </w:pPr>
            <w:r w:rsidRPr="00F502C2">
              <w:rPr>
                <w:rFonts w:ascii="Times New Roman" w:hAnsi="Times New Roman" w:cs="Times New Roman"/>
                <w:b/>
                <w:bCs/>
                <w:sz w:val="26"/>
                <w:szCs w:val="26"/>
              </w:rPr>
              <w:t>ĐVT</w:t>
            </w:r>
          </w:p>
        </w:tc>
        <w:tc>
          <w:tcPr>
            <w:tcW w:w="1260" w:type="dxa"/>
            <w:tcBorders>
              <w:top w:val="single" w:sz="4" w:space="0" w:color="auto"/>
              <w:left w:val="nil"/>
              <w:bottom w:val="single" w:sz="4" w:space="0" w:color="auto"/>
              <w:right w:val="single" w:sz="4" w:space="0" w:color="auto"/>
            </w:tcBorders>
            <w:shd w:val="clear" w:color="auto" w:fill="auto"/>
            <w:hideMark/>
          </w:tcPr>
          <w:p w:rsidR="0093137D" w:rsidRPr="00F502C2" w:rsidRDefault="00381C3D" w:rsidP="0093137D">
            <w:pPr>
              <w:widowControl/>
              <w:jc w:val="center"/>
              <w:rPr>
                <w:rFonts w:ascii="Times New Roman" w:hAnsi="Times New Roman" w:cs="Times New Roman"/>
                <w:b/>
                <w:bCs/>
                <w:sz w:val="26"/>
                <w:szCs w:val="26"/>
              </w:rPr>
            </w:pPr>
            <w:r w:rsidRPr="00F502C2">
              <w:rPr>
                <w:rFonts w:ascii="Times New Roman" w:hAnsi="Times New Roman" w:cs="Times New Roman"/>
                <w:b/>
                <w:bCs/>
                <w:sz w:val="26"/>
                <w:szCs w:val="26"/>
              </w:rPr>
              <w:t>Năm 20…</w:t>
            </w:r>
          </w:p>
        </w:tc>
        <w:tc>
          <w:tcPr>
            <w:tcW w:w="1260" w:type="dxa"/>
            <w:tcBorders>
              <w:top w:val="single" w:sz="4" w:space="0" w:color="auto"/>
              <w:left w:val="nil"/>
              <w:bottom w:val="single" w:sz="4" w:space="0" w:color="auto"/>
              <w:right w:val="single" w:sz="4" w:space="0" w:color="auto"/>
            </w:tcBorders>
            <w:shd w:val="clear" w:color="auto" w:fill="auto"/>
            <w:hideMark/>
          </w:tcPr>
          <w:p w:rsidR="0093137D" w:rsidRPr="00F502C2" w:rsidRDefault="00381C3D" w:rsidP="0093137D">
            <w:pPr>
              <w:widowControl/>
              <w:jc w:val="center"/>
              <w:rPr>
                <w:rFonts w:ascii="Times New Roman" w:hAnsi="Times New Roman" w:cs="Times New Roman"/>
                <w:b/>
                <w:bCs/>
                <w:sz w:val="26"/>
                <w:szCs w:val="26"/>
              </w:rPr>
            </w:pPr>
            <w:r w:rsidRPr="00F502C2">
              <w:rPr>
                <w:rFonts w:ascii="Times New Roman" w:hAnsi="Times New Roman" w:cs="Times New Roman"/>
                <w:b/>
                <w:bCs/>
                <w:sz w:val="26"/>
                <w:szCs w:val="26"/>
              </w:rPr>
              <w:t>Năm 20…</w:t>
            </w:r>
          </w:p>
        </w:tc>
        <w:tc>
          <w:tcPr>
            <w:tcW w:w="1380" w:type="dxa"/>
            <w:tcBorders>
              <w:top w:val="single" w:sz="4" w:space="0" w:color="auto"/>
              <w:left w:val="nil"/>
              <w:bottom w:val="single" w:sz="4" w:space="0" w:color="auto"/>
              <w:right w:val="single" w:sz="4" w:space="0" w:color="auto"/>
            </w:tcBorders>
            <w:shd w:val="clear" w:color="auto" w:fill="auto"/>
            <w:hideMark/>
          </w:tcPr>
          <w:p w:rsidR="0093137D" w:rsidRPr="00F502C2" w:rsidRDefault="00381C3D" w:rsidP="0093137D">
            <w:pPr>
              <w:widowControl/>
              <w:jc w:val="center"/>
              <w:rPr>
                <w:rFonts w:ascii="Times New Roman" w:hAnsi="Times New Roman" w:cs="Times New Roman"/>
                <w:b/>
                <w:bCs/>
                <w:sz w:val="26"/>
                <w:szCs w:val="26"/>
              </w:rPr>
            </w:pPr>
            <w:r w:rsidRPr="00F502C2">
              <w:rPr>
                <w:rFonts w:ascii="Times New Roman" w:hAnsi="Times New Roman" w:cs="Times New Roman"/>
                <w:b/>
                <w:bCs/>
                <w:sz w:val="26"/>
                <w:szCs w:val="26"/>
              </w:rPr>
              <w:t>Năm 20….</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1</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Tổng giá trị tài sản</w:t>
            </w:r>
          </w:p>
        </w:tc>
        <w:tc>
          <w:tcPr>
            <w:tcW w:w="923"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38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2</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Nợ phải trả</w:t>
            </w:r>
          </w:p>
        </w:tc>
        <w:tc>
          <w:tcPr>
            <w:tcW w:w="923"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38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2.1</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Trong đó, nợ quá hạn</w:t>
            </w:r>
          </w:p>
        </w:tc>
        <w:tc>
          <w:tcPr>
            <w:tcW w:w="923"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38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2.2</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Nợ phải trả không phải thanh toán</w:t>
            </w:r>
          </w:p>
        </w:tc>
        <w:tc>
          <w:tcPr>
            <w:tcW w:w="923"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38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3</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B9498E">
            <w:pPr>
              <w:widowControl/>
              <w:rPr>
                <w:rFonts w:ascii="Times New Roman" w:hAnsi="Times New Roman" w:cs="Times New Roman"/>
                <w:sz w:val="26"/>
                <w:szCs w:val="26"/>
              </w:rPr>
            </w:pPr>
            <w:r w:rsidRPr="00F502C2">
              <w:rPr>
                <w:rFonts w:ascii="Times New Roman" w:hAnsi="Times New Roman" w:cs="Times New Roman"/>
                <w:sz w:val="26"/>
                <w:szCs w:val="26"/>
              </w:rPr>
              <w:t xml:space="preserve"> </w:t>
            </w:r>
            <w:r w:rsidR="00A42291" w:rsidRPr="00F502C2">
              <w:rPr>
                <w:rFonts w:ascii="Times New Roman" w:hAnsi="Times New Roman" w:cs="Times New Roman"/>
                <w:sz w:val="26"/>
                <w:szCs w:val="26"/>
              </w:rPr>
              <w:t>Nợ phải thu không có khả năng thu hồi</w:t>
            </w:r>
          </w:p>
        </w:tc>
        <w:tc>
          <w:tcPr>
            <w:tcW w:w="923"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38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r>
      <w:tr w:rsidR="0093137D" w:rsidRPr="00F502C2" w:rsidTr="007B134D">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4</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Kết quả hoạt động</w:t>
            </w:r>
          </w:p>
        </w:tc>
        <w:tc>
          <w:tcPr>
            <w:tcW w:w="923"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7B134D">
        <w:trPr>
          <w:trHeight w:val="33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lastRenderedPageBreak/>
              <w:t>4.1</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Tổng doanh thu</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7B134D">
        <w:trPr>
          <w:trHeight w:val="66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 </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Doanh thu từ hoạt động hành chính, sự nghiệp</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66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 </w:t>
            </w:r>
          </w:p>
        </w:tc>
        <w:tc>
          <w:tcPr>
            <w:tcW w:w="3755" w:type="dxa"/>
            <w:tcBorders>
              <w:top w:val="single" w:sz="4" w:space="0" w:color="auto"/>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Doanh thu hoạt động sản xuất kinh doanh, dịch vụ</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 </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Doanh thu hoạt động tài chính</w:t>
            </w:r>
          </w:p>
        </w:tc>
        <w:tc>
          <w:tcPr>
            <w:tcW w:w="923"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 </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Thu nhập khác</w:t>
            </w:r>
          </w:p>
        </w:tc>
        <w:tc>
          <w:tcPr>
            <w:tcW w:w="923"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4.2</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Tổng chi phí</w:t>
            </w:r>
          </w:p>
        </w:tc>
        <w:tc>
          <w:tcPr>
            <w:tcW w:w="923"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66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 </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Chi phí hoạt động hành chính, sự nghiệp</w:t>
            </w:r>
          </w:p>
        </w:tc>
        <w:tc>
          <w:tcPr>
            <w:tcW w:w="923"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66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 </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Chi phí hoạt động sản xuất kinh doanh dịch vụ</w:t>
            </w:r>
          </w:p>
        </w:tc>
        <w:tc>
          <w:tcPr>
            <w:tcW w:w="923"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 </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Chi phí hoạt động tài chính</w:t>
            </w:r>
          </w:p>
        </w:tc>
        <w:tc>
          <w:tcPr>
            <w:tcW w:w="923"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 </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Chi phí khác</w:t>
            </w:r>
          </w:p>
        </w:tc>
        <w:tc>
          <w:tcPr>
            <w:tcW w:w="923"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4.3</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Thặng dư/thâm hụt trong năm</w:t>
            </w:r>
          </w:p>
        </w:tc>
        <w:tc>
          <w:tcPr>
            <w:tcW w:w="923"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rsidR="0093137D" w:rsidRPr="00F502C2" w:rsidRDefault="00381C3D" w:rsidP="0093137D">
            <w:pPr>
              <w:widowControl/>
              <w:rPr>
                <w:rFonts w:ascii="Times New Roman" w:hAnsi="Times New Roman" w:cs="Times New Roman"/>
              </w:rPr>
            </w:pPr>
            <w:r w:rsidRPr="00F502C2">
              <w:rPr>
                <w:rFonts w:ascii="Times New Roman" w:hAnsi="Times New Roman" w:cs="Times New Roman"/>
                <w:sz w:val="22"/>
                <w:szCs w:val="22"/>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5</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Tổng số lao động</w:t>
            </w:r>
          </w:p>
        </w:tc>
        <w:tc>
          <w:tcPr>
            <w:tcW w:w="923"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38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6</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Tổng quỹ lương</w:t>
            </w:r>
          </w:p>
        </w:tc>
        <w:tc>
          <w:tcPr>
            <w:tcW w:w="923"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38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r>
      <w:tr w:rsidR="0093137D" w:rsidRPr="00F502C2" w:rsidTr="00F95085">
        <w:trPr>
          <w:trHeight w:val="33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93137D" w:rsidRPr="00F502C2" w:rsidRDefault="00381C3D" w:rsidP="0093137D">
            <w:pPr>
              <w:widowControl/>
              <w:jc w:val="center"/>
              <w:rPr>
                <w:rFonts w:ascii="Times New Roman" w:hAnsi="Times New Roman" w:cs="Times New Roman"/>
              </w:rPr>
            </w:pPr>
            <w:r w:rsidRPr="00F502C2">
              <w:rPr>
                <w:rFonts w:ascii="Times New Roman" w:hAnsi="Times New Roman" w:cs="Times New Roman"/>
                <w:sz w:val="22"/>
                <w:szCs w:val="22"/>
              </w:rPr>
              <w:t>7</w:t>
            </w:r>
          </w:p>
        </w:tc>
        <w:tc>
          <w:tcPr>
            <w:tcW w:w="3755"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Thu nhập bình quân 1 người/tháng</w:t>
            </w:r>
          </w:p>
        </w:tc>
        <w:tc>
          <w:tcPr>
            <w:tcW w:w="923"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26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c>
          <w:tcPr>
            <w:tcW w:w="1380" w:type="dxa"/>
            <w:tcBorders>
              <w:top w:val="nil"/>
              <w:left w:val="nil"/>
              <w:bottom w:val="single" w:sz="4" w:space="0" w:color="auto"/>
              <w:right w:val="single" w:sz="4" w:space="0" w:color="auto"/>
            </w:tcBorders>
            <w:shd w:val="clear" w:color="auto" w:fill="auto"/>
            <w:hideMark/>
          </w:tcPr>
          <w:p w:rsidR="0093137D" w:rsidRPr="00F502C2" w:rsidRDefault="00381C3D" w:rsidP="0093137D">
            <w:pPr>
              <w:widowControl/>
              <w:rPr>
                <w:rFonts w:ascii="Times New Roman" w:hAnsi="Times New Roman" w:cs="Times New Roman"/>
                <w:sz w:val="26"/>
                <w:szCs w:val="26"/>
              </w:rPr>
            </w:pPr>
            <w:r w:rsidRPr="00F502C2">
              <w:rPr>
                <w:rFonts w:ascii="Times New Roman" w:hAnsi="Times New Roman" w:cs="Times New Roman"/>
                <w:sz w:val="26"/>
                <w:szCs w:val="26"/>
              </w:rPr>
              <w:t> </w:t>
            </w:r>
          </w:p>
        </w:tc>
      </w:tr>
    </w:tbl>
    <w:p w:rsidR="00793F14" w:rsidRPr="00F502C2" w:rsidRDefault="00793F14" w:rsidP="00793F14">
      <w:pPr>
        <w:spacing w:before="120" w:after="120"/>
        <w:ind w:firstLine="540"/>
        <w:jc w:val="both"/>
        <w:rPr>
          <w:rFonts w:asciiTheme="majorHAnsi" w:hAnsiTheme="majorHAnsi" w:cstheme="majorHAnsi"/>
          <w:color w:val="000000" w:themeColor="text1"/>
          <w:szCs w:val="28"/>
        </w:rPr>
      </w:pPr>
    </w:p>
    <w:p w:rsidR="00793F14" w:rsidRPr="00F502C2" w:rsidRDefault="00381C3D" w:rsidP="00793F14">
      <w:pPr>
        <w:spacing w:before="120" w:after="120"/>
        <w:ind w:firstLine="54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Các chỉ tiêu khác (tùy theo đặc điểm riêng của lĩnh vực hoạt động của đơn vị sự nghiệp công lập để làm rõ kết quả hoạt động trong 3 năm gần nhất)</w:t>
      </w:r>
    </w:p>
    <w:p w:rsidR="0093137D" w:rsidRPr="00F502C2" w:rsidRDefault="00381C3D" w:rsidP="00793F14">
      <w:pPr>
        <w:spacing w:before="120" w:after="120"/>
        <w:ind w:firstLine="54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xml:space="preserve">7.3. Những nhân tố ảnh hưởng đến kết quả hoạt động của đơn vị sự nghiệp công lập trong năm báo cáo </w:t>
      </w:r>
    </w:p>
    <w:p w:rsidR="00793F14" w:rsidRPr="00F502C2" w:rsidRDefault="00381C3D" w:rsidP="00793F14">
      <w:pPr>
        <w:spacing w:before="120" w:after="120"/>
        <w:ind w:firstLine="54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8. Vị thế của đơn vị sự nghiệp công lập</w:t>
      </w:r>
      <w:r w:rsidR="00A42291" w:rsidRPr="00F502C2">
        <w:rPr>
          <w:rFonts w:asciiTheme="majorHAnsi" w:hAnsiTheme="majorHAnsi" w:cstheme="majorHAnsi"/>
          <w:color w:val="000000" w:themeColor="text1"/>
          <w:sz w:val="28"/>
          <w:szCs w:val="28"/>
        </w:rPr>
        <w:t xml:space="preserve"> chuyển đổi:</w:t>
      </w:r>
    </w:p>
    <w:p w:rsidR="00793F14" w:rsidRPr="00F502C2" w:rsidRDefault="00381C3D" w:rsidP="00793F14">
      <w:pPr>
        <w:spacing w:before="120" w:after="120"/>
        <w:ind w:firstLine="54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Vị thế của đơn vị trong ngành;</w:t>
      </w:r>
    </w:p>
    <w:p w:rsidR="00793F14" w:rsidRPr="00F502C2" w:rsidRDefault="00381C3D" w:rsidP="00793F14">
      <w:pPr>
        <w:spacing w:before="120" w:after="120"/>
        <w:ind w:firstLine="54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Triển vọng phát triển của ngành;</w:t>
      </w:r>
    </w:p>
    <w:p w:rsidR="00793F14" w:rsidRPr="00F502C2" w:rsidRDefault="00381C3D" w:rsidP="00793F14">
      <w:pPr>
        <w:spacing w:before="120" w:after="120"/>
        <w:ind w:firstLine="540"/>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Đánh giá về sự phù hợp định hướng phát triển của đơn vị với định hướng của ngành, chính sách của Nhà nước, và xu thế chung trên thế giới.</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9. Phương án đầu tư và chiến lược phát triển của đơn vị sự nghiệp công lập sau khi chuyển đổi thành công ty cổ phần</w:t>
      </w:r>
    </w:p>
    <w:p w:rsidR="00793F14" w:rsidRPr="00F502C2" w:rsidRDefault="00381C3D" w:rsidP="00793F14">
      <w:pPr>
        <w:pStyle w:val="BodyTextIndent"/>
        <w:spacing w:before="144" w:after="144" w:line="240" w:lineRule="auto"/>
        <w:ind w:firstLine="561"/>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 xml:space="preserve">a. Một số thông tin chủ yếu về kế hoạch đầu tư và chiến lược phát triển doanh nghiệp sau khi chuyển đổi. </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rPr>
      </w:pPr>
      <w:r w:rsidRPr="00F502C2">
        <w:rPr>
          <w:rFonts w:asciiTheme="majorHAnsi" w:hAnsiTheme="majorHAnsi" w:cstheme="majorHAnsi"/>
          <w:color w:val="000000" w:themeColor="text1"/>
          <w:sz w:val="28"/>
          <w:szCs w:val="28"/>
        </w:rPr>
        <w:t>b. Hệ thống chỉ tiêu kinh tế chủ yếu của kế hoạch sản xuất kinh doanh trong 3 năm liền kề sau khi chuyển đổi thành công ty cổ phần</w:t>
      </w:r>
    </w:p>
    <w:p w:rsidR="00793F14" w:rsidRPr="00F502C2" w:rsidRDefault="00793F14" w:rsidP="00793F14">
      <w:pPr>
        <w:spacing w:before="120" w:after="120"/>
        <w:ind w:firstLine="561"/>
        <w:jc w:val="both"/>
        <w:rPr>
          <w:rFonts w:asciiTheme="majorHAnsi" w:hAnsiTheme="majorHAnsi" w:cstheme="majorHAnsi"/>
          <w:color w:val="000000" w:themeColor="text1"/>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850"/>
        <w:gridCol w:w="1276"/>
        <w:gridCol w:w="1418"/>
        <w:gridCol w:w="1417"/>
      </w:tblGrid>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jc w:val="center"/>
              <w:rPr>
                <w:rFonts w:asciiTheme="majorHAnsi" w:hAnsiTheme="majorHAnsi" w:cstheme="majorHAnsi"/>
                <w:b/>
                <w:color w:val="000000" w:themeColor="text1"/>
                <w:sz w:val="26"/>
                <w:szCs w:val="28"/>
              </w:rPr>
            </w:pPr>
            <w:r w:rsidRPr="00F502C2">
              <w:rPr>
                <w:rFonts w:asciiTheme="majorHAnsi" w:hAnsiTheme="majorHAnsi" w:cstheme="majorHAnsi"/>
                <w:b/>
                <w:color w:val="000000" w:themeColor="text1"/>
                <w:sz w:val="26"/>
                <w:szCs w:val="28"/>
              </w:rPr>
              <w:t>Chỉ tiêu</w:t>
            </w:r>
          </w:p>
        </w:tc>
        <w:tc>
          <w:tcPr>
            <w:tcW w:w="850"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jc w:val="center"/>
              <w:rPr>
                <w:rFonts w:asciiTheme="majorHAnsi" w:hAnsiTheme="majorHAnsi" w:cstheme="majorHAnsi"/>
                <w:b/>
                <w:color w:val="000000" w:themeColor="text1"/>
                <w:sz w:val="26"/>
                <w:szCs w:val="28"/>
              </w:rPr>
            </w:pPr>
            <w:r w:rsidRPr="00F502C2">
              <w:rPr>
                <w:rFonts w:asciiTheme="majorHAnsi" w:hAnsiTheme="majorHAnsi" w:cstheme="majorHAnsi"/>
                <w:b/>
                <w:color w:val="000000" w:themeColor="text1"/>
                <w:sz w:val="26"/>
                <w:szCs w:val="28"/>
              </w:rPr>
              <w:t>ĐVT</w:t>
            </w:r>
          </w:p>
        </w:tc>
        <w:tc>
          <w:tcPr>
            <w:tcW w:w="1276"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jc w:val="center"/>
              <w:rPr>
                <w:rFonts w:asciiTheme="majorHAnsi" w:hAnsiTheme="majorHAnsi" w:cstheme="majorHAnsi"/>
                <w:b/>
                <w:color w:val="000000" w:themeColor="text1"/>
                <w:sz w:val="26"/>
                <w:szCs w:val="28"/>
              </w:rPr>
            </w:pPr>
            <w:r w:rsidRPr="00F502C2">
              <w:rPr>
                <w:rFonts w:asciiTheme="majorHAnsi" w:hAnsiTheme="majorHAnsi" w:cstheme="majorHAnsi"/>
                <w:b/>
                <w:color w:val="000000" w:themeColor="text1"/>
                <w:sz w:val="26"/>
                <w:szCs w:val="28"/>
              </w:rPr>
              <w:t>Năm 20...</w:t>
            </w:r>
          </w:p>
        </w:tc>
        <w:tc>
          <w:tcPr>
            <w:tcW w:w="1418"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jc w:val="center"/>
              <w:rPr>
                <w:rFonts w:asciiTheme="majorHAnsi" w:hAnsiTheme="majorHAnsi" w:cstheme="majorHAnsi"/>
                <w:b/>
                <w:color w:val="000000" w:themeColor="text1"/>
                <w:sz w:val="26"/>
                <w:szCs w:val="28"/>
              </w:rPr>
            </w:pPr>
            <w:r w:rsidRPr="00F502C2">
              <w:rPr>
                <w:rFonts w:asciiTheme="majorHAnsi" w:hAnsiTheme="majorHAnsi" w:cstheme="majorHAnsi"/>
                <w:b/>
                <w:color w:val="000000" w:themeColor="text1"/>
                <w:sz w:val="26"/>
                <w:szCs w:val="28"/>
              </w:rPr>
              <w:t>Năm 20…</w:t>
            </w:r>
          </w:p>
        </w:tc>
        <w:tc>
          <w:tcPr>
            <w:tcW w:w="1417"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jc w:val="center"/>
              <w:rPr>
                <w:rFonts w:asciiTheme="majorHAnsi" w:hAnsiTheme="majorHAnsi" w:cstheme="majorHAnsi"/>
                <w:b/>
                <w:color w:val="000000" w:themeColor="text1"/>
                <w:sz w:val="26"/>
                <w:szCs w:val="28"/>
              </w:rPr>
            </w:pPr>
            <w:r w:rsidRPr="00F502C2">
              <w:rPr>
                <w:rFonts w:asciiTheme="majorHAnsi" w:hAnsiTheme="majorHAnsi" w:cstheme="majorHAnsi"/>
                <w:b/>
                <w:color w:val="000000" w:themeColor="text1"/>
                <w:sz w:val="26"/>
                <w:szCs w:val="28"/>
              </w:rPr>
              <w:t>Năm 20…</w:t>
            </w:r>
          </w:p>
        </w:tc>
      </w:tr>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1. Kế hoạch đầu tư XDCB:</w:t>
            </w:r>
          </w:p>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 Công trình A</w:t>
            </w:r>
          </w:p>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 Công trình B</w:t>
            </w:r>
          </w:p>
        </w:tc>
        <w:tc>
          <w:tcPr>
            <w:tcW w:w="850"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276"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8"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7"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r>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lastRenderedPageBreak/>
              <w:t>2. Vốn điều lệ</w:t>
            </w:r>
          </w:p>
        </w:tc>
        <w:tc>
          <w:tcPr>
            <w:tcW w:w="850"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276"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8"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7"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r>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3. Tổng số lao động</w:t>
            </w:r>
          </w:p>
        </w:tc>
        <w:tc>
          <w:tcPr>
            <w:tcW w:w="850"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276"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8"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7"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r>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4. Tổng quỹ lương</w:t>
            </w:r>
          </w:p>
        </w:tc>
        <w:tc>
          <w:tcPr>
            <w:tcW w:w="850"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276"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8"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7"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r>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5.  Thu nhập bình quân 1 người/tháng</w:t>
            </w:r>
          </w:p>
        </w:tc>
        <w:tc>
          <w:tcPr>
            <w:tcW w:w="850"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276"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8"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7"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r>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6. Tổng doanh thu</w:t>
            </w:r>
          </w:p>
        </w:tc>
        <w:tc>
          <w:tcPr>
            <w:tcW w:w="850"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276"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8"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7"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r>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7. Tổng chi phí</w:t>
            </w:r>
          </w:p>
        </w:tc>
        <w:tc>
          <w:tcPr>
            <w:tcW w:w="850"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276"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8"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7"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r>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8. Lợi nhuận thực hiện</w:t>
            </w:r>
          </w:p>
        </w:tc>
        <w:tc>
          <w:tcPr>
            <w:tcW w:w="850"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276"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8"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7"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r>
      <w:tr w:rsidR="00793F14" w:rsidRPr="00F502C2" w:rsidTr="00F945F4">
        <w:tc>
          <w:tcPr>
            <w:tcW w:w="4253" w:type="dxa"/>
            <w:tcBorders>
              <w:top w:val="single" w:sz="4" w:space="0" w:color="auto"/>
              <w:left w:val="single" w:sz="4" w:space="0" w:color="auto"/>
              <w:bottom w:val="single" w:sz="4" w:space="0" w:color="auto"/>
              <w:right w:val="single" w:sz="4" w:space="0" w:color="auto"/>
            </w:tcBorders>
            <w:hideMark/>
          </w:tcPr>
          <w:p w:rsidR="00793F14" w:rsidRPr="00F502C2" w:rsidRDefault="00381C3D" w:rsidP="00793F14">
            <w:pPr>
              <w:rPr>
                <w:rFonts w:asciiTheme="majorHAnsi" w:hAnsiTheme="majorHAnsi" w:cstheme="majorHAnsi"/>
                <w:color w:val="000000" w:themeColor="text1"/>
                <w:sz w:val="26"/>
                <w:szCs w:val="28"/>
              </w:rPr>
            </w:pPr>
            <w:r w:rsidRPr="00F502C2">
              <w:rPr>
                <w:rFonts w:asciiTheme="majorHAnsi" w:hAnsiTheme="majorHAnsi" w:cstheme="majorHAnsi"/>
                <w:color w:val="000000" w:themeColor="text1"/>
                <w:sz w:val="26"/>
                <w:szCs w:val="28"/>
              </w:rPr>
              <w:t>9. Tỷ lệ cổ tức</w:t>
            </w:r>
          </w:p>
        </w:tc>
        <w:tc>
          <w:tcPr>
            <w:tcW w:w="850"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276"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8"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c>
          <w:tcPr>
            <w:tcW w:w="1417" w:type="dxa"/>
            <w:tcBorders>
              <w:top w:val="single" w:sz="4" w:space="0" w:color="auto"/>
              <w:left w:val="single" w:sz="4" w:space="0" w:color="auto"/>
              <w:bottom w:val="single" w:sz="4" w:space="0" w:color="auto"/>
              <w:right w:val="single" w:sz="4" w:space="0" w:color="auto"/>
            </w:tcBorders>
          </w:tcPr>
          <w:p w:rsidR="00793F14" w:rsidRPr="00F502C2" w:rsidRDefault="00793F14" w:rsidP="00793F14">
            <w:pPr>
              <w:rPr>
                <w:rFonts w:asciiTheme="majorHAnsi" w:hAnsiTheme="majorHAnsi" w:cstheme="majorHAnsi"/>
                <w:color w:val="000000" w:themeColor="text1"/>
                <w:sz w:val="26"/>
                <w:szCs w:val="28"/>
              </w:rPr>
            </w:pPr>
          </w:p>
        </w:tc>
      </w:tr>
    </w:tbl>
    <w:p w:rsidR="00793F14" w:rsidRPr="00F502C2" w:rsidRDefault="00793F14" w:rsidP="00793F14">
      <w:pPr>
        <w:spacing w:before="120" w:after="120"/>
        <w:ind w:firstLine="560"/>
        <w:jc w:val="both"/>
        <w:rPr>
          <w:rFonts w:asciiTheme="majorHAnsi" w:hAnsiTheme="majorHAnsi" w:cstheme="majorHAnsi"/>
          <w:color w:val="000000" w:themeColor="text1"/>
          <w:sz w:val="28"/>
          <w:szCs w:val="28"/>
          <w:lang w:val="en-US"/>
        </w:rPr>
      </w:pP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10. Vốn điều lệ và cơ cấu vốn điều lệ :</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xml:space="preserve">a. Vốn điều lệ: ……đồng (100%), trong đó : </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Giá trị cổ phần nhà nước</w:t>
      </w:r>
      <w:r w:rsidR="000934C2">
        <w:rPr>
          <w:rFonts w:asciiTheme="majorHAnsi" w:hAnsiTheme="majorHAnsi" w:cstheme="majorHAnsi"/>
          <w:color w:val="000000" w:themeColor="text1"/>
          <w:sz w:val="28"/>
          <w:szCs w:val="28"/>
          <w:lang w:val="en-US"/>
        </w:rPr>
        <w:t xml:space="preserve"> </w:t>
      </w:r>
      <w:r w:rsidRPr="00F502C2">
        <w:rPr>
          <w:rFonts w:asciiTheme="majorHAnsi" w:hAnsiTheme="majorHAnsi" w:cstheme="majorHAnsi"/>
          <w:color w:val="000000" w:themeColor="text1"/>
          <w:sz w:val="28"/>
          <w:szCs w:val="28"/>
          <w:lang w:val="en-US"/>
        </w:rPr>
        <w:t>nắm giữ : ……..%</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Giá trị cổ phần bán ưu đãi cho người lao động: ……..%</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Giá trị cổ phần bán cho tổ chức công đoàn:</w:t>
      </w:r>
      <w:r w:rsidR="000934C2">
        <w:rPr>
          <w:rFonts w:asciiTheme="majorHAnsi" w:hAnsiTheme="majorHAnsi" w:cstheme="majorHAnsi"/>
          <w:color w:val="000000" w:themeColor="text1"/>
          <w:sz w:val="28"/>
          <w:szCs w:val="28"/>
          <w:lang w:val="en-US"/>
        </w:rPr>
        <w:t>….</w:t>
      </w:r>
      <w:r w:rsidRPr="00F502C2">
        <w:rPr>
          <w:rFonts w:asciiTheme="majorHAnsi" w:hAnsiTheme="majorHAnsi" w:cstheme="majorHAnsi"/>
          <w:color w:val="000000" w:themeColor="text1"/>
          <w:sz w:val="28"/>
          <w:szCs w:val="28"/>
          <w:lang w:val="en-US"/>
        </w:rPr>
        <w:t>.%</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Giá trị cổ phần bán cho các nhà đầu tư chiến lược:</w:t>
      </w:r>
      <w:r w:rsidR="000934C2">
        <w:rPr>
          <w:rFonts w:asciiTheme="majorHAnsi" w:hAnsiTheme="majorHAnsi" w:cstheme="majorHAnsi"/>
          <w:color w:val="000000" w:themeColor="text1"/>
          <w:sz w:val="28"/>
          <w:szCs w:val="28"/>
          <w:lang w:val="en-US"/>
        </w:rPr>
        <w:t>…</w:t>
      </w:r>
      <w:r w:rsidRPr="00F502C2">
        <w:rPr>
          <w:rFonts w:asciiTheme="majorHAnsi" w:hAnsiTheme="majorHAnsi" w:cstheme="majorHAnsi"/>
          <w:color w:val="000000" w:themeColor="text1"/>
          <w:sz w:val="28"/>
          <w:szCs w:val="28"/>
          <w:lang w:val="en-US"/>
        </w:rPr>
        <w:t>…%</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Giá trị cổ phần bán đấu giá công khai cho các nhà đầu tư thông thường:</w:t>
      </w:r>
      <w:r w:rsidR="000934C2">
        <w:rPr>
          <w:rFonts w:asciiTheme="majorHAnsi" w:hAnsiTheme="majorHAnsi" w:cstheme="majorHAnsi"/>
          <w:color w:val="000000" w:themeColor="text1"/>
          <w:sz w:val="28"/>
          <w:szCs w:val="28"/>
          <w:lang w:val="en-US"/>
        </w:rPr>
        <w:t>…</w:t>
      </w:r>
      <w:r w:rsidRPr="00F502C2">
        <w:rPr>
          <w:rFonts w:asciiTheme="majorHAnsi" w:hAnsiTheme="majorHAnsi" w:cstheme="majorHAnsi"/>
          <w:color w:val="000000" w:themeColor="text1"/>
          <w:sz w:val="28"/>
          <w:szCs w:val="28"/>
          <w:lang w:val="en-US"/>
        </w:rPr>
        <w:t>..%</w:t>
      </w:r>
    </w:p>
    <w:p w:rsidR="00793F14" w:rsidRPr="00F502C2" w:rsidRDefault="00381C3D" w:rsidP="00793F14">
      <w:pPr>
        <w:spacing w:before="120" w:after="120"/>
        <w:ind w:firstLine="720"/>
        <w:jc w:val="both"/>
        <w:rPr>
          <w:rFonts w:asciiTheme="majorHAnsi" w:hAnsiTheme="majorHAnsi" w:cstheme="majorHAnsi"/>
          <w:i/>
          <w:color w:val="000000" w:themeColor="text1"/>
          <w:sz w:val="28"/>
          <w:szCs w:val="28"/>
          <w:lang w:val="en-US"/>
        </w:rPr>
      </w:pPr>
      <w:r w:rsidRPr="00F502C2">
        <w:rPr>
          <w:rFonts w:asciiTheme="majorHAnsi" w:hAnsiTheme="majorHAnsi" w:cstheme="majorHAnsi"/>
          <w:i/>
          <w:color w:val="000000" w:themeColor="text1"/>
          <w:sz w:val="28"/>
          <w:szCs w:val="28"/>
          <w:lang w:val="en-US"/>
        </w:rPr>
        <w:t>(Đối với những lĩnh vực, ngành nghề, loại hình doanh nghiệp mà Nhà nước có quy định số cổ phần tối đa nhà đầu tư nước ngoài được mua thì ghi rõ tỷ lệ phần trăm nhà đầu tư nước ngoài được mua trong cơ cấu vốn điều lệ)</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xml:space="preserve"> b. Phương án tăng giảm vốn điều lệ sau khi chuyển thành công ty cổ phần (nếu có)</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xml:space="preserve">11. Rủi ro dự kiến (theo đánh giá của đơn vị sự nghiệp công lập </w:t>
      </w:r>
      <w:r w:rsidR="008976F8" w:rsidRPr="00F502C2">
        <w:rPr>
          <w:rFonts w:asciiTheme="majorHAnsi" w:hAnsiTheme="majorHAnsi" w:cstheme="majorHAnsi"/>
          <w:color w:val="000000" w:themeColor="text1"/>
          <w:sz w:val="28"/>
          <w:szCs w:val="28"/>
          <w:lang w:val="en-US"/>
        </w:rPr>
        <w:t xml:space="preserve">chuyển đổi </w:t>
      </w:r>
      <w:r w:rsidRPr="00F502C2">
        <w:rPr>
          <w:rFonts w:asciiTheme="majorHAnsi" w:hAnsiTheme="majorHAnsi" w:cstheme="majorHAnsi"/>
          <w:color w:val="000000" w:themeColor="text1"/>
          <w:sz w:val="28"/>
          <w:szCs w:val="28"/>
          <w:lang w:val="en-US"/>
        </w:rPr>
        <w:t>hoặc tổ chức tư vấn):</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Rủi ro về kinh tế</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Rủi ro về luật pháp</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Rủi ro đặc thù (ngành, công ty, lĩnh vực hoạt động)</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Rủi ro của đợt chào bán</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Rủi ro khác</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12. Phương thức bán và thanh toán tiền mua cổ phần :</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xml:space="preserve"> a. Phương thức bán (bao gồm cả số lượng cổ phần và giá bán):</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Đối với người lao động:</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xml:space="preserve">- Đối với tổ chức công đoàn: </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Đối với nhà đầu tư chiến lược:</w:t>
      </w:r>
    </w:p>
    <w:p w:rsidR="00793F14" w:rsidRPr="00F502C2" w:rsidRDefault="00381C3D" w:rsidP="00793F14">
      <w:pPr>
        <w:spacing w:before="120" w:after="120"/>
        <w:ind w:firstLine="561"/>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Đối với nhà đầu tư tham dự đấu giá:</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t xml:space="preserve"> b. Phương thức thanh toán và thời hạn thanh toán :</w:t>
      </w:r>
    </w:p>
    <w:p w:rsidR="00793F14" w:rsidRPr="00F502C2" w:rsidRDefault="00381C3D" w:rsidP="00793F14">
      <w:pPr>
        <w:spacing w:before="120" w:after="120"/>
        <w:ind w:firstLine="560"/>
        <w:jc w:val="both"/>
        <w:rPr>
          <w:rFonts w:asciiTheme="majorHAnsi" w:hAnsiTheme="majorHAnsi" w:cstheme="majorHAnsi"/>
          <w:color w:val="000000" w:themeColor="text1"/>
          <w:sz w:val="28"/>
          <w:szCs w:val="28"/>
          <w:lang w:val="en-US"/>
        </w:rPr>
      </w:pPr>
      <w:r w:rsidRPr="00F502C2">
        <w:rPr>
          <w:rFonts w:asciiTheme="majorHAnsi" w:hAnsiTheme="majorHAnsi" w:cstheme="majorHAnsi"/>
          <w:color w:val="000000" w:themeColor="text1"/>
          <w:sz w:val="28"/>
          <w:szCs w:val="28"/>
          <w:lang w:val="en-US"/>
        </w:rPr>
        <w:lastRenderedPageBreak/>
        <w:t>13. Kế hoạch sử dụng tiền thu từ chuyển đổi đơn vị sự nghiệp công lập</w:t>
      </w:r>
    </w:p>
    <w:p w:rsidR="00793F14" w:rsidRPr="00F502C2" w:rsidRDefault="00A42291" w:rsidP="00793F14">
      <w:pPr>
        <w:pStyle w:val="Heading2"/>
        <w:keepNext w:val="0"/>
        <w:spacing w:before="120" w:after="120"/>
        <w:ind w:firstLine="560"/>
        <w:jc w:val="both"/>
        <w:rPr>
          <w:rFonts w:asciiTheme="majorHAnsi" w:hAnsiTheme="majorHAnsi" w:cstheme="majorHAnsi"/>
          <w:b w:val="0"/>
          <w:color w:val="000000" w:themeColor="text1"/>
          <w:sz w:val="28"/>
          <w:lang w:val="en-US"/>
        </w:rPr>
      </w:pPr>
      <w:r w:rsidRPr="00F502C2">
        <w:rPr>
          <w:rFonts w:asciiTheme="majorHAnsi" w:hAnsiTheme="majorHAnsi" w:cstheme="majorHAnsi"/>
          <w:b w:val="0"/>
          <w:color w:val="000000" w:themeColor="text1"/>
          <w:sz w:val="28"/>
        </w:rPr>
        <w:t>1</w:t>
      </w:r>
      <w:r w:rsidRPr="00F502C2">
        <w:rPr>
          <w:rFonts w:asciiTheme="majorHAnsi" w:hAnsiTheme="majorHAnsi" w:cstheme="majorHAnsi"/>
          <w:b w:val="0"/>
          <w:color w:val="000000" w:themeColor="text1"/>
          <w:sz w:val="28"/>
          <w:lang w:val="en-US"/>
        </w:rPr>
        <w:t>4</w:t>
      </w:r>
      <w:r w:rsidRPr="00F502C2">
        <w:rPr>
          <w:rFonts w:asciiTheme="majorHAnsi" w:hAnsiTheme="majorHAnsi" w:cstheme="majorHAnsi"/>
          <w:b w:val="0"/>
          <w:color w:val="000000" w:themeColor="text1"/>
          <w:sz w:val="28"/>
        </w:rPr>
        <w:t>.</w:t>
      </w:r>
      <w:r w:rsidRPr="00F502C2">
        <w:rPr>
          <w:rFonts w:asciiTheme="majorHAnsi" w:hAnsiTheme="majorHAnsi" w:cstheme="majorHAnsi"/>
          <w:color w:val="000000" w:themeColor="text1"/>
          <w:sz w:val="28"/>
        </w:rPr>
        <w:t xml:space="preserve"> </w:t>
      </w:r>
      <w:r w:rsidRPr="00F502C2">
        <w:rPr>
          <w:rFonts w:asciiTheme="majorHAnsi" w:hAnsiTheme="majorHAnsi" w:cstheme="majorHAnsi"/>
          <w:b w:val="0"/>
          <w:color w:val="000000" w:themeColor="text1"/>
          <w:sz w:val="28"/>
        </w:rPr>
        <w:t xml:space="preserve">Những người chịu trách nhiệm chính đối với nội dung các thông tin về </w:t>
      </w:r>
      <w:r w:rsidRPr="00F502C2">
        <w:rPr>
          <w:rFonts w:asciiTheme="majorHAnsi" w:hAnsiTheme="majorHAnsi" w:cstheme="majorHAnsi"/>
          <w:b w:val="0"/>
          <w:color w:val="000000" w:themeColor="text1"/>
          <w:sz w:val="28"/>
          <w:lang w:val="en-US"/>
        </w:rPr>
        <w:t>đơn vị sự nghiệp công lập chuyển đổi</w:t>
      </w:r>
      <w:r w:rsidRPr="00F502C2">
        <w:rPr>
          <w:rFonts w:asciiTheme="majorHAnsi" w:hAnsiTheme="majorHAnsi" w:cstheme="majorHAnsi"/>
          <w:b w:val="0"/>
          <w:color w:val="000000" w:themeColor="text1"/>
          <w:sz w:val="28"/>
        </w:rPr>
        <w:t xml:space="preserve">: </w:t>
      </w:r>
    </w:p>
    <w:p w:rsidR="00A42291" w:rsidRPr="00F502C2" w:rsidRDefault="00A42291" w:rsidP="00A42291">
      <w:pPr>
        <w:rPr>
          <w:b/>
          <w:sz w:val="2"/>
          <w:lang w:val="en-US"/>
        </w:rPr>
      </w:pPr>
    </w:p>
    <w:p w:rsidR="00793F14" w:rsidRPr="00F502C2" w:rsidRDefault="00A42291" w:rsidP="00793F14">
      <w:pPr>
        <w:spacing w:before="120" w:after="120"/>
        <w:ind w:firstLine="720"/>
        <w:rPr>
          <w:rFonts w:asciiTheme="majorHAnsi" w:hAnsiTheme="majorHAnsi" w:cstheme="majorHAnsi"/>
          <w:b/>
          <w:color w:val="000000" w:themeColor="text1"/>
          <w:sz w:val="28"/>
          <w:szCs w:val="28"/>
          <w:lang w:val="en-US"/>
        </w:rPr>
      </w:pPr>
      <w:r w:rsidRPr="00F502C2">
        <w:rPr>
          <w:rFonts w:asciiTheme="majorHAnsi" w:hAnsiTheme="majorHAnsi" w:cstheme="majorHAnsi"/>
          <w:b/>
          <w:color w:val="000000" w:themeColor="text1"/>
          <w:sz w:val="28"/>
          <w:szCs w:val="28"/>
          <w:lang w:val="en-US"/>
        </w:rPr>
        <w:t xml:space="preserve">Ban </w:t>
      </w:r>
      <w:r w:rsidR="00F945F4" w:rsidRPr="00F502C2">
        <w:rPr>
          <w:rFonts w:asciiTheme="majorHAnsi" w:hAnsiTheme="majorHAnsi" w:cstheme="majorHAnsi"/>
          <w:b/>
          <w:color w:val="000000" w:themeColor="text1"/>
          <w:sz w:val="28"/>
          <w:szCs w:val="28"/>
          <w:lang w:val="en-US"/>
        </w:rPr>
        <w:t>Chỉ đạo chuyển đổi đơn vị sự nghiệp công lập</w:t>
      </w:r>
    </w:p>
    <w:p w:rsidR="007A0E0A" w:rsidRPr="00F502C2" w:rsidRDefault="007A0E0A" w:rsidP="00793F14">
      <w:pPr>
        <w:spacing w:before="120" w:after="120"/>
        <w:ind w:firstLine="720"/>
        <w:rPr>
          <w:rFonts w:asciiTheme="majorHAnsi" w:hAnsiTheme="majorHAnsi" w:cstheme="majorHAnsi"/>
          <w:b/>
          <w:color w:val="000000" w:themeColor="text1"/>
          <w:sz w:val="28"/>
          <w:szCs w:val="28"/>
          <w:lang w:val="en-US"/>
        </w:rPr>
      </w:pPr>
    </w:p>
    <w:p w:rsidR="00793F14" w:rsidRPr="00F502C2" w:rsidRDefault="00793F14" w:rsidP="00793F14">
      <w:pPr>
        <w:spacing w:before="120" w:after="120"/>
        <w:ind w:firstLine="720"/>
        <w:jc w:val="both"/>
        <w:rPr>
          <w:rFonts w:asciiTheme="majorHAnsi" w:hAnsiTheme="majorHAnsi" w:cstheme="majorHAnsi"/>
          <w:b/>
          <w:color w:val="000000" w:themeColor="text1"/>
          <w:sz w:val="28"/>
          <w:szCs w:val="28"/>
          <w:lang w:val="en-US"/>
        </w:rPr>
      </w:pPr>
    </w:p>
    <w:p w:rsidR="00793F14" w:rsidRPr="00F502C2" w:rsidRDefault="00793F14" w:rsidP="00793F14">
      <w:pPr>
        <w:spacing w:before="120" w:after="120"/>
        <w:ind w:firstLine="720"/>
        <w:jc w:val="both"/>
        <w:rPr>
          <w:rFonts w:asciiTheme="majorHAnsi" w:hAnsiTheme="majorHAnsi" w:cstheme="majorHAnsi"/>
          <w:b/>
          <w:color w:val="000000" w:themeColor="text1"/>
          <w:sz w:val="28"/>
          <w:szCs w:val="28"/>
          <w:lang w:val="en-US"/>
        </w:rPr>
      </w:pPr>
    </w:p>
    <w:p w:rsidR="0047520B" w:rsidRPr="00F502C2" w:rsidRDefault="00555443" w:rsidP="0093137D">
      <w:pPr>
        <w:spacing w:before="120" w:after="120"/>
        <w:ind w:firstLine="720"/>
        <w:rPr>
          <w:rFonts w:asciiTheme="majorHAnsi" w:hAnsiTheme="majorHAnsi" w:cstheme="majorHAnsi"/>
          <w:b/>
          <w:color w:val="000000" w:themeColor="text1"/>
          <w:sz w:val="28"/>
          <w:szCs w:val="28"/>
          <w:lang w:val="en-US"/>
        </w:rPr>
      </w:pPr>
      <w:r w:rsidRPr="00F502C2">
        <w:rPr>
          <w:rFonts w:asciiTheme="majorHAnsi" w:hAnsiTheme="majorHAnsi" w:cstheme="majorHAnsi"/>
          <w:b/>
          <w:color w:val="000000" w:themeColor="text1"/>
          <w:sz w:val="28"/>
          <w:szCs w:val="28"/>
          <w:lang w:val="en-US"/>
        </w:rPr>
        <w:t>Đơn vị sự nghiệp công lập chuyển đổi</w:t>
      </w:r>
    </w:p>
    <w:p w:rsidR="0047520B" w:rsidRPr="00F502C2" w:rsidRDefault="0047520B" w:rsidP="0047520B">
      <w:pPr>
        <w:rPr>
          <w:rFonts w:asciiTheme="majorHAnsi" w:hAnsiTheme="majorHAnsi" w:cstheme="majorHAnsi"/>
          <w:sz w:val="28"/>
          <w:szCs w:val="28"/>
          <w:lang w:val="en-US"/>
        </w:rPr>
      </w:pPr>
    </w:p>
    <w:p w:rsidR="0047520B" w:rsidRPr="00F502C2" w:rsidRDefault="0047520B" w:rsidP="0047520B">
      <w:pPr>
        <w:rPr>
          <w:rFonts w:asciiTheme="majorHAnsi" w:hAnsiTheme="majorHAnsi" w:cstheme="majorHAnsi"/>
          <w:szCs w:val="28"/>
          <w:lang w:val="en-US"/>
        </w:rPr>
      </w:pPr>
    </w:p>
    <w:p w:rsidR="0047520B" w:rsidRPr="00F502C2" w:rsidRDefault="0047520B" w:rsidP="0047520B">
      <w:pPr>
        <w:rPr>
          <w:rFonts w:asciiTheme="majorHAnsi" w:hAnsiTheme="majorHAnsi" w:cstheme="majorHAnsi"/>
          <w:szCs w:val="28"/>
          <w:lang w:val="en-US"/>
        </w:rPr>
      </w:pPr>
    </w:p>
    <w:p w:rsidR="0047520B" w:rsidRPr="00F502C2" w:rsidRDefault="0047520B" w:rsidP="0047520B">
      <w:pPr>
        <w:rPr>
          <w:rFonts w:asciiTheme="majorHAnsi" w:hAnsiTheme="majorHAnsi" w:cstheme="majorHAnsi"/>
          <w:szCs w:val="28"/>
          <w:lang w:val="en-US"/>
        </w:rPr>
      </w:pPr>
    </w:p>
    <w:p w:rsidR="0047520B" w:rsidRPr="00F502C2" w:rsidRDefault="0047520B" w:rsidP="0047520B">
      <w:pPr>
        <w:rPr>
          <w:rFonts w:asciiTheme="majorHAnsi" w:hAnsiTheme="majorHAnsi" w:cstheme="majorHAnsi"/>
          <w:szCs w:val="28"/>
          <w:lang w:val="en-US"/>
        </w:rPr>
      </w:pPr>
    </w:p>
    <w:p w:rsidR="0047520B" w:rsidRPr="00F502C2" w:rsidRDefault="0047520B" w:rsidP="0047520B">
      <w:pPr>
        <w:rPr>
          <w:rFonts w:asciiTheme="majorHAnsi" w:hAnsiTheme="majorHAnsi" w:cstheme="majorHAnsi"/>
          <w:szCs w:val="28"/>
          <w:lang w:val="en-US"/>
        </w:rPr>
      </w:pPr>
    </w:p>
    <w:p w:rsidR="0047520B" w:rsidRPr="00F502C2" w:rsidRDefault="0047520B" w:rsidP="0047520B">
      <w:pPr>
        <w:rPr>
          <w:rFonts w:asciiTheme="majorHAnsi" w:hAnsiTheme="majorHAnsi" w:cstheme="majorHAnsi"/>
          <w:szCs w:val="28"/>
          <w:lang w:val="en-US"/>
        </w:rPr>
      </w:pPr>
    </w:p>
    <w:p w:rsidR="0047520B" w:rsidRPr="00F502C2" w:rsidRDefault="0047520B" w:rsidP="0047520B">
      <w:pPr>
        <w:rPr>
          <w:rFonts w:asciiTheme="majorHAnsi" w:hAnsiTheme="majorHAnsi" w:cstheme="majorHAnsi"/>
          <w:szCs w:val="28"/>
          <w:lang w:val="en-US"/>
        </w:rPr>
      </w:pPr>
    </w:p>
    <w:p w:rsidR="0047520B" w:rsidRPr="00F502C2" w:rsidRDefault="0047520B" w:rsidP="0047520B">
      <w:pPr>
        <w:rPr>
          <w:rFonts w:asciiTheme="majorHAnsi" w:hAnsiTheme="majorHAnsi" w:cstheme="majorHAnsi"/>
          <w:szCs w:val="28"/>
          <w:lang w:val="en-US"/>
        </w:rPr>
      </w:pPr>
    </w:p>
    <w:p w:rsidR="00C142CB" w:rsidRPr="00F502C2" w:rsidRDefault="00A42291" w:rsidP="0047520B">
      <w:pPr>
        <w:tabs>
          <w:tab w:val="left" w:pos="2040"/>
        </w:tabs>
        <w:rPr>
          <w:rFonts w:asciiTheme="majorHAnsi" w:hAnsiTheme="majorHAnsi" w:cstheme="majorHAnsi"/>
          <w:sz w:val="28"/>
          <w:szCs w:val="28"/>
          <w:lang w:val="en-US"/>
        </w:rPr>
      </w:pPr>
      <w:r w:rsidRPr="00F502C2">
        <w:rPr>
          <w:rFonts w:asciiTheme="majorHAnsi" w:hAnsiTheme="majorHAnsi" w:cstheme="majorHAnsi"/>
          <w:szCs w:val="28"/>
          <w:lang w:val="en-US"/>
        </w:rPr>
        <w:tab/>
      </w:r>
      <w:bookmarkStart w:id="19" w:name="_GoBack"/>
      <w:bookmarkEnd w:id="18"/>
      <w:bookmarkEnd w:id="19"/>
    </w:p>
    <w:p w:rsidR="00A42291" w:rsidRPr="00F502C2" w:rsidRDefault="00A42291" w:rsidP="00A42291">
      <w:pPr>
        <w:rPr>
          <w:rFonts w:asciiTheme="majorHAnsi" w:hAnsiTheme="majorHAnsi" w:cstheme="majorHAnsi"/>
          <w:sz w:val="28"/>
          <w:szCs w:val="28"/>
          <w:lang w:val="en-US"/>
        </w:rPr>
      </w:pPr>
    </w:p>
    <w:p w:rsidR="00A42291" w:rsidRPr="00F502C2" w:rsidRDefault="00A42291" w:rsidP="00A42291">
      <w:pPr>
        <w:rPr>
          <w:rFonts w:asciiTheme="majorHAnsi" w:hAnsiTheme="majorHAnsi" w:cstheme="majorHAnsi"/>
          <w:sz w:val="28"/>
          <w:szCs w:val="28"/>
          <w:lang w:val="en-US"/>
        </w:rPr>
      </w:pPr>
    </w:p>
    <w:p w:rsidR="00A42291" w:rsidRPr="00F502C2" w:rsidRDefault="00A42291" w:rsidP="00A42291">
      <w:pPr>
        <w:rPr>
          <w:rFonts w:asciiTheme="majorHAnsi" w:hAnsiTheme="majorHAnsi" w:cstheme="majorHAnsi"/>
          <w:sz w:val="28"/>
          <w:szCs w:val="28"/>
          <w:lang w:val="en-US"/>
        </w:rPr>
      </w:pPr>
    </w:p>
    <w:p w:rsidR="00A42291" w:rsidRPr="00F502C2" w:rsidRDefault="00A42291" w:rsidP="00A42291">
      <w:pPr>
        <w:rPr>
          <w:rFonts w:asciiTheme="majorHAnsi" w:hAnsiTheme="majorHAnsi" w:cstheme="majorHAnsi"/>
          <w:sz w:val="28"/>
          <w:szCs w:val="28"/>
          <w:lang w:val="en-US"/>
        </w:rPr>
      </w:pPr>
    </w:p>
    <w:p w:rsidR="00A42291" w:rsidRPr="00F502C2" w:rsidRDefault="00A42291" w:rsidP="00A42291">
      <w:pPr>
        <w:rPr>
          <w:rFonts w:asciiTheme="majorHAnsi" w:hAnsiTheme="majorHAnsi" w:cstheme="majorHAnsi"/>
          <w:sz w:val="28"/>
          <w:szCs w:val="28"/>
          <w:lang w:val="en-US"/>
        </w:rPr>
      </w:pPr>
    </w:p>
    <w:p w:rsidR="00A42291" w:rsidRPr="00F502C2" w:rsidRDefault="00A42291" w:rsidP="00A42291">
      <w:pPr>
        <w:rPr>
          <w:rFonts w:asciiTheme="majorHAnsi" w:hAnsiTheme="majorHAnsi" w:cstheme="majorHAnsi"/>
          <w:sz w:val="28"/>
          <w:szCs w:val="28"/>
          <w:lang w:val="en-US"/>
        </w:rPr>
      </w:pPr>
    </w:p>
    <w:p w:rsidR="00A42291" w:rsidRPr="00F502C2" w:rsidRDefault="00A42291" w:rsidP="00A42291">
      <w:pPr>
        <w:rPr>
          <w:rFonts w:asciiTheme="majorHAnsi" w:hAnsiTheme="majorHAnsi" w:cstheme="majorHAnsi"/>
          <w:sz w:val="28"/>
          <w:szCs w:val="28"/>
          <w:lang w:val="en-US"/>
        </w:rPr>
      </w:pPr>
    </w:p>
    <w:p w:rsidR="00A42291" w:rsidRPr="00F502C2" w:rsidRDefault="00A42291" w:rsidP="00A42291">
      <w:pPr>
        <w:rPr>
          <w:rFonts w:asciiTheme="majorHAnsi" w:hAnsiTheme="majorHAnsi" w:cstheme="majorHAnsi"/>
          <w:sz w:val="28"/>
          <w:szCs w:val="28"/>
          <w:lang w:val="en-US"/>
        </w:rPr>
      </w:pPr>
    </w:p>
    <w:p w:rsidR="00A42291" w:rsidRPr="00F502C2" w:rsidRDefault="00A42291" w:rsidP="00A42291">
      <w:pPr>
        <w:rPr>
          <w:rFonts w:asciiTheme="majorHAnsi" w:hAnsiTheme="majorHAnsi" w:cstheme="majorHAnsi"/>
          <w:sz w:val="28"/>
          <w:szCs w:val="28"/>
          <w:lang w:val="en-US"/>
        </w:rPr>
      </w:pPr>
    </w:p>
    <w:p w:rsidR="00A42291" w:rsidRPr="00F502C2" w:rsidRDefault="00A42291" w:rsidP="00A42291">
      <w:pPr>
        <w:rPr>
          <w:rFonts w:asciiTheme="majorHAnsi" w:hAnsiTheme="majorHAnsi" w:cstheme="majorHAnsi"/>
          <w:sz w:val="28"/>
          <w:szCs w:val="28"/>
          <w:lang w:val="en-US"/>
        </w:rPr>
      </w:pPr>
    </w:p>
    <w:p w:rsidR="00C142CB" w:rsidRPr="00F502C2" w:rsidRDefault="00C142CB" w:rsidP="00C142CB">
      <w:pPr>
        <w:rPr>
          <w:rFonts w:asciiTheme="majorHAnsi" w:hAnsiTheme="majorHAnsi" w:cstheme="majorHAnsi"/>
          <w:sz w:val="28"/>
          <w:szCs w:val="28"/>
          <w:lang w:val="en-US"/>
        </w:rPr>
      </w:pPr>
    </w:p>
    <w:p w:rsidR="00A42291" w:rsidRPr="00F502C2" w:rsidRDefault="000A4FDB" w:rsidP="00A42291">
      <w:pPr>
        <w:tabs>
          <w:tab w:val="left" w:pos="928"/>
        </w:tabs>
        <w:rPr>
          <w:rFonts w:asciiTheme="majorHAnsi" w:hAnsiTheme="majorHAnsi" w:cstheme="majorHAnsi"/>
          <w:sz w:val="28"/>
          <w:szCs w:val="28"/>
          <w:lang w:val="en-US"/>
        </w:rPr>
      </w:pPr>
      <w:r w:rsidRPr="00F502C2">
        <w:rPr>
          <w:rFonts w:asciiTheme="majorHAnsi" w:hAnsiTheme="majorHAnsi" w:cstheme="majorHAnsi"/>
          <w:sz w:val="28"/>
          <w:szCs w:val="28"/>
          <w:lang w:val="en-US"/>
        </w:rPr>
        <w:tab/>
      </w: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A42291" w:rsidRPr="00F502C2" w:rsidRDefault="00A42291" w:rsidP="00A42291">
      <w:pPr>
        <w:tabs>
          <w:tab w:val="left" w:pos="928"/>
        </w:tabs>
        <w:rPr>
          <w:rFonts w:asciiTheme="majorHAnsi" w:hAnsiTheme="majorHAnsi" w:cstheme="majorHAnsi"/>
          <w:sz w:val="28"/>
          <w:szCs w:val="28"/>
          <w:lang w:val="en-US"/>
        </w:rPr>
      </w:pPr>
    </w:p>
    <w:p w:rsidR="00182566" w:rsidRPr="00F502C2" w:rsidRDefault="00182566" w:rsidP="00182566">
      <w:pPr>
        <w:widowControl/>
        <w:jc w:val="center"/>
        <w:rPr>
          <w:rFonts w:ascii="Times New Roman" w:hAnsi="Times New Roman" w:cs="Times New Roman"/>
          <w:b/>
          <w:bCs/>
          <w:color w:val="auto"/>
          <w:sz w:val="26"/>
          <w:szCs w:val="26"/>
        </w:rPr>
        <w:sectPr w:rsidR="00182566" w:rsidRPr="00F502C2" w:rsidSect="007341FA">
          <w:pgSz w:w="11907" w:h="16840"/>
          <w:pgMar w:top="810" w:right="1417" w:bottom="1080" w:left="1560" w:header="720" w:footer="290" w:gutter="0"/>
          <w:pgNumType w:start="1"/>
          <w:cols w:space="720"/>
          <w:titlePg/>
          <w:docGrid w:linePitch="326"/>
        </w:sectPr>
      </w:pPr>
    </w:p>
    <w:tbl>
      <w:tblPr>
        <w:tblW w:w="9615" w:type="dxa"/>
        <w:tblLayout w:type="fixed"/>
        <w:tblLook w:val="04A0"/>
      </w:tblPr>
      <w:tblGrid>
        <w:gridCol w:w="79"/>
        <w:gridCol w:w="747"/>
        <w:gridCol w:w="3962"/>
        <w:gridCol w:w="423"/>
        <w:gridCol w:w="1418"/>
        <w:gridCol w:w="1857"/>
        <w:gridCol w:w="810"/>
        <w:gridCol w:w="319"/>
      </w:tblGrid>
      <w:tr w:rsidR="00182566" w:rsidRPr="00F502C2" w:rsidTr="000D475D">
        <w:trPr>
          <w:gridBefore w:val="1"/>
          <w:wBefore w:w="79" w:type="dxa"/>
          <w:trHeight w:val="1155"/>
        </w:trPr>
        <w:tc>
          <w:tcPr>
            <w:tcW w:w="9536" w:type="dxa"/>
            <w:gridSpan w:val="7"/>
            <w:tcBorders>
              <w:top w:val="nil"/>
              <w:left w:val="nil"/>
              <w:bottom w:val="nil"/>
              <w:right w:val="nil"/>
            </w:tcBorders>
            <w:shd w:val="clear" w:color="auto" w:fill="auto"/>
            <w:vAlign w:val="center"/>
            <w:hideMark/>
          </w:tcPr>
          <w:p w:rsidR="00653D34" w:rsidRPr="00653D34" w:rsidRDefault="00653D34">
            <w:pPr>
              <w:widowControl/>
              <w:jc w:val="center"/>
              <w:rPr>
                <w:rFonts w:ascii="Times New Roman" w:hAnsi="Times New Roman" w:cs="Times New Roman"/>
                <w:i/>
                <w:iCs/>
                <w:color w:val="auto"/>
                <w:sz w:val="28"/>
                <w:szCs w:val="26"/>
              </w:rPr>
            </w:pPr>
            <w:r w:rsidRPr="00653D34">
              <w:rPr>
                <w:rFonts w:ascii="Times New Roman" w:hAnsi="Times New Roman" w:cs="Times New Roman"/>
                <w:b/>
                <w:bCs/>
                <w:color w:val="auto"/>
                <w:sz w:val="28"/>
                <w:szCs w:val="26"/>
              </w:rPr>
              <w:lastRenderedPageBreak/>
              <w:t xml:space="preserve">Phụ lục số 3 </w:t>
            </w:r>
            <w:r w:rsidRPr="00653D34">
              <w:rPr>
                <w:rFonts w:ascii="Times New Roman" w:hAnsi="Times New Roman" w:cs="Times New Roman"/>
                <w:b/>
                <w:bCs/>
                <w:color w:val="auto"/>
                <w:sz w:val="28"/>
                <w:szCs w:val="26"/>
              </w:rPr>
              <w:br/>
            </w:r>
            <w:r w:rsidRPr="00653D34">
              <w:rPr>
                <w:rFonts w:ascii="Times New Roman" w:hAnsi="Times New Roman" w:cs="Times New Roman"/>
                <w:i/>
                <w:iCs/>
                <w:color w:val="auto"/>
                <w:sz w:val="28"/>
                <w:szCs w:val="26"/>
              </w:rPr>
              <w:t xml:space="preserve">(Ban hành kèm theo Thông tư số 111/2020/TT-BTC </w:t>
            </w:r>
            <w:r w:rsidRPr="00653D34">
              <w:rPr>
                <w:rFonts w:ascii="Times New Roman" w:hAnsi="Times New Roman" w:cs="Times New Roman"/>
                <w:i/>
                <w:iCs/>
                <w:color w:val="auto"/>
                <w:sz w:val="28"/>
                <w:szCs w:val="26"/>
              </w:rPr>
              <w:br/>
              <w:t>ngày 29/12/2020 của Bộ trưởng Bộ Tài chính)</w:t>
            </w:r>
          </w:p>
          <w:p w:rsidR="00653D34" w:rsidRPr="00653D34" w:rsidRDefault="00653D34">
            <w:pPr>
              <w:widowControl/>
              <w:jc w:val="center"/>
              <w:rPr>
                <w:rFonts w:ascii="Times New Roman" w:hAnsi="Times New Roman" w:cs="Times New Roman"/>
                <w:b/>
                <w:bCs/>
                <w:color w:val="auto"/>
                <w:sz w:val="12"/>
                <w:szCs w:val="26"/>
              </w:rPr>
            </w:pPr>
          </w:p>
        </w:tc>
      </w:tr>
      <w:tr w:rsidR="000D475D" w:rsidRPr="00F502C2" w:rsidTr="000D475D">
        <w:trPr>
          <w:gridBefore w:val="1"/>
          <w:wBefore w:w="79" w:type="dxa"/>
          <w:trHeight w:val="675"/>
        </w:trPr>
        <w:tc>
          <w:tcPr>
            <w:tcW w:w="9536" w:type="dxa"/>
            <w:gridSpan w:val="7"/>
            <w:tcBorders>
              <w:top w:val="nil"/>
              <w:left w:val="nil"/>
              <w:bottom w:val="nil"/>
              <w:right w:val="nil"/>
            </w:tcBorders>
            <w:shd w:val="clear" w:color="auto" w:fill="auto"/>
            <w:vAlign w:val="center"/>
            <w:hideMark/>
          </w:tcPr>
          <w:tbl>
            <w:tblPr>
              <w:tblStyle w:val="TableGrid"/>
              <w:tblW w:w="0" w:type="auto"/>
              <w:tblLayout w:type="fixed"/>
              <w:tblLook w:val="04A0"/>
            </w:tblPr>
            <w:tblGrid>
              <w:gridCol w:w="3460"/>
              <w:gridCol w:w="5999"/>
            </w:tblGrid>
            <w:tr w:rsidR="000D475D" w:rsidRPr="000D475D" w:rsidTr="000D475D">
              <w:tc>
                <w:tcPr>
                  <w:tcW w:w="3460" w:type="dxa"/>
                  <w:tcBorders>
                    <w:top w:val="nil"/>
                    <w:left w:val="nil"/>
                    <w:bottom w:val="nil"/>
                    <w:right w:val="nil"/>
                  </w:tcBorders>
                </w:tcPr>
                <w:p w:rsidR="000D475D" w:rsidRPr="000D475D" w:rsidRDefault="0013655B" w:rsidP="000D475D">
                  <w:pPr>
                    <w:jc w:val="center"/>
                    <w:rPr>
                      <w:rFonts w:asciiTheme="majorHAnsi" w:eastAsia="MS Mincho" w:hAnsiTheme="majorHAnsi" w:cstheme="majorHAnsi"/>
                      <w:b/>
                      <w:bCs/>
                      <w:color w:val="000000" w:themeColor="text1"/>
                      <w:sz w:val="26"/>
                      <w:szCs w:val="26"/>
                      <w:lang w:val="nl-NL"/>
                    </w:rPr>
                  </w:pPr>
                  <w:r>
                    <w:rPr>
                      <w:rFonts w:asciiTheme="majorHAnsi" w:eastAsia="MS Mincho" w:hAnsiTheme="majorHAnsi" w:cstheme="majorHAnsi"/>
                      <w:b/>
                      <w:bCs/>
                      <w:color w:val="000000" w:themeColor="text1"/>
                      <w:sz w:val="26"/>
                      <w:szCs w:val="26"/>
                      <w:lang w:val="nl-NL"/>
                    </w:rPr>
                    <w:t>T</w:t>
                  </w:r>
                  <w:r w:rsidRPr="0013655B">
                    <w:rPr>
                      <w:rFonts w:asciiTheme="majorHAnsi" w:eastAsia="MS Mincho" w:hAnsiTheme="majorHAnsi" w:cstheme="majorHAnsi"/>
                      <w:b/>
                      <w:bCs/>
                      <w:color w:val="000000" w:themeColor="text1"/>
                      <w:sz w:val="26"/>
                      <w:szCs w:val="26"/>
                      <w:lang w:val="nl-NL"/>
                    </w:rPr>
                    <w:t>Ê</w:t>
                  </w:r>
                  <w:r>
                    <w:rPr>
                      <w:rFonts w:asciiTheme="majorHAnsi" w:eastAsia="MS Mincho" w:hAnsiTheme="majorHAnsi" w:cstheme="majorHAnsi"/>
                      <w:b/>
                      <w:bCs/>
                      <w:color w:val="000000" w:themeColor="text1"/>
                      <w:sz w:val="26"/>
                      <w:szCs w:val="26"/>
                      <w:lang w:val="nl-NL"/>
                    </w:rPr>
                    <w:t xml:space="preserve">N </w:t>
                  </w:r>
                  <w:r w:rsidRPr="0013655B">
                    <w:rPr>
                      <w:rFonts w:asciiTheme="majorHAnsi" w:eastAsia="MS Mincho" w:hAnsiTheme="majorHAnsi" w:cstheme="majorHAnsi"/>
                      <w:b/>
                      <w:bCs/>
                      <w:color w:val="000000" w:themeColor="text1"/>
                      <w:sz w:val="26"/>
                      <w:szCs w:val="26"/>
                      <w:lang w:val="nl-NL"/>
                    </w:rPr>
                    <w:t>ĐƠ</w:t>
                  </w:r>
                  <w:r>
                    <w:rPr>
                      <w:rFonts w:asciiTheme="majorHAnsi" w:eastAsia="MS Mincho" w:hAnsiTheme="majorHAnsi" w:cstheme="majorHAnsi"/>
                      <w:b/>
                      <w:bCs/>
                      <w:color w:val="000000" w:themeColor="text1"/>
                      <w:sz w:val="26"/>
                      <w:szCs w:val="26"/>
                      <w:lang w:val="nl-NL"/>
                    </w:rPr>
                    <w:t>N V</w:t>
                  </w:r>
                  <w:r w:rsidRPr="0013655B">
                    <w:rPr>
                      <w:rFonts w:asciiTheme="majorHAnsi" w:eastAsia="MS Mincho" w:hAnsiTheme="majorHAnsi" w:cstheme="majorHAnsi"/>
                      <w:b/>
                      <w:bCs/>
                      <w:color w:val="000000" w:themeColor="text1"/>
                      <w:sz w:val="26"/>
                      <w:szCs w:val="26"/>
                      <w:lang w:val="nl-NL"/>
                    </w:rPr>
                    <w:t>Ị</w:t>
                  </w:r>
                  <w:r>
                    <w:rPr>
                      <w:rFonts w:asciiTheme="majorHAnsi" w:eastAsia="MS Mincho" w:hAnsiTheme="majorHAnsi" w:cstheme="majorHAnsi"/>
                      <w:b/>
                      <w:bCs/>
                      <w:color w:val="000000" w:themeColor="text1"/>
                      <w:sz w:val="26"/>
                      <w:szCs w:val="26"/>
                      <w:lang w:val="nl-NL"/>
                    </w:rPr>
                    <w:t xml:space="preserve"> S</w:t>
                  </w:r>
                  <w:r w:rsidRPr="0013655B">
                    <w:rPr>
                      <w:rFonts w:asciiTheme="majorHAnsi" w:eastAsia="MS Mincho" w:hAnsiTheme="majorHAnsi" w:cstheme="majorHAnsi"/>
                      <w:b/>
                      <w:bCs/>
                      <w:color w:val="000000" w:themeColor="text1"/>
                      <w:sz w:val="26"/>
                      <w:szCs w:val="26"/>
                      <w:lang w:val="nl-NL"/>
                    </w:rPr>
                    <w:t>Ự</w:t>
                  </w:r>
                  <w:r>
                    <w:rPr>
                      <w:rFonts w:asciiTheme="majorHAnsi" w:eastAsia="MS Mincho" w:hAnsiTheme="majorHAnsi" w:cstheme="majorHAnsi"/>
                      <w:b/>
                      <w:bCs/>
                      <w:color w:val="000000" w:themeColor="text1"/>
                      <w:sz w:val="26"/>
                      <w:szCs w:val="26"/>
                      <w:lang w:val="nl-NL"/>
                    </w:rPr>
                    <w:t xml:space="preserve"> NGHI</w:t>
                  </w:r>
                  <w:r w:rsidRPr="0013655B">
                    <w:rPr>
                      <w:rFonts w:asciiTheme="majorHAnsi" w:eastAsia="MS Mincho" w:hAnsiTheme="majorHAnsi" w:cstheme="majorHAnsi"/>
                      <w:b/>
                      <w:bCs/>
                      <w:color w:val="000000" w:themeColor="text1"/>
                      <w:sz w:val="26"/>
                      <w:szCs w:val="26"/>
                      <w:lang w:val="nl-NL"/>
                    </w:rPr>
                    <w:t>ỆP</w:t>
                  </w:r>
                  <w:r>
                    <w:rPr>
                      <w:rFonts w:asciiTheme="majorHAnsi" w:eastAsia="MS Mincho" w:hAnsiTheme="majorHAnsi" w:cstheme="majorHAnsi"/>
                      <w:b/>
                      <w:bCs/>
                      <w:color w:val="000000" w:themeColor="text1"/>
                      <w:sz w:val="26"/>
                      <w:szCs w:val="26"/>
                      <w:lang w:val="nl-NL"/>
                    </w:rPr>
                    <w:t xml:space="preserve"> C</w:t>
                  </w:r>
                  <w:r w:rsidRPr="0013655B">
                    <w:rPr>
                      <w:rFonts w:asciiTheme="majorHAnsi" w:eastAsia="MS Mincho" w:hAnsiTheme="majorHAnsi" w:cstheme="majorHAnsi"/>
                      <w:b/>
                      <w:bCs/>
                      <w:color w:val="000000" w:themeColor="text1"/>
                      <w:sz w:val="26"/>
                      <w:szCs w:val="26"/>
                      <w:lang w:val="nl-NL"/>
                    </w:rPr>
                    <w:t>Ô</w:t>
                  </w:r>
                  <w:r>
                    <w:rPr>
                      <w:rFonts w:asciiTheme="majorHAnsi" w:eastAsia="MS Mincho" w:hAnsiTheme="majorHAnsi" w:cstheme="majorHAnsi"/>
                      <w:b/>
                      <w:bCs/>
                      <w:color w:val="000000" w:themeColor="text1"/>
                      <w:sz w:val="26"/>
                      <w:szCs w:val="26"/>
                      <w:lang w:val="nl-NL"/>
                    </w:rPr>
                    <w:t>NG L</w:t>
                  </w:r>
                  <w:r w:rsidRPr="0013655B">
                    <w:rPr>
                      <w:rFonts w:asciiTheme="majorHAnsi" w:eastAsia="MS Mincho" w:hAnsiTheme="majorHAnsi" w:cstheme="majorHAnsi"/>
                      <w:b/>
                      <w:bCs/>
                      <w:color w:val="000000" w:themeColor="text1"/>
                      <w:sz w:val="26"/>
                      <w:szCs w:val="26"/>
                      <w:lang w:val="nl-NL"/>
                    </w:rPr>
                    <w:t>ẬP</w:t>
                  </w:r>
                </w:p>
                <w:p w:rsidR="000D475D" w:rsidRPr="000D475D" w:rsidRDefault="006B75B4" w:rsidP="000D475D">
                  <w:pPr>
                    <w:jc w:val="center"/>
                    <w:rPr>
                      <w:rFonts w:asciiTheme="majorHAnsi" w:eastAsia="MS Mincho" w:hAnsiTheme="majorHAnsi" w:cstheme="majorHAnsi"/>
                      <w:b/>
                      <w:bCs/>
                      <w:color w:val="000000" w:themeColor="text1"/>
                      <w:sz w:val="26"/>
                      <w:szCs w:val="26"/>
                      <w:lang w:val="nl-NL"/>
                    </w:rPr>
                  </w:pPr>
                  <w:r w:rsidRPr="006B75B4">
                    <w:rPr>
                      <w:rFonts w:asciiTheme="majorHAnsi" w:eastAsia="MS Mincho" w:hAnsiTheme="majorHAnsi" w:cstheme="majorHAnsi"/>
                      <w:b/>
                      <w:bCs/>
                      <w:noProof/>
                      <w:color w:val="000000" w:themeColor="text1"/>
                      <w:sz w:val="26"/>
                      <w:szCs w:val="26"/>
                      <w:lang w:val="en-US" w:eastAsia="en-US"/>
                    </w:rPr>
                    <w:pict>
                      <v:line id="Line 4" o:spid="_x0000_s1041" style="position:absolute;left:0;text-align:left;z-index:251674624;visibility:visible;mso-wrap-distance-top:-3e-5mm;mso-wrap-distance-bottom:-3e-5mm" from="59.15pt,4.4pt" to="101.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1y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ZdJqn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"/>
                    </w:pict>
                  </w:r>
                </w:p>
                <w:p w:rsidR="000D475D" w:rsidRPr="009D7912" w:rsidRDefault="000D475D" w:rsidP="000D475D">
                  <w:pPr>
                    <w:jc w:val="center"/>
                    <w:rPr>
                      <w:rFonts w:asciiTheme="majorHAnsi" w:eastAsia="MS Mincho" w:hAnsiTheme="majorHAnsi" w:cstheme="majorHAnsi"/>
                      <w:b/>
                      <w:bCs/>
                      <w:color w:val="000000" w:themeColor="text1"/>
                      <w:sz w:val="8"/>
                      <w:szCs w:val="26"/>
                      <w:lang w:val="nl-NL"/>
                    </w:rPr>
                  </w:pPr>
                </w:p>
                <w:p w:rsidR="00653D34" w:rsidRPr="00653D34" w:rsidRDefault="00653D34">
                  <w:pPr>
                    <w:widowControl/>
                    <w:jc w:val="center"/>
                    <w:rPr>
                      <w:rFonts w:ascii="Times New Roman" w:hAnsi="Times New Roman" w:cs="Times New Roman"/>
                      <w:b/>
                      <w:bCs/>
                      <w:color w:val="auto"/>
                    </w:rPr>
                  </w:pPr>
                  <w:r w:rsidRPr="00653D34">
                    <w:rPr>
                      <w:rFonts w:asciiTheme="majorHAnsi" w:eastAsia="MS Mincho" w:hAnsiTheme="majorHAnsi" w:cstheme="majorHAnsi"/>
                      <w:bCs/>
                      <w:color w:val="000000" w:themeColor="text1"/>
                      <w:sz w:val="26"/>
                      <w:szCs w:val="26"/>
                      <w:lang w:val="nl-NL"/>
                    </w:rPr>
                    <w:t>Số:        /BC</w:t>
                  </w:r>
                </w:p>
              </w:tc>
              <w:tc>
                <w:tcPr>
                  <w:tcW w:w="5999" w:type="dxa"/>
                  <w:tcBorders>
                    <w:top w:val="nil"/>
                    <w:left w:val="nil"/>
                    <w:bottom w:val="nil"/>
                    <w:right w:val="nil"/>
                  </w:tcBorders>
                </w:tcPr>
                <w:p w:rsidR="000D475D" w:rsidRPr="000D475D" w:rsidRDefault="00653D34" w:rsidP="000D475D">
                  <w:pPr>
                    <w:jc w:val="center"/>
                    <w:rPr>
                      <w:rFonts w:asciiTheme="majorHAnsi" w:eastAsia="MS Mincho" w:hAnsiTheme="majorHAnsi" w:cstheme="majorHAnsi"/>
                      <w:b/>
                      <w:bCs/>
                      <w:color w:val="000000" w:themeColor="text1"/>
                      <w:sz w:val="26"/>
                      <w:szCs w:val="26"/>
                      <w:lang w:val="nl-NL"/>
                    </w:rPr>
                  </w:pPr>
                  <w:r w:rsidRPr="00653D34">
                    <w:rPr>
                      <w:rFonts w:asciiTheme="majorHAnsi" w:eastAsia="MS Mincho" w:hAnsiTheme="majorHAnsi" w:cstheme="majorHAnsi"/>
                      <w:b/>
                      <w:bCs/>
                      <w:color w:val="000000" w:themeColor="text1"/>
                      <w:sz w:val="26"/>
                      <w:szCs w:val="26"/>
                      <w:lang w:val="nl-NL"/>
                    </w:rPr>
                    <w:t>CỘNG HOÀ XÃ HỘI CHỦ NGHĨA VIỆT NAM</w:t>
                  </w:r>
                </w:p>
                <w:p w:rsidR="000D475D" w:rsidRPr="000D475D" w:rsidRDefault="00653D34" w:rsidP="000D475D">
                  <w:pPr>
                    <w:jc w:val="center"/>
                    <w:rPr>
                      <w:rFonts w:asciiTheme="majorHAnsi" w:eastAsia="MS Mincho" w:hAnsiTheme="majorHAnsi" w:cstheme="majorHAnsi"/>
                      <w:b/>
                      <w:bCs/>
                      <w:color w:val="000000" w:themeColor="text1"/>
                      <w:sz w:val="28"/>
                      <w:szCs w:val="28"/>
                      <w:lang w:val="nl-NL"/>
                    </w:rPr>
                  </w:pPr>
                  <w:r w:rsidRPr="00653D34">
                    <w:rPr>
                      <w:rFonts w:asciiTheme="majorHAnsi" w:eastAsia="MS Mincho" w:hAnsiTheme="majorHAnsi" w:cstheme="majorHAnsi"/>
                      <w:b/>
                      <w:bCs/>
                      <w:color w:val="000000" w:themeColor="text1"/>
                      <w:sz w:val="28"/>
                      <w:szCs w:val="28"/>
                      <w:lang w:val="nl-NL"/>
                    </w:rPr>
                    <w:t>Độc lập - Tự do - Hạnh phúc</w:t>
                  </w:r>
                </w:p>
                <w:p w:rsidR="000D475D" w:rsidRPr="000D475D" w:rsidRDefault="006B75B4" w:rsidP="000D475D">
                  <w:pPr>
                    <w:jc w:val="center"/>
                    <w:rPr>
                      <w:rFonts w:asciiTheme="majorHAnsi" w:eastAsia="MS Mincho" w:hAnsiTheme="majorHAnsi" w:cstheme="majorHAnsi"/>
                      <w:bCs/>
                      <w:color w:val="000000" w:themeColor="text1"/>
                      <w:sz w:val="28"/>
                      <w:szCs w:val="28"/>
                      <w:lang w:val="nl-NL"/>
                    </w:rPr>
                  </w:pPr>
                  <w:r w:rsidRPr="006B75B4">
                    <w:rPr>
                      <w:rFonts w:asciiTheme="majorHAnsi" w:hAnsiTheme="majorHAnsi" w:cstheme="majorHAnsi"/>
                      <w:noProof/>
                      <w:color w:val="000000" w:themeColor="text1"/>
                      <w:sz w:val="24"/>
                      <w:szCs w:val="24"/>
                      <w:lang w:val="en-US" w:eastAsia="en-US"/>
                    </w:rPr>
                    <w:pict>
                      <v:line id="Line 3" o:spid="_x0000_s1040" style="position:absolute;left:0;text-align:left;z-index:251672576;visibility:visible;mso-wrap-distance-top:-3e-5mm;mso-wrap-distance-bottom:-3e-5mm" from="57.4pt,5.4pt" to="225.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HP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"/>
                    </w:pict>
                  </w:r>
                </w:p>
                <w:p w:rsidR="000D475D" w:rsidRPr="000D475D" w:rsidRDefault="000D475D" w:rsidP="000D475D">
                  <w:pPr>
                    <w:jc w:val="center"/>
                    <w:rPr>
                      <w:rFonts w:asciiTheme="majorHAnsi" w:eastAsia="MS Mincho" w:hAnsiTheme="majorHAnsi" w:cstheme="majorHAnsi"/>
                      <w:bCs/>
                      <w:i/>
                      <w:color w:val="000000" w:themeColor="text1"/>
                      <w:sz w:val="28"/>
                      <w:szCs w:val="28"/>
                      <w:lang w:val="nl-NL"/>
                    </w:rPr>
                  </w:pPr>
                  <w:r>
                    <w:rPr>
                      <w:rFonts w:asciiTheme="majorHAnsi" w:eastAsia="MS Mincho" w:hAnsiTheme="majorHAnsi" w:cstheme="majorHAnsi"/>
                      <w:bCs/>
                      <w:i/>
                      <w:color w:val="000000" w:themeColor="text1"/>
                      <w:sz w:val="28"/>
                      <w:szCs w:val="28"/>
                      <w:lang w:val="nl-NL"/>
                    </w:rPr>
                    <w:t>......</w:t>
                  </w:r>
                  <w:r w:rsidR="009D7912">
                    <w:rPr>
                      <w:rFonts w:asciiTheme="majorHAnsi" w:eastAsia="MS Mincho" w:hAnsiTheme="majorHAnsi" w:cstheme="majorHAnsi"/>
                      <w:bCs/>
                      <w:i/>
                      <w:color w:val="000000" w:themeColor="text1"/>
                      <w:sz w:val="28"/>
                      <w:szCs w:val="28"/>
                      <w:lang w:val="nl-NL"/>
                    </w:rPr>
                    <w:t xml:space="preserve">, </w:t>
                  </w:r>
                  <w:r w:rsidR="00653D34" w:rsidRPr="00653D34">
                    <w:rPr>
                      <w:rFonts w:asciiTheme="majorHAnsi" w:eastAsia="MS Mincho" w:hAnsiTheme="majorHAnsi" w:cstheme="majorHAnsi"/>
                      <w:bCs/>
                      <w:i/>
                      <w:color w:val="000000" w:themeColor="text1"/>
                      <w:sz w:val="28"/>
                      <w:szCs w:val="28"/>
                      <w:lang w:val="nl-NL"/>
                    </w:rPr>
                    <w:t xml:space="preserve">ngày      tháng </w:t>
                  </w:r>
                  <w:r>
                    <w:rPr>
                      <w:rFonts w:asciiTheme="majorHAnsi" w:eastAsia="MS Mincho" w:hAnsiTheme="majorHAnsi" w:cstheme="majorHAnsi"/>
                      <w:bCs/>
                      <w:i/>
                      <w:color w:val="000000" w:themeColor="text1"/>
                      <w:sz w:val="28"/>
                      <w:szCs w:val="28"/>
                      <w:lang w:val="nl-NL"/>
                    </w:rPr>
                    <w:t xml:space="preserve">    </w:t>
                  </w:r>
                  <w:r w:rsidR="00653D34" w:rsidRPr="00653D34">
                    <w:rPr>
                      <w:rFonts w:asciiTheme="majorHAnsi" w:eastAsia="MS Mincho" w:hAnsiTheme="majorHAnsi" w:cstheme="majorHAnsi"/>
                      <w:bCs/>
                      <w:i/>
                      <w:color w:val="000000" w:themeColor="text1"/>
                      <w:sz w:val="28"/>
                      <w:szCs w:val="28"/>
                      <w:lang w:val="nl-NL"/>
                    </w:rPr>
                    <w:t xml:space="preserve"> năm </w:t>
                  </w:r>
                </w:p>
                <w:p w:rsidR="000D475D" w:rsidRPr="00051BCA" w:rsidRDefault="000D475D" w:rsidP="00182566">
                  <w:pPr>
                    <w:widowControl/>
                    <w:jc w:val="center"/>
                    <w:rPr>
                      <w:rFonts w:ascii="Times New Roman" w:hAnsi="Times New Roman" w:cs="Times New Roman"/>
                      <w:b/>
                      <w:bCs/>
                      <w:color w:val="auto"/>
                      <w:sz w:val="26"/>
                      <w:lang w:val="nl-NL"/>
                    </w:rPr>
                  </w:pPr>
                </w:p>
              </w:tc>
            </w:tr>
          </w:tbl>
          <w:p w:rsidR="000D475D" w:rsidRPr="000D475D" w:rsidRDefault="000D475D" w:rsidP="00182566">
            <w:pPr>
              <w:widowControl/>
              <w:jc w:val="center"/>
              <w:rPr>
                <w:rFonts w:ascii="Times New Roman" w:hAnsi="Times New Roman" w:cs="Times New Roman"/>
                <w:b/>
                <w:bCs/>
                <w:color w:val="auto"/>
                <w:lang w:val="nl-NL"/>
              </w:rPr>
            </w:pPr>
          </w:p>
        </w:tc>
      </w:tr>
      <w:tr w:rsidR="00182566" w:rsidRPr="00F502C2" w:rsidTr="000D475D">
        <w:trPr>
          <w:gridBefore w:val="1"/>
          <w:wBefore w:w="79" w:type="dxa"/>
          <w:trHeight w:val="675"/>
        </w:trPr>
        <w:tc>
          <w:tcPr>
            <w:tcW w:w="9536" w:type="dxa"/>
            <w:gridSpan w:val="7"/>
            <w:tcBorders>
              <w:top w:val="nil"/>
              <w:left w:val="nil"/>
              <w:bottom w:val="nil"/>
              <w:right w:val="nil"/>
            </w:tcBorders>
            <w:shd w:val="clear" w:color="auto" w:fill="auto"/>
            <w:vAlign w:val="center"/>
            <w:hideMark/>
          </w:tcPr>
          <w:p w:rsidR="005F5CC8" w:rsidRPr="000D475D" w:rsidRDefault="005F5CC8" w:rsidP="00182566">
            <w:pPr>
              <w:widowControl/>
              <w:jc w:val="center"/>
              <w:rPr>
                <w:rFonts w:ascii="Times New Roman" w:hAnsi="Times New Roman" w:cs="Times New Roman"/>
                <w:b/>
                <w:bCs/>
                <w:color w:val="auto"/>
                <w:sz w:val="2"/>
                <w:lang w:val="nl-NL"/>
              </w:rPr>
            </w:pPr>
          </w:p>
          <w:p w:rsidR="00653D34" w:rsidRPr="00653D34" w:rsidRDefault="00653D34">
            <w:pPr>
              <w:widowControl/>
              <w:jc w:val="center"/>
              <w:rPr>
                <w:rFonts w:ascii="Times New Roman" w:hAnsi="Times New Roman" w:cs="Times New Roman"/>
                <w:b/>
                <w:bCs/>
                <w:color w:val="auto"/>
                <w:sz w:val="26"/>
                <w:lang w:val="nl-NL"/>
              </w:rPr>
            </w:pPr>
            <w:r w:rsidRPr="00653D34">
              <w:rPr>
                <w:rFonts w:ascii="Times New Roman" w:hAnsi="Times New Roman" w:cs="Times New Roman"/>
                <w:b/>
                <w:bCs/>
                <w:color w:val="auto"/>
                <w:sz w:val="26"/>
              </w:rPr>
              <w:t xml:space="preserve">BÁO CÁO </w:t>
            </w:r>
          </w:p>
          <w:p w:rsidR="000D475D" w:rsidRDefault="00653D34" w:rsidP="00182566">
            <w:pPr>
              <w:widowControl/>
              <w:jc w:val="center"/>
              <w:rPr>
                <w:rFonts w:ascii="Times New Roman" w:hAnsi="Times New Roman" w:cs="Times New Roman"/>
                <w:b/>
                <w:bCs/>
                <w:color w:val="auto"/>
                <w:sz w:val="28"/>
                <w:szCs w:val="28"/>
                <w:lang w:val="nl-NL"/>
              </w:rPr>
            </w:pPr>
            <w:r w:rsidRPr="00653D34">
              <w:rPr>
                <w:rFonts w:ascii="Times New Roman" w:hAnsi="Times New Roman" w:cs="Times New Roman"/>
                <w:b/>
                <w:bCs/>
                <w:color w:val="auto"/>
                <w:sz w:val="28"/>
                <w:szCs w:val="28"/>
                <w:lang w:val="nl-NL"/>
              </w:rPr>
              <w:t>Tình hình thực hiện chuyển đổi thành công ty cổ phần</w:t>
            </w:r>
          </w:p>
          <w:p w:rsidR="000D475D" w:rsidRDefault="006B75B4" w:rsidP="00182566">
            <w:pPr>
              <w:widowControl/>
              <w:jc w:val="center"/>
              <w:rPr>
                <w:rFonts w:ascii="Times New Roman" w:hAnsi="Times New Roman" w:cs="Times New Roman"/>
                <w:b/>
                <w:bCs/>
                <w:color w:val="auto"/>
                <w:sz w:val="28"/>
                <w:szCs w:val="28"/>
                <w:lang w:val="nl-NL"/>
              </w:rPr>
            </w:pPr>
            <w:r w:rsidRPr="006B75B4">
              <w:rPr>
                <w:rFonts w:ascii="Times New Roman" w:hAnsi="Times New Roman" w:cs="Times New Roman"/>
                <w:b/>
                <w:bCs/>
                <w:noProof/>
                <w:color w:val="auto"/>
              </w:rPr>
              <w:pict>
                <v:line id="_x0000_s1042" style="position:absolute;left:0;text-align:left;z-index:251675648;visibility:visible;mso-wrap-distance-top:-3e-5mm;mso-wrap-distance-bottom:-3e-5mm" from="154.2pt,6.6pt" to="322.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HP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"/>
              </w:pict>
            </w:r>
          </w:p>
          <w:p w:rsidR="000D475D" w:rsidRPr="000D475D" w:rsidRDefault="000D475D" w:rsidP="00182566">
            <w:pPr>
              <w:widowControl/>
              <w:jc w:val="center"/>
              <w:rPr>
                <w:rFonts w:ascii="Times New Roman" w:hAnsi="Times New Roman" w:cs="Times New Roman"/>
                <w:b/>
                <w:bCs/>
                <w:color w:val="auto"/>
                <w:sz w:val="2"/>
                <w:szCs w:val="28"/>
                <w:lang w:val="nl-NL"/>
              </w:rPr>
            </w:pPr>
          </w:p>
          <w:p w:rsidR="00653D34" w:rsidRDefault="000D475D" w:rsidP="00653D34">
            <w:pPr>
              <w:widowControl/>
              <w:rPr>
                <w:rFonts w:ascii="Times New Roman" w:hAnsi="Times New Roman" w:cs="Times New Roman"/>
                <w:bCs/>
                <w:color w:val="auto"/>
                <w:sz w:val="28"/>
                <w:szCs w:val="28"/>
                <w:lang w:val="nl-NL"/>
              </w:rPr>
            </w:pPr>
            <w:r>
              <w:rPr>
                <w:rFonts w:ascii="Times New Roman" w:hAnsi="Times New Roman" w:cs="Times New Roman"/>
                <w:b/>
                <w:bCs/>
                <w:color w:val="auto"/>
                <w:sz w:val="28"/>
                <w:szCs w:val="28"/>
                <w:lang w:val="nl-NL"/>
              </w:rPr>
              <w:t xml:space="preserve">                                         </w:t>
            </w:r>
            <w:r w:rsidR="00653D34" w:rsidRPr="00653D34">
              <w:rPr>
                <w:rFonts w:ascii="Times New Roman" w:hAnsi="Times New Roman" w:cs="Times New Roman"/>
                <w:bCs/>
                <w:color w:val="auto"/>
                <w:sz w:val="28"/>
                <w:szCs w:val="28"/>
                <w:lang w:val="nl-NL"/>
              </w:rPr>
              <w:t xml:space="preserve">Kính gửi:   </w:t>
            </w:r>
          </w:p>
          <w:p w:rsidR="00653D34" w:rsidRPr="00653D34" w:rsidRDefault="00653D34" w:rsidP="00653D34">
            <w:pPr>
              <w:widowControl/>
              <w:rPr>
                <w:rFonts w:ascii="Times New Roman" w:hAnsi="Times New Roman" w:cs="Times New Roman"/>
                <w:bCs/>
                <w:color w:val="auto"/>
                <w:sz w:val="10"/>
                <w:szCs w:val="28"/>
                <w:lang w:val="nl-NL"/>
              </w:rPr>
            </w:pPr>
            <w:r w:rsidRPr="00653D34">
              <w:rPr>
                <w:rFonts w:ascii="Times New Roman" w:hAnsi="Times New Roman" w:cs="Times New Roman"/>
                <w:bCs/>
                <w:color w:val="auto"/>
                <w:sz w:val="28"/>
                <w:szCs w:val="28"/>
                <w:lang w:val="nl-NL"/>
              </w:rPr>
              <w:t xml:space="preserve"> </w:t>
            </w:r>
          </w:p>
          <w:p w:rsidR="000D475D" w:rsidRPr="000D475D" w:rsidRDefault="000D475D" w:rsidP="00182566">
            <w:pPr>
              <w:widowControl/>
              <w:jc w:val="center"/>
              <w:rPr>
                <w:rFonts w:ascii="Times New Roman" w:hAnsi="Times New Roman" w:cs="Times New Roman"/>
                <w:b/>
                <w:bCs/>
                <w:color w:val="auto"/>
                <w:sz w:val="2"/>
                <w:szCs w:val="28"/>
                <w:lang w:val="nl-NL"/>
              </w:rPr>
            </w:pPr>
          </w:p>
          <w:p w:rsidR="000D475D" w:rsidRPr="000D475D" w:rsidRDefault="000D475D" w:rsidP="00182566">
            <w:pPr>
              <w:widowControl/>
              <w:jc w:val="center"/>
              <w:rPr>
                <w:rFonts w:ascii="Times New Roman" w:hAnsi="Times New Roman" w:cs="Times New Roman"/>
                <w:b/>
                <w:bCs/>
                <w:color w:val="auto"/>
                <w:sz w:val="8"/>
                <w:szCs w:val="28"/>
                <w:lang w:val="nl-NL"/>
              </w:rPr>
            </w:pPr>
          </w:p>
        </w:tc>
      </w:tr>
      <w:tr w:rsidR="00182566" w:rsidRPr="00F502C2" w:rsidTr="000D475D">
        <w:trPr>
          <w:gridBefore w:val="1"/>
          <w:wBefore w:w="79" w:type="dxa"/>
          <w:trHeight w:val="675"/>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2566" w:rsidRPr="000D475D" w:rsidRDefault="00E668A9" w:rsidP="00182566">
            <w:pPr>
              <w:widowControl/>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STT</w:t>
            </w:r>
          </w:p>
        </w:tc>
        <w:tc>
          <w:tcPr>
            <w:tcW w:w="4385" w:type="dxa"/>
            <w:gridSpan w:val="2"/>
            <w:tcBorders>
              <w:top w:val="single" w:sz="4" w:space="0" w:color="auto"/>
              <w:left w:val="nil"/>
              <w:bottom w:val="single" w:sz="4" w:space="0" w:color="auto"/>
              <w:right w:val="single" w:sz="4" w:space="0" w:color="auto"/>
            </w:tcBorders>
            <w:shd w:val="clear" w:color="auto" w:fill="auto"/>
            <w:vAlign w:val="center"/>
            <w:hideMark/>
          </w:tcPr>
          <w:p w:rsidR="00182566" w:rsidRPr="000D475D" w:rsidRDefault="00E668A9" w:rsidP="00182566">
            <w:pPr>
              <w:widowControl/>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Nội dung triển khai thực hiện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82566" w:rsidRPr="000D475D" w:rsidRDefault="00E668A9" w:rsidP="00182566">
            <w:pPr>
              <w:widowControl/>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 xml:space="preserve">Đã thực hiện </w:t>
            </w:r>
            <w:r>
              <w:rPr>
                <w:rFonts w:ascii="Times New Roman" w:hAnsi="Times New Roman" w:cs="Times New Roman"/>
                <w:b/>
                <w:bCs/>
                <w:color w:val="auto"/>
                <w:sz w:val="26"/>
                <w:szCs w:val="26"/>
              </w:rPr>
              <w:br/>
            </w:r>
            <w:r>
              <w:rPr>
                <w:rFonts w:ascii="Times New Roman" w:hAnsi="Times New Roman" w:cs="Times New Roman"/>
                <w:color w:val="auto"/>
                <w:sz w:val="26"/>
                <w:szCs w:val="26"/>
              </w:rPr>
              <w:t>(đánh dấu x)</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182566" w:rsidRPr="000D475D" w:rsidRDefault="00E668A9" w:rsidP="00182566">
            <w:pPr>
              <w:widowControl/>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 xml:space="preserve">Thời điểm thực hiện </w:t>
            </w:r>
            <w:r>
              <w:rPr>
                <w:rFonts w:ascii="Times New Roman" w:hAnsi="Times New Roman" w:cs="Times New Roman"/>
                <w:color w:val="auto"/>
                <w:sz w:val="26"/>
                <w:szCs w:val="26"/>
              </w:rPr>
              <w:t>(Quyết định số ..ngày</w:t>
            </w:r>
            <w:r w:rsidR="00653D34" w:rsidRPr="00653D34">
              <w:rPr>
                <w:rFonts w:ascii="Times New Roman" w:hAnsi="Times New Roman" w:cs="Times New Roman"/>
                <w:color w:val="auto"/>
                <w:sz w:val="26"/>
                <w:szCs w:val="26"/>
              </w:rPr>
              <w:t>…</w:t>
            </w:r>
            <w:r>
              <w:rPr>
                <w:rFonts w:ascii="Times New Roman" w:hAnsi="Times New Roman" w:cs="Times New Roman"/>
                <w:color w:val="auto"/>
                <w:sz w:val="26"/>
                <w:szCs w:val="26"/>
              </w:rPr>
              <w:t>)</w:t>
            </w:r>
          </w:p>
        </w:tc>
        <w:tc>
          <w:tcPr>
            <w:tcW w:w="1129" w:type="dxa"/>
            <w:gridSpan w:val="2"/>
            <w:tcBorders>
              <w:top w:val="single" w:sz="4" w:space="0" w:color="auto"/>
              <w:left w:val="nil"/>
              <w:bottom w:val="single" w:sz="4" w:space="0" w:color="auto"/>
              <w:right w:val="single" w:sz="4" w:space="0" w:color="auto"/>
            </w:tcBorders>
            <w:shd w:val="clear" w:color="auto" w:fill="auto"/>
            <w:vAlign w:val="center"/>
            <w:hideMark/>
          </w:tcPr>
          <w:p w:rsidR="00182566" w:rsidRPr="000D475D" w:rsidRDefault="00E668A9" w:rsidP="00182566">
            <w:pPr>
              <w:widowControl/>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Số liệu</w:t>
            </w:r>
          </w:p>
        </w:tc>
      </w:tr>
      <w:tr w:rsidR="00182566" w:rsidRPr="00F502C2" w:rsidTr="00051BCA">
        <w:trPr>
          <w:gridBefore w:val="1"/>
          <w:wBefore w:w="79" w:type="dxa"/>
          <w:trHeight w:val="494"/>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1</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Thành lập Ban Chỉ đạo và Tổ giúp việc</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D475D">
        <w:trPr>
          <w:gridBefore w:val="1"/>
          <w:wBefore w:w="79" w:type="dxa"/>
          <w:trHeight w:val="67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2</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Quyết định công bố giá trị đơn vị sự nghiệp công lập</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51BCA">
        <w:trPr>
          <w:gridBefore w:val="1"/>
          <w:wBefore w:w="79" w:type="dxa"/>
          <w:trHeight w:val="440"/>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Trong đó:</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D475D">
        <w:trPr>
          <w:gridBefore w:val="1"/>
          <w:wBefore w:w="79" w:type="dxa"/>
          <w:trHeight w:val="67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2.1</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Giá trị thực tế của đơn vị sự nghiệp công lập (triệu đồng)</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D475D">
        <w:trPr>
          <w:gridBefore w:val="1"/>
          <w:wBefore w:w="79" w:type="dxa"/>
          <w:trHeight w:val="67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2.2</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Giá trị thực tế phần vốn nhà nước (triệu đồng)</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D475D">
        <w:trPr>
          <w:gridBefore w:val="1"/>
          <w:wBefore w:w="79" w:type="dxa"/>
          <w:trHeight w:val="67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3</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Quyết định phê duyệt phương án chuyển đổi</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51BCA">
        <w:trPr>
          <w:gridBefore w:val="1"/>
          <w:wBefore w:w="79" w:type="dxa"/>
          <w:trHeight w:val="490"/>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Trong đó:</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51BCA">
        <w:trPr>
          <w:gridBefore w:val="1"/>
          <w:wBefore w:w="79" w:type="dxa"/>
          <w:trHeight w:val="412"/>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3.1</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Vốn điều lệ (triệu đồng)</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51BCA">
        <w:trPr>
          <w:gridBefore w:val="1"/>
          <w:wBefore w:w="79" w:type="dxa"/>
          <w:trHeight w:val="418"/>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3.2</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Giá trị vốn Nhà nước (triệu đồng)</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D475D">
        <w:trPr>
          <w:gridBefore w:val="1"/>
          <w:wBefore w:w="79" w:type="dxa"/>
          <w:trHeight w:val="67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4</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Thực hiện bán đấu giá công khai cổ phần lần đầu</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D475D">
        <w:trPr>
          <w:gridBefore w:val="1"/>
          <w:wBefore w:w="79" w:type="dxa"/>
          <w:trHeight w:val="675"/>
        </w:trPr>
        <w:tc>
          <w:tcPr>
            <w:tcW w:w="747" w:type="dxa"/>
            <w:tcBorders>
              <w:top w:val="nil"/>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5</w:t>
            </w:r>
          </w:p>
        </w:tc>
        <w:tc>
          <w:tcPr>
            <w:tcW w:w="4385"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Tình hình cấp giấy chứng nhận đăng ký kinh doanh công ty cổ phần lần đầu</w:t>
            </w:r>
          </w:p>
        </w:tc>
        <w:tc>
          <w:tcPr>
            <w:tcW w:w="1418"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nil"/>
              <w:left w:val="nil"/>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nil"/>
              <w:left w:val="nil"/>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color w:val="auto"/>
                <w:sz w:val="26"/>
                <w:szCs w:val="26"/>
              </w:rPr>
            </w:pPr>
            <w:r>
              <w:rPr>
                <w:rFonts w:ascii="Times New Roman" w:hAnsi="Times New Roman" w:cs="Times New Roman"/>
                <w:color w:val="auto"/>
                <w:sz w:val="26"/>
                <w:szCs w:val="26"/>
              </w:rPr>
              <w:t> </w:t>
            </w:r>
          </w:p>
        </w:tc>
      </w:tr>
      <w:tr w:rsidR="00182566" w:rsidRPr="00F502C2" w:rsidTr="000D475D">
        <w:trPr>
          <w:gridBefore w:val="1"/>
          <w:wBefore w:w="79" w:type="dxa"/>
          <w:trHeight w:val="675"/>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6</w:t>
            </w:r>
          </w:p>
        </w:tc>
        <w:tc>
          <w:tcPr>
            <w:tcW w:w="4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xml:space="preserve">Quyết toán cổ phần hóa tại thời điểm đăng ký kinh doanh lần đầu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jc w:val="center"/>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2566" w:rsidRPr="000D475D" w:rsidRDefault="00653D34" w:rsidP="00182566">
            <w:pPr>
              <w:widowControl/>
              <w:rPr>
                <w:rFonts w:ascii="Times New Roman" w:hAnsi="Times New Roman" w:cs="Times New Roman"/>
                <w:color w:val="auto"/>
                <w:sz w:val="26"/>
                <w:szCs w:val="26"/>
              </w:rPr>
            </w:pPr>
            <w:r w:rsidRPr="00653D34">
              <w:rPr>
                <w:rFonts w:ascii="Times New Roman" w:hAnsi="Times New Roman" w:cs="Times New Roman"/>
                <w:color w:val="auto"/>
                <w:sz w:val="26"/>
                <w:szCs w:val="26"/>
              </w:rPr>
              <w:t> </w:t>
            </w:r>
          </w:p>
        </w:tc>
        <w:tc>
          <w:tcPr>
            <w:tcW w:w="11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2566" w:rsidRPr="000D475D" w:rsidRDefault="00E668A9" w:rsidP="00182566">
            <w:pPr>
              <w:widowControl/>
              <w:rPr>
                <w:rFonts w:ascii="Times New Roman" w:hAnsi="Times New Roman" w:cs="Times New Roman"/>
                <w:b/>
                <w:bCs/>
                <w:color w:val="auto"/>
                <w:sz w:val="26"/>
                <w:szCs w:val="26"/>
              </w:rPr>
            </w:pPr>
            <w:r>
              <w:rPr>
                <w:rFonts w:ascii="Times New Roman" w:hAnsi="Times New Roman" w:cs="Times New Roman"/>
                <w:b/>
                <w:bCs/>
                <w:color w:val="auto"/>
                <w:sz w:val="26"/>
                <w:szCs w:val="26"/>
              </w:rPr>
              <w:t> </w:t>
            </w:r>
          </w:p>
        </w:tc>
      </w:tr>
      <w:tr w:rsidR="00182566" w:rsidRPr="00F502C2" w:rsidTr="000D475D">
        <w:trPr>
          <w:gridBefore w:val="1"/>
          <w:wBefore w:w="79" w:type="dxa"/>
          <w:trHeight w:val="615"/>
        </w:trPr>
        <w:tc>
          <w:tcPr>
            <w:tcW w:w="9536" w:type="dxa"/>
            <w:gridSpan w:val="7"/>
            <w:tcBorders>
              <w:top w:val="single" w:sz="4" w:space="0" w:color="auto"/>
              <w:left w:val="nil"/>
              <w:bottom w:val="nil"/>
              <w:right w:val="nil"/>
            </w:tcBorders>
            <w:shd w:val="clear" w:color="auto" w:fill="auto"/>
            <w:vAlign w:val="center"/>
            <w:hideMark/>
          </w:tcPr>
          <w:p w:rsidR="006101AD" w:rsidRPr="000D475D" w:rsidRDefault="00E668A9">
            <w:pPr>
              <w:widowControl/>
              <w:rPr>
                <w:rFonts w:ascii="Times New Roman" w:hAnsi="Times New Roman" w:cs="Times New Roman"/>
                <w:i/>
                <w:iCs/>
                <w:color w:val="auto"/>
                <w:sz w:val="26"/>
                <w:szCs w:val="26"/>
              </w:rPr>
            </w:pPr>
            <w:r>
              <w:rPr>
                <w:rFonts w:ascii="Times New Roman" w:hAnsi="Times New Roman" w:cs="Times New Roman"/>
                <w:i/>
                <w:iCs/>
                <w:color w:val="auto"/>
                <w:sz w:val="26"/>
                <w:szCs w:val="26"/>
                <w:u w:val="single"/>
              </w:rPr>
              <w:t xml:space="preserve">Ghi chú: </w:t>
            </w:r>
            <w:r>
              <w:rPr>
                <w:rFonts w:ascii="Times New Roman" w:hAnsi="Times New Roman" w:cs="Times New Roman"/>
                <w:i/>
                <w:iCs/>
                <w:color w:val="auto"/>
                <w:sz w:val="26"/>
                <w:szCs w:val="26"/>
              </w:rPr>
              <w:t>Báo cáo thuyết minh đối với từng nội dung thực hiện (nếu có)</w:t>
            </w:r>
          </w:p>
          <w:p w:rsidR="000D475D" w:rsidRPr="000D475D" w:rsidRDefault="000D475D">
            <w:pPr>
              <w:widowControl/>
              <w:rPr>
                <w:rFonts w:ascii="Times New Roman" w:hAnsi="Times New Roman" w:cs="Times New Roman"/>
                <w:i/>
                <w:iCs/>
                <w:color w:val="auto"/>
                <w:sz w:val="26"/>
                <w:szCs w:val="26"/>
              </w:rPr>
            </w:pPr>
          </w:p>
        </w:tc>
      </w:tr>
      <w:tr w:rsidR="000D475D" w:rsidRPr="00EA211D" w:rsidTr="000D4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319" w:type="dxa"/>
        </w:trPr>
        <w:tc>
          <w:tcPr>
            <w:tcW w:w="4788" w:type="dxa"/>
            <w:gridSpan w:val="3"/>
            <w:tcBorders>
              <w:top w:val="nil"/>
              <w:left w:val="nil"/>
              <w:bottom w:val="nil"/>
              <w:right w:val="nil"/>
            </w:tcBorders>
          </w:tcPr>
          <w:p w:rsidR="000D475D" w:rsidRPr="000D475D" w:rsidRDefault="00653D34" w:rsidP="004E0F48">
            <w:pPr>
              <w:jc w:val="both"/>
              <w:rPr>
                <w:rFonts w:asciiTheme="majorHAnsi" w:hAnsiTheme="majorHAnsi" w:cstheme="majorHAnsi"/>
                <w:lang w:val="nl-NL"/>
              </w:rPr>
            </w:pPr>
            <w:r w:rsidRPr="00653D34">
              <w:rPr>
                <w:rFonts w:asciiTheme="majorHAnsi" w:hAnsiTheme="majorHAnsi" w:cstheme="majorHAnsi"/>
                <w:b/>
                <w:i/>
                <w:lang w:val="nl-NL"/>
              </w:rPr>
              <w:t>Nơi nhận:</w:t>
            </w:r>
          </w:p>
        </w:tc>
        <w:tc>
          <w:tcPr>
            <w:tcW w:w="4508" w:type="dxa"/>
            <w:gridSpan w:val="4"/>
            <w:tcBorders>
              <w:top w:val="nil"/>
              <w:left w:val="nil"/>
              <w:bottom w:val="nil"/>
              <w:right w:val="nil"/>
            </w:tcBorders>
          </w:tcPr>
          <w:p w:rsidR="000D475D" w:rsidRPr="000D475D" w:rsidRDefault="000D475D" w:rsidP="004E0F48">
            <w:pPr>
              <w:jc w:val="center"/>
              <w:rPr>
                <w:rFonts w:asciiTheme="majorHAnsi" w:hAnsiTheme="majorHAnsi" w:cstheme="majorHAnsi"/>
                <w:b/>
                <w:sz w:val="28"/>
                <w:szCs w:val="28"/>
                <w:lang w:val="nl-NL"/>
              </w:rPr>
            </w:pPr>
            <w:r>
              <w:rPr>
                <w:rFonts w:asciiTheme="majorHAnsi" w:hAnsiTheme="majorHAnsi" w:cstheme="majorHAnsi"/>
                <w:b/>
                <w:sz w:val="28"/>
                <w:szCs w:val="28"/>
                <w:lang w:val="nl-NL"/>
              </w:rPr>
              <w:t>GI</w:t>
            </w:r>
            <w:r w:rsidRPr="000D475D">
              <w:rPr>
                <w:rFonts w:asciiTheme="majorHAnsi" w:hAnsiTheme="majorHAnsi" w:cstheme="majorHAnsi"/>
                <w:b/>
                <w:sz w:val="28"/>
                <w:szCs w:val="28"/>
                <w:lang w:val="nl-NL"/>
              </w:rPr>
              <w:t>ÁM</w:t>
            </w:r>
            <w:r>
              <w:rPr>
                <w:rFonts w:asciiTheme="majorHAnsi" w:hAnsiTheme="majorHAnsi" w:cstheme="majorHAnsi"/>
                <w:b/>
                <w:sz w:val="28"/>
                <w:szCs w:val="28"/>
                <w:lang w:val="nl-NL"/>
              </w:rPr>
              <w:t xml:space="preserve"> </w:t>
            </w:r>
            <w:r w:rsidRPr="000D475D">
              <w:rPr>
                <w:rFonts w:asciiTheme="majorHAnsi" w:hAnsiTheme="majorHAnsi" w:cstheme="majorHAnsi"/>
                <w:b/>
                <w:sz w:val="28"/>
                <w:szCs w:val="28"/>
                <w:lang w:val="nl-NL"/>
              </w:rPr>
              <w:t>ĐỐC</w:t>
            </w:r>
          </w:p>
        </w:tc>
      </w:tr>
      <w:tr w:rsidR="000D475D" w:rsidRPr="00EA211D" w:rsidTr="000D47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319" w:type="dxa"/>
        </w:trPr>
        <w:tc>
          <w:tcPr>
            <w:tcW w:w="4788" w:type="dxa"/>
            <w:gridSpan w:val="3"/>
            <w:tcBorders>
              <w:top w:val="nil"/>
              <w:left w:val="nil"/>
              <w:bottom w:val="nil"/>
              <w:right w:val="nil"/>
            </w:tcBorders>
          </w:tcPr>
          <w:p w:rsidR="000D475D" w:rsidRPr="000D475D" w:rsidRDefault="00653D34" w:rsidP="004E0F48">
            <w:pPr>
              <w:jc w:val="both"/>
              <w:rPr>
                <w:rFonts w:asciiTheme="majorHAnsi" w:hAnsiTheme="majorHAnsi" w:cstheme="majorHAnsi"/>
                <w:lang w:val="nl-NL"/>
              </w:rPr>
            </w:pPr>
            <w:r w:rsidRPr="00653D34">
              <w:rPr>
                <w:rFonts w:asciiTheme="majorHAnsi" w:hAnsiTheme="majorHAnsi" w:cstheme="majorHAnsi"/>
                <w:lang w:val="nl-NL"/>
              </w:rPr>
              <w:t>- Như trên;</w:t>
            </w:r>
          </w:p>
          <w:p w:rsidR="000D475D" w:rsidRPr="000D475D" w:rsidRDefault="000D475D" w:rsidP="004E0F48">
            <w:pPr>
              <w:jc w:val="both"/>
              <w:rPr>
                <w:rFonts w:asciiTheme="majorHAnsi" w:hAnsiTheme="majorHAnsi" w:cstheme="majorHAnsi"/>
                <w:sz w:val="28"/>
                <w:szCs w:val="28"/>
                <w:lang w:val="nl-NL"/>
              </w:rPr>
            </w:pPr>
            <w:r>
              <w:rPr>
                <w:rFonts w:asciiTheme="majorHAnsi" w:hAnsiTheme="majorHAnsi" w:cstheme="majorHAnsi"/>
                <w:lang w:val="nl-NL"/>
              </w:rPr>
              <w:t>-</w:t>
            </w:r>
            <w:r w:rsidR="00051BCA">
              <w:rPr>
                <w:rFonts w:asciiTheme="majorHAnsi" w:hAnsiTheme="majorHAnsi" w:cstheme="majorHAnsi"/>
                <w:lang w:val="nl-NL"/>
              </w:rPr>
              <w:t xml:space="preserve"> L</w:t>
            </w:r>
            <w:r w:rsidR="00051BCA" w:rsidRPr="00051BCA">
              <w:rPr>
                <w:rFonts w:asciiTheme="majorHAnsi" w:hAnsiTheme="majorHAnsi" w:cstheme="majorHAnsi"/>
                <w:lang w:val="nl-NL"/>
              </w:rPr>
              <w:t>ư</w:t>
            </w:r>
            <w:r w:rsidR="00051BCA">
              <w:rPr>
                <w:rFonts w:asciiTheme="majorHAnsi" w:hAnsiTheme="majorHAnsi" w:cstheme="majorHAnsi"/>
                <w:lang w:val="nl-NL"/>
              </w:rPr>
              <w:t>u: VT,....</w:t>
            </w:r>
          </w:p>
        </w:tc>
        <w:tc>
          <w:tcPr>
            <w:tcW w:w="4508" w:type="dxa"/>
            <w:gridSpan w:val="4"/>
            <w:tcBorders>
              <w:top w:val="nil"/>
              <w:left w:val="nil"/>
              <w:bottom w:val="nil"/>
              <w:right w:val="nil"/>
            </w:tcBorders>
          </w:tcPr>
          <w:p w:rsidR="00653D34" w:rsidRPr="00653D34" w:rsidRDefault="00653D34">
            <w:pPr>
              <w:keepNext/>
              <w:keepLines/>
              <w:spacing w:before="200"/>
              <w:jc w:val="center"/>
              <w:outlineLvl w:val="2"/>
              <w:rPr>
                <w:rFonts w:asciiTheme="majorHAnsi" w:hAnsiTheme="majorHAnsi" w:cstheme="majorHAnsi"/>
                <w:bCs/>
                <w:i/>
                <w:color w:val="auto"/>
                <w:sz w:val="28"/>
                <w:szCs w:val="28"/>
                <w:lang w:val="nl-NL"/>
              </w:rPr>
            </w:pPr>
            <w:r w:rsidRPr="00653D34">
              <w:rPr>
                <w:rFonts w:asciiTheme="majorHAnsi" w:hAnsiTheme="majorHAnsi" w:cstheme="majorHAnsi"/>
                <w:bCs/>
                <w:i/>
                <w:color w:val="auto"/>
                <w:sz w:val="28"/>
                <w:szCs w:val="28"/>
                <w:lang w:val="nl-NL"/>
              </w:rPr>
              <w:t>(Ký tên</w:t>
            </w:r>
            <w:r w:rsidR="00051BCA">
              <w:rPr>
                <w:rFonts w:asciiTheme="majorHAnsi" w:hAnsiTheme="majorHAnsi" w:cstheme="majorHAnsi"/>
                <w:bCs/>
                <w:i/>
                <w:color w:val="auto"/>
                <w:sz w:val="28"/>
                <w:szCs w:val="28"/>
                <w:lang w:val="nl-NL"/>
              </w:rPr>
              <w:t>,</w:t>
            </w:r>
            <w:r w:rsidRPr="00653D34">
              <w:rPr>
                <w:rFonts w:asciiTheme="majorHAnsi" w:hAnsiTheme="majorHAnsi" w:cstheme="majorHAnsi"/>
                <w:bCs/>
                <w:i/>
                <w:color w:val="auto"/>
                <w:sz w:val="28"/>
                <w:szCs w:val="28"/>
                <w:lang w:val="nl-NL"/>
              </w:rPr>
              <w:t xml:space="preserve"> đóng dấu</w:t>
            </w:r>
            <w:r w:rsidR="00051BCA">
              <w:rPr>
                <w:rFonts w:asciiTheme="majorHAnsi" w:hAnsiTheme="majorHAnsi" w:cstheme="majorHAnsi"/>
                <w:bCs/>
                <w:i/>
                <w:color w:val="auto"/>
                <w:sz w:val="28"/>
                <w:szCs w:val="28"/>
                <w:lang w:val="nl-NL"/>
              </w:rPr>
              <w:t>)</w:t>
            </w:r>
          </w:p>
          <w:p w:rsidR="000D475D" w:rsidRPr="000D475D" w:rsidRDefault="000D475D" w:rsidP="004E0F48">
            <w:pPr>
              <w:jc w:val="center"/>
              <w:rPr>
                <w:rFonts w:asciiTheme="majorHAnsi" w:hAnsiTheme="majorHAnsi" w:cstheme="majorHAnsi"/>
                <w:b/>
                <w:sz w:val="28"/>
                <w:szCs w:val="28"/>
                <w:lang w:val="nl-NL"/>
              </w:rPr>
            </w:pPr>
          </w:p>
        </w:tc>
      </w:tr>
    </w:tbl>
    <w:p w:rsidR="00542234" w:rsidRDefault="00542234">
      <w:pPr>
        <w:tabs>
          <w:tab w:val="left" w:pos="928"/>
        </w:tabs>
        <w:rPr>
          <w:rFonts w:asciiTheme="majorHAnsi" w:hAnsiTheme="majorHAnsi" w:cstheme="majorHAnsi"/>
          <w:sz w:val="28"/>
          <w:szCs w:val="28"/>
          <w:lang w:val="en-US"/>
        </w:rPr>
      </w:pPr>
    </w:p>
    <w:sectPr w:rsidR="00542234" w:rsidSect="007341FA">
      <w:pgSz w:w="11907" w:h="16840"/>
      <w:pgMar w:top="810" w:right="1417" w:bottom="1080" w:left="1560" w:header="720" w:footer="29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6D0" w:rsidRDefault="001C36D0" w:rsidP="00793F14">
      <w:r>
        <w:separator/>
      </w:r>
    </w:p>
  </w:endnote>
  <w:endnote w:type="continuationSeparator" w:id="1">
    <w:p w:rsidR="001C36D0" w:rsidRDefault="001C36D0" w:rsidP="00793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3"/>
    <w:family w:val="swiss"/>
    <w:pitch w:val="variable"/>
    <w:sig w:usb0="21002A87" w:usb1="80000000" w:usb2="00000008" w:usb3="00000000" w:csb0="0001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C8" w:rsidRDefault="005F5CC8">
    <w:pPr>
      <w:pStyle w:val="Footer"/>
      <w:jc w:val="center"/>
    </w:pPr>
  </w:p>
  <w:p w:rsidR="005F5CC8" w:rsidRDefault="005F5C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6D0" w:rsidRDefault="001C36D0" w:rsidP="00793F14">
      <w:r>
        <w:separator/>
      </w:r>
    </w:p>
  </w:footnote>
  <w:footnote w:type="continuationSeparator" w:id="1">
    <w:p w:rsidR="001C36D0" w:rsidRDefault="001C36D0" w:rsidP="00793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2767"/>
      <w:docPartObj>
        <w:docPartGallery w:val="Page Numbers (Top of Page)"/>
        <w:docPartUnique/>
      </w:docPartObj>
    </w:sdtPr>
    <w:sdtEndPr>
      <w:rPr>
        <w:sz w:val="28"/>
        <w:szCs w:val="28"/>
      </w:rPr>
    </w:sdtEndPr>
    <w:sdtContent>
      <w:p w:rsidR="005F5CC8" w:rsidRPr="00B24B96" w:rsidRDefault="006B75B4">
        <w:pPr>
          <w:pStyle w:val="Header"/>
          <w:jc w:val="center"/>
          <w:rPr>
            <w:sz w:val="28"/>
            <w:szCs w:val="28"/>
          </w:rPr>
        </w:pPr>
        <w:r w:rsidRPr="00A42291">
          <w:rPr>
            <w:sz w:val="28"/>
            <w:szCs w:val="28"/>
          </w:rPr>
          <w:fldChar w:fldCharType="begin"/>
        </w:r>
        <w:r w:rsidR="005F5CC8" w:rsidRPr="00A42291">
          <w:rPr>
            <w:sz w:val="28"/>
            <w:szCs w:val="28"/>
          </w:rPr>
          <w:instrText xml:space="preserve"> PAGE   \* MERGEFORMAT </w:instrText>
        </w:r>
        <w:r w:rsidRPr="00A42291">
          <w:rPr>
            <w:sz w:val="28"/>
            <w:szCs w:val="28"/>
          </w:rPr>
          <w:fldChar w:fldCharType="separate"/>
        </w:r>
        <w:r w:rsidR="005E6783">
          <w:rPr>
            <w:noProof/>
            <w:sz w:val="28"/>
            <w:szCs w:val="28"/>
          </w:rPr>
          <w:t>5</w:t>
        </w:r>
        <w:r w:rsidRPr="00A42291">
          <w:rPr>
            <w:sz w:val="28"/>
            <w:szCs w:val="28"/>
          </w:rPr>
          <w:fldChar w:fldCharType="end"/>
        </w:r>
      </w:p>
    </w:sdtContent>
  </w:sdt>
  <w:p w:rsidR="005F5CC8" w:rsidRDefault="005F5C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7694C"/>
    <w:multiLevelType w:val="hybridMultilevel"/>
    <w:tmpl w:val="BF48C114"/>
    <w:lvl w:ilvl="0" w:tplc="B01A54E2">
      <w:numFmt w:val="bullet"/>
      <w:lvlText w:val="-"/>
      <w:lvlJc w:val="left"/>
      <w:pPr>
        <w:tabs>
          <w:tab w:val="num" w:pos="432"/>
        </w:tabs>
        <w:ind w:left="432" w:firstLine="0"/>
      </w:pPr>
      <w:rPr>
        <w:rFonts w:ascii="Times New Roman" w:eastAsia="Times New Roman" w:hAnsi="Times New Roman"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trackRevisions/>
  <w:defaultTabStop w:val="720"/>
  <w:drawingGridHorizontalSpacing w:val="120"/>
  <w:displayHorizontalDrawingGridEvery w:val="2"/>
  <w:characterSpacingControl w:val="doNotCompress"/>
  <w:hdrShapeDefaults>
    <o:shapedefaults v:ext="edit" spidmax="218114"/>
  </w:hdrShapeDefaults>
  <w:footnotePr>
    <w:footnote w:id="0"/>
    <w:footnote w:id="1"/>
  </w:footnotePr>
  <w:endnotePr>
    <w:endnote w:id="0"/>
    <w:endnote w:id="1"/>
  </w:endnotePr>
  <w:compat/>
  <w:rsids>
    <w:rsidRoot w:val="00373678"/>
    <w:rsid w:val="000049FF"/>
    <w:rsid w:val="000058E0"/>
    <w:rsid w:val="00007628"/>
    <w:rsid w:val="000132E0"/>
    <w:rsid w:val="00013EC6"/>
    <w:rsid w:val="00020087"/>
    <w:rsid w:val="00020FEF"/>
    <w:rsid w:val="000248BB"/>
    <w:rsid w:val="00025868"/>
    <w:rsid w:val="00027B79"/>
    <w:rsid w:val="0003105A"/>
    <w:rsid w:val="0003313E"/>
    <w:rsid w:val="00036A2F"/>
    <w:rsid w:val="000433C2"/>
    <w:rsid w:val="00044418"/>
    <w:rsid w:val="00051BCA"/>
    <w:rsid w:val="0006058B"/>
    <w:rsid w:val="00071DD1"/>
    <w:rsid w:val="00074288"/>
    <w:rsid w:val="00084B33"/>
    <w:rsid w:val="00085BF4"/>
    <w:rsid w:val="000871F0"/>
    <w:rsid w:val="000934C2"/>
    <w:rsid w:val="00093E39"/>
    <w:rsid w:val="0009581E"/>
    <w:rsid w:val="000958BA"/>
    <w:rsid w:val="000A04E0"/>
    <w:rsid w:val="000A0B67"/>
    <w:rsid w:val="000A4F4F"/>
    <w:rsid w:val="000A4FDB"/>
    <w:rsid w:val="000A56F1"/>
    <w:rsid w:val="000B14FC"/>
    <w:rsid w:val="000B1C3B"/>
    <w:rsid w:val="000B527B"/>
    <w:rsid w:val="000B6FBB"/>
    <w:rsid w:val="000C1B44"/>
    <w:rsid w:val="000D475D"/>
    <w:rsid w:val="000E10CA"/>
    <w:rsid w:val="000F7092"/>
    <w:rsid w:val="001012E9"/>
    <w:rsid w:val="001027FD"/>
    <w:rsid w:val="0010577D"/>
    <w:rsid w:val="00120243"/>
    <w:rsid w:val="0012105A"/>
    <w:rsid w:val="00124AF4"/>
    <w:rsid w:val="00131050"/>
    <w:rsid w:val="001315EC"/>
    <w:rsid w:val="0013655B"/>
    <w:rsid w:val="00137508"/>
    <w:rsid w:val="001415BE"/>
    <w:rsid w:val="00143F05"/>
    <w:rsid w:val="001548B1"/>
    <w:rsid w:val="00161785"/>
    <w:rsid w:val="00167D1D"/>
    <w:rsid w:val="00182566"/>
    <w:rsid w:val="0019380F"/>
    <w:rsid w:val="001A1E3F"/>
    <w:rsid w:val="001B570B"/>
    <w:rsid w:val="001B7A3B"/>
    <w:rsid w:val="001C240E"/>
    <w:rsid w:val="001C2757"/>
    <w:rsid w:val="001C36D0"/>
    <w:rsid w:val="001C3BB5"/>
    <w:rsid w:val="001C4D9A"/>
    <w:rsid w:val="001D51E6"/>
    <w:rsid w:val="001D69F8"/>
    <w:rsid w:val="001E08F2"/>
    <w:rsid w:val="001E25BF"/>
    <w:rsid w:val="001E3A27"/>
    <w:rsid w:val="001E441E"/>
    <w:rsid w:val="002005E3"/>
    <w:rsid w:val="002020F9"/>
    <w:rsid w:val="002060E4"/>
    <w:rsid w:val="002101B0"/>
    <w:rsid w:val="00215206"/>
    <w:rsid w:val="00220025"/>
    <w:rsid w:val="00221624"/>
    <w:rsid w:val="00227DDF"/>
    <w:rsid w:val="00237128"/>
    <w:rsid w:val="00237600"/>
    <w:rsid w:val="00251CE9"/>
    <w:rsid w:val="002620BA"/>
    <w:rsid w:val="00267094"/>
    <w:rsid w:val="00280C54"/>
    <w:rsid w:val="00282338"/>
    <w:rsid w:val="00282385"/>
    <w:rsid w:val="002915F0"/>
    <w:rsid w:val="002A0614"/>
    <w:rsid w:val="002A0982"/>
    <w:rsid w:val="002B723A"/>
    <w:rsid w:val="002C3868"/>
    <w:rsid w:val="002C4050"/>
    <w:rsid w:val="002D4B9C"/>
    <w:rsid w:val="002D6BFC"/>
    <w:rsid w:val="002D7DB1"/>
    <w:rsid w:val="002E1CE8"/>
    <w:rsid w:val="002F082C"/>
    <w:rsid w:val="00301FCA"/>
    <w:rsid w:val="003075A9"/>
    <w:rsid w:val="00314B7A"/>
    <w:rsid w:val="003204F5"/>
    <w:rsid w:val="00325C3E"/>
    <w:rsid w:val="00326353"/>
    <w:rsid w:val="00327F6E"/>
    <w:rsid w:val="00330D93"/>
    <w:rsid w:val="00351F86"/>
    <w:rsid w:val="003529AE"/>
    <w:rsid w:val="00353A1B"/>
    <w:rsid w:val="00356595"/>
    <w:rsid w:val="003629CB"/>
    <w:rsid w:val="00362CFC"/>
    <w:rsid w:val="003669C0"/>
    <w:rsid w:val="0037357E"/>
    <w:rsid w:val="00373678"/>
    <w:rsid w:val="00376E80"/>
    <w:rsid w:val="00381495"/>
    <w:rsid w:val="00381671"/>
    <w:rsid w:val="003816FE"/>
    <w:rsid w:val="00381C3D"/>
    <w:rsid w:val="003831D5"/>
    <w:rsid w:val="00397903"/>
    <w:rsid w:val="003A017F"/>
    <w:rsid w:val="003A2001"/>
    <w:rsid w:val="003A2BDF"/>
    <w:rsid w:val="003A6AF8"/>
    <w:rsid w:val="003B635F"/>
    <w:rsid w:val="003B7494"/>
    <w:rsid w:val="003C2B6D"/>
    <w:rsid w:val="003C67ED"/>
    <w:rsid w:val="003F35D9"/>
    <w:rsid w:val="003F382F"/>
    <w:rsid w:val="00400549"/>
    <w:rsid w:val="004061B7"/>
    <w:rsid w:val="00411A91"/>
    <w:rsid w:val="00414E24"/>
    <w:rsid w:val="0041512C"/>
    <w:rsid w:val="00416532"/>
    <w:rsid w:val="0042040C"/>
    <w:rsid w:val="004245E3"/>
    <w:rsid w:val="00424648"/>
    <w:rsid w:val="00425A3B"/>
    <w:rsid w:val="004678C7"/>
    <w:rsid w:val="00472BA8"/>
    <w:rsid w:val="0047520B"/>
    <w:rsid w:val="00480915"/>
    <w:rsid w:val="004817ED"/>
    <w:rsid w:val="00496234"/>
    <w:rsid w:val="00497DED"/>
    <w:rsid w:val="004A139A"/>
    <w:rsid w:val="004A56AE"/>
    <w:rsid w:val="004B0DA2"/>
    <w:rsid w:val="004B1AB8"/>
    <w:rsid w:val="004B2581"/>
    <w:rsid w:val="004C3373"/>
    <w:rsid w:val="004C347E"/>
    <w:rsid w:val="004D03A5"/>
    <w:rsid w:val="004D7D1F"/>
    <w:rsid w:val="004E6FA0"/>
    <w:rsid w:val="004F321B"/>
    <w:rsid w:val="004F37C2"/>
    <w:rsid w:val="004F53AF"/>
    <w:rsid w:val="004F77BE"/>
    <w:rsid w:val="00506B4C"/>
    <w:rsid w:val="0051087B"/>
    <w:rsid w:val="005172D9"/>
    <w:rsid w:val="00517A25"/>
    <w:rsid w:val="005247FD"/>
    <w:rsid w:val="00527197"/>
    <w:rsid w:val="00527ED5"/>
    <w:rsid w:val="00540E1C"/>
    <w:rsid w:val="00541DBC"/>
    <w:rsid w:val="00542234"/>
    <w:rsid w:val="00550651"/>
    <w:rsid w:val="00552518"/>
    <w:rsid w:val="00553713"/>
    <w:rsid w:val="00555443"/>
    <w:rsid w:val="00556AE1"/>
    <w:rsid w:val="00556FFA"/>
    <w:rsid w:val="00565D5C"/>
    <w:rsid w:val="0057765A"/>
    <w:rsid w:val="00580749"/>
    <w:rsid w:val="005824BA"/>
    <w:rsid w:val="00586B24"/>
    <w:rsid w:val="00587594"/>
    <w:rsid w:val="00592EE0"/>
    <w:rsid w:val="0059575F"/>
    <w:rsid w:val="00595F30"/>
    <w:rsid w:val="0059753E"/>
    <w:rsid w:val="005A07DC"/>
    <w:rsid w:val="005B4F80"/>
    <w:rsid w:val="005B7858"/>
    <w:rsid w:val="005C5A0A"/>
    <w:rsid w:val="005C5B7F"/>
    <w:rsid w:val="005D4A47"/>
    <w:rsid w:val="005E6783"/>
    <w:rsid w:val="005E6C1C"/>
    <w:rsid w:val="005F5CC8"/>
    <w:rsid w:val="006017E1"/>
    <w:rsid w:val="00601B99"/>
    <w:rsid w:val="006049F3"/>
    <w:rsid w:val="006075AE"/>
    <w:rsid w:val="006101AD"/>
    <w:rsid w:val="00611E8D"/>
    <w:rsid w:val="00612760"/>
    <w:rsid w:val="0061445A"/>
    <w:rsid w:val="006207D1"/>
    <w:rsid w:val="00623188"/>
    <w:rsid w:val="00624E5D"/>
    <w:rsid w:val="00632F53"/>
    <w:rsid w:val="0063305B"/>
    <w:rsid w:val="006350D8"/>
    <w:rsid w:val="00640DBA"/>
    <w:rsid w:val="00641ED2"/>
    <w:rsid w:val="00643B8E"/>
    <w:rsid w:val="00646173"/>
    <w:rsid w:val="006507B8"/>
    <w:rsid w:val="0065135A"/>
    <w:rsid w:val="00652BC8"/>
    <w:rsid w:val="00653D34"/>
    <w:rsid w:val="0065400F"/>
    <w:rsid w:val="00654BC8"/>
    <w:rsid w:val="00655C00"/>
    <w:rsid w:val="00657BA0"/>
    <w:rsid w:val="00662CE5"/>
    <w:rsid w:val="00664006"/>
    <w:rsid w:val="00664D91"/>
    <w:rsid w:val="006668D6"/>
    <w:rsid w:val="006744A8"/>
    <w:rsid w:val="00675E71"/>
    <w:rsid w:val="0068169A"/>
    <w:rsid w:val="00682985"/>
    <w:rsid w:val="00682A0B"/>
    <w:rsid w:val="00685ADA"/>
    <w:rsid w:val="00690776"/>
    <w:rsid w:val="00693381"/>
    <w:rsid w:val="00694EE8"/>
    <w:rsid w:val="006B46FB"/>
    <w:rsid w:val="006B75B4"/>
    <w:rsid w:val="006C1BD9"/>
    <w:rsid w:val="006D060D"/>
    <w:rsid w:val="006D4878"/>
    <w:rsid w:val="006D6DCE"/>
    <w:rsid w:val="006E6C1E"/>
    <w:rsid w:val="006F07B8"/>
    <w:rsid w:val="006F273C"/>
    <w:rsid w:val="006F290A"/>
    <w:rsid w:val="006F47AA"/>
    <w:rsid w:val="00700773"/>
    <w:rsid w:val="0070212C"/>
    <w:rsid w:val="00711DFD"/>
    <w:rsid w:val="00727E6E"/>
    <w:rsid w:val="007341FA"/>
    <w:rsid w:val="0074093B"/>
    <w:rsid w:val="00740BB4"/>
    <w:rsid w:val="007562A4"/>
    <w:rsid w:val="0076208B"/>
    <w:rsid w:val="00766884"/>
    <w:rsid w:val="00767309"/>
    <w:rsid w:val="00772A8D"/>
    <w:rsid w:val="00772ED9"/>
    <w:rsid w:val="00786A1B"/>
    <w:rsid w:val="00791AD4"/>
    <w:rsid w:val="00793F14"/>
    <w:rsid w:val="007A0461"/>
    <w:rsid w:val="007A0E0A"/>
    <w:rsid w:val="007A6880"/>
    <w:rsid w:val="007B134C"/>
    <w:rsid w:val="007B134D"/>
    <w:rsid w:val="007B1764"/>
    <w:rsid w:val="007B53CE"/>
    <w:rsid w:val="007B77B6"/>
    <w:rsid w:val="007C11C4"/>
    <w:rsid w:val="007C1B7B"/>
    <w:rsid w:val="007C40C3"/>
    <w:rsid w:val="007C5AA8"/>
    <w:rsid w:val="007D1DAD"/>
    <w:rsid w:val="007D25D3"/>
    <w:rsid w:val="007D2CFD"/>
    <w:rsid w:val="007F0CD2"/>
    <w:rsid w:val="007F53C0"/>
    <w:rsid w:val="0080498F"/>
    <w:rsid w:val="008112D7"/>
    <w:rsid w:val="00814EEA"/>
    <w:rsid w:val="00822506"/>
    <w:rsid w:val="008310DF"/>
    <w:rsid w:val="00840F57"/>
    <w:rsid w:val="0084403A"/>
    <w:rsid w:val="0085785A"/>
    <w:rsid w:val="00857E65"/>
    <w:rsid w:val="008606B9"/>
    <w:rsid w:val="0086554A"/>
    <w:rsid w:val="00866C5D"/>
    <w:rsid w:val="00870ACB"/>
    <w:rsid w:val="00880978"/>
    <w:rsid w:val="00886FEC"/>
    <w:rsid w:val="00890C35"/>
    <w:rsid w:val="00891481"/>
    <w:rsid w:val="008917E9"/>
    <w:rsid w:val="00893331"/>
    <w:rsid w:val="00895FDD"/>
    <w:rsid w:val="008976F8"/>
    <w:rsid w:val="008A42A8"/>
    <w:rsid w:val="008A77C1"/>
    <w:rsid w:val="008C1124"/>
    <w:rsid w:val="008C4661"/>
    <w:rsid w:val="008C5E95"/>
    <w:rsid w:val="008C7AF2"/>
    <w:rsid w:val="008D1104"/>
    <w:rsid w:val="008E4911"/>
    <w:rsid w:val="008F3DA0"/>
    <w:rsid w:val="008F3FE4"/>
    <w:rsid w:val="008F4440"/>
    <w:rsid w:val="008F6D07"/>
    <w:rsid w:val="008F7387"/>
    <w:rsid w:val="009041E6"/>
    <w:rsid w:val="00907A8B"/>
    <w:rsid w:val="00915FB8"/>
    <w:rsid w:val="00917451"/>
    <w:rsid w:val="009176B2"/>
    <w:rsid w:val="00921FB1"/>
    <w:rsid w:val="0092355B"/>
    <w:rsid w:val="009249C1"/>
    <w:rsid w:val="0093137D"/>
    <w:rsid w:val="00932DD5"/>
    <w:rsid w:val="00936371"/>
    <w:rsid w:val="009407B3"/>
    <w:rsid w:val="00943376"/>
    <w:rsid w:val="00947002"/>
    <w:rsid w:val="00952D39"/>
    <w:rsid w:val="009546A0"/>
    <w:rsid w:val="00970545"/>
    <w:rsid w:val="00971CE6"/>
    <w:rsid w:val="00972FD5"/>
    <w:rsid w:val="009779AE"/>
    <w:rsid w:val="00992D9D"/>
    <w:rsid w:val="00996EDF"/>
    <w:rsid w:val="009A3B04"/>
    <w:rsid w:val="009B09F0"/>
    <w:rsid w:val="009B38FB"/>
    <w:rsid w:val="009C39BF"/>
    <w:rsid w:val="009C5730"/>
    <w:rsid w:val="009C77E3"/>
    <w:rsid w:val="009D3EA8"/>
    <w:rsid w:val="009D446A"/>
    <w:rsid w:val="009D7912"/>
    <w:rsid w:val="009D7DFB"/>
    <w:rsid w:val="009E40B7"/>
    <w:rsid w:val="009E4258"/>
    <w:rsid w:val="009F0FB7"/>
    <w:rsid w:val="009F5F48"/>
    <w:rsid w:val="00A0151B"/>
    <w:rsid w:val="00A1340E"/>
    <w:rsid w:val="00A2293E"/>
    <w:rsid w:val="00A24230"/>
    <w:rsid w:val="00A249BD"/>
    <w:rsid w:val="00A27156"/>
    <w:rsid w:val="00A279CC"/>
    <w:rsid w:val="00A337BB"/>
    <w:rsid w:val="00A3767D"/>
    <w:rsid w:val="00A42291"/>
    <w:rsid w:val="00A44065"/>
    <w:rsid w:val="00A50E48"/>
    <w:rsid w:val="00A53F73"/>
    <w:rsid w:val="00A57FCC"/>
    <w:rsid w:val="00A72808"/>
    <w:rsid w:val="00A73B8F"/>
    <w:rsid w:val="00A82670"/>
    <w:rsid w:val="00A82D7C"/>
    <w:rsid w:val="00A905D1"/>
    <w:rsid w:val="00A91EE8"/>
    <w:rsid w:val="00A94859"/>
    <w:rsid w:val="00AA3160"/>
    <w:rsid w:val="00AA39D8"/>
    <w:rsid w:val="00AB26E0"/>
    <w:rsid w:val="00AB538E"/>
    <w:rsid w:val="00AC37B6"/>
    <w:rsid w:val="00AC3EFB"/>
    <w:rsid w:val="00AC40B5"/>
    <w:rsid w:val="00B014CC"/>
    <w:rsid w:val="00B02C6E"/>
    <w:rsid w:val="00B05566"/>
    <w:rsid w:val="00B13B46"/>
    <w:rsid w:val="00B16E18"/>
    <w:rsid w:val="00B1763D"/>
    <w:rsid w:val="00B24231"/>
    <w:rsid w:val="00B24B96"/>
    <w:rsid w:val="00B30658"/>
    <w:rsid w:val="00B35DF9"/>
    <w:rsid w:val="00B41453"/>
    <w:rsid w:val="00B471E1"/>
    <w:rsid w:val="00B54E42"/>
    <w:rsid w:val="00B6620D"/>
    <w:rsid w:val="00B74FAF"/>
    <w:rsid w:val="00B75A7E"/>
    <w:rsid w:val="00B77A08"/>
    <w:rsid w:val="00B8261A"/>
    <w:rsid w:val="00B9498E"/>
    <w:rsid w:val="00B9710B"/>
    <w:rsid w:val="00BA2F0C"/>
    <w:rsid w:val="00BA57AD"/>
    <w:rsid w:val="00BA5FF3"/>
    <w:rsid w:val="00BB0C79"/>
    <w:rsid w:val="00BB7BE3"/>
    <w:rsid w:val="00BC21E2"/>
    <w:rsid w:val="00BC4291"/>
    <w:rsid w:val="00BC5D01"/>
    <w:rsid w:val="00BC63D3"/>
    <w:rsid w:val="00BD21D9"/>
    <w:rsid w:val="00BD2684"/>
    <w:rsid w:val="00BE4AE3"/>
    <w:rsid w:val="00BF7B61"/>
    <w:rsid w:val="00C0560A"/>
    <w:rsid w:val="00C070D2"/>
    <w:rsid w:val="00C142CB"/>
    <w:rsid w:val="00C16D62"/>
    <w:rsid w:val="00C229C8"/>
    <w:rsid w:val="00C25905"/>
    <w:rsid w:val="00C25B6C"/>
    <w:rsid w:val="00C333A5"/>
    <w:rsid w:val="00C44823"/>
    <w:rsid w:val="00C44CE2"/>
    <w:rsid w:val="00C453B5"/>
    <w:rsid w:val="00C5123C"/>
    <w:rsid w:val="00C64D22"/>
    <w:rsid w:val="00C66EAD"/>
    <w:rsid w:val="00C67A48"/>
    <w:rsid w:val="00C76209"/>
    <w:rsid w:val="00C80717"/>
    <w:rsid w:val="00C85BA1"/>
    <w:rsid w:val="00C8609C"/>
    <w:rsid w:val="00C91431"/>
    <w:rsid w:val="00C92537"/>
    <w:rsid w:val="00C9727D"/>
    <w:rsid w:val="00C97B79"/>
    <w:rsid w:val="00C97F91"/>
    <w:rsid w:val="00CA16F4"/>
    <w:rsid w:val="00CA450A"/>
    <w:rsid w:val="00CB0B91"/>
    <w:rsid w:val="00CB4ACC"/>
    <w:rsid w:val="00CC09A0"/>
    <w:rsid w:val="00CC77EB"/>
    <w:rsid w:val="00CD35CB"/>
    <w:rsid w:val="00CD5433"/>
    <w:rsid w:val="00CE009E"/>
    <w:rsid w:val="00CE300F"/>
    <w:rsid w:val="00CE58CF"/>
    <w:rsid w:val="00CE669C"/>
    <w:rsid w:val="00CF5C4A"/>
    <w:rsid w:val="00CF66F4"/>
    <w:rsid w:val="00D00C59"/>
    <w:rsid w:val="00D135B9"/>
    <w:rsid w:val="00D17EA7"/>
    <w:rsid w:val="00D23C85"/>
    <w:rsid w:val="00D33856"/>
    <w:rsid w:val="00D37545"/>
    <w:rsid w:val="00D419A6"/>
    <w:rsid w:val="00D41DC0"/>
    <w:rsid w:val="00D5372A"/>
    <w:rsid w:val="00D55948"/>
    <w:rsid w:val="00D80608"/>
    <w:rsid w:val="00D82BFA"/>
    <w:rsid w:val="00DA15F6"/>
    <w:rsid w:val="00DB29FB"/>
    <w:rsid w:val="00DC376E"/>
    <w:rsid w:val="00DE0CAD"/>
    <w:rsid w:val="00DE11AA"/>
    <w:rsid w:val="00DE7907"/>
    <w:rsid w:val="00DF0FAE"/>
    <w:rsid w:val="00E01F39"/>
    <w:rsid w:val="00E058E4"/>
    <w:rsid w:val="00E05A36"/>
    <w:rsid w:val="00E16B3C"/>
    <w:rsid w:val="00E20520"/>
    <w:rsid w:val="00E22D15"/>
    <w:rsid w:val="00E3513F"/>
    <w:rsid w:val="00E35F86"/>
    <w:rsid w:val="00E4192F"/>
    <w:rsid w:val="00E45920"/>
    <w:rsid w:val="00E668A9"/>
    <w:rsid w:val="00E9779C"/>
    <w:rsid w:val="00EA0364"/>
    <w:rsid w:val="00EA14A0"/>
    <w:rsid w:val="00EB0098"/>
    <w:rsid w:val="00EB53DE"/>
    <w:rsid w:val="00EB6618"/>
    <w:rsid w:val="00EC3954"/>
    <w:rsid w:val="00EC7F99"/>
    <w:rsid w:val="00ED0C89"/>
    <w:rsid w:val="00ED30F5"/>
    <w:rsid w:val="00ED340E"/>
    <w:rsid w:val="00EE15B1"/>
    <w:rsid w:val="00EE2FA3"/>
    <w:rsid w:val="00EE4366"/>
    <w:rsid w:val="00EE56EF"/>
    <w:rsid w:val="00EE6873"/>
    <w:rsid w:val="00EF3FE9"/>
    <w:rsid w:val="00EF717A"/>
    <w:rsid w:val="00F0600F"/>
    <w:rsid w:val="00F079FC"/>
    <w:rsid w:val="00F16523"/>
    <w:rsid w:val="00F23183"/>
    <w:rsid w:val="00F260D6"/>
    <w:rsid w:val="00F43CBD"/>
    <w:rsid w:val="00F502C2"/>
    <w:rsid w:val="00F6761B"/>
    <w:rsid w:val="00F70A5D"/>
    <w:rsid w:val="00F72070"/>
    <w:rsid w:val="00F75C15"/>
    <w:rsid w:val="00F7650F"/>
    <w:rsid w:val="00F80174"/>
    <w:rsid w:val="00F806BE"/>
    <w:rsid w:val="00F90E2A"/>
    <w:rsid w:val="00F945F4"/>
    <w:rsid w:val="00F95085"/>
    <w:rsid w:val="00F97D3C"/>
    <w:rsid w:val="00FC2FD9"/>
    <w:rsid w:val="00FC4698"/>
    <w:rsid w:val="00FC6142"/>
    <w:rsid w:val="00FC6A40"/>
    <w:rsid w:val="00FC7BC0"/>
    <w:rsid w:val="00FD1805"/>
    <w:rsid w:val="00FD4A76"/>
    <w:rsid w:val="00FD6145"/>
    <w:rsid w:val="00FD7D34"/>
    <w:rsid w:val="00FE7A2F"/>
    <w:rsid w:val="00FF15B3"/>
    <w:rsid w:val="00FF7DA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18114"/>
    <o:shapelayout v:ext="edit">
      <o:idmap v:ext="edit" data="1"/>
      <o:rules v:ext="edit">
        <o:r id="V:Rule6" type="connector" idref="#_x0000_s1032"/>
        <o:r id="V:Rule7" type="connector" idref="#_x0000_s1034"/>
        <o:r id="V:Rule8" type="connector" idref="#_x0000_s1036"/>
        <o:r id="V:Rule9" type="connector" idref="#_x0000_s1037"/>
        <o:r id="V:Rule1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78"/>
    <w:pPr>
      <w:widowControl w:val="0"/>
      <w:spacing w:after="0" w:line="240" w:lineRule="auto"/>
    </w:pPr>
    <w:rPr>
      <w:rFonts w:ascii="Courier New" w:eastAsia="Times New Roman" w:hAnsi="Courier New" w:cs="Courier New"/>
      <w:color w:val="000000"/>
      <w:sz w:val="24"/>
      <w:szCs w:val="24"/>
      <w:lang w:eastAsia="vi-VN"/>
    </w:rPr>
  </w:style>
  <w:style w:type="paragraph" w:styleId="Heading1">
    <w:name w:val="heading 1"/>
    <w:basedOn w:val="Normal"/>
    <w:next w:val="Normal"/>
    <w:link w:val="Heading1Char1"/>
    <w:qFormat/>
    <w:rsid w:val="00793F14"/>
    <w:pPr>
      <w:keepNext/>
      <w:widowControl/>
      <w:ind w:firstLine="720"/>
      <w:jc w:val="both"/>
      <w:outlineLvl w:val="0"/>
    </w:pPr>
    <w:rPr>
      <w:rFonts w:ascii="Times New Roman" w:eastAsia="Batang" w:hAnsi="Times New Roman" w:cs="Times New Roman"/>
      <w:color w:val="auto"/>
      <w:sz w:val="20"/>
      <w:szCs w:val="28"/>
    </w:rPr>
  </w:style>
  <w:style w:type="paragraph" w:styleId="Heading2">
    <w:name w:val="heading 2"/>
    <w:basedOn w:val="Normal"/>
    <w:next w:val="Normal"/>
    <w:link w:val="Heading2Char1"/>
    <w:qFormat/>
    <w:rsid w:val="00793F14"/>
    <w:pPr>
      <w:keepNext/>
      <w:widowControl/>
      <w:jc w:val="center"/>
      <w:outlineLvl w:val="1"/>
    </w:pPr>
    <w:rPr>
      <w:rFonts w:ascii="Times New Roman" w:eastAsia="Batang" w:hAnsi="Times New Roman" w:cs="Times New Roman"/>
      <w:b/>
      <w:color w:val="auto"/>
      <w:sz w:val="32"/>
      <w:szCs w:val="28"/>
    </w:rPr>
  </w:style>
  <w:style w:type="paragraph" w:styleId="Heading5">
    <w:name w:val="heading 5"/>
    <w:basedOn w:val="Normal"/>
    <w:next w:val="Normal"/>
    <w:link w:val="Heading5Char1"/>
    <w:qFormat/>
    <w:rsid w:val="00793F14"/>
    <w:pPr>
      <w:keepNext/>
      <w:widowControl/>
      <w:snapToGrid w:val="0"/>
      <w:spacing w:line="240" w:lineRule="atLeast"/>
      <w:jc w:val="both"/>
      <w:outlineLvl w:val="4"/>
    </w:pPr>
    <w:rPr>
      <w:rFonts w:ascii="Times New Roman" w:eastAsia="Batang" w:hAnsi="Times New Roman" w:cs="Times New Roman"/>
      <w:b/>
      <w:sz w:val="26"/>
      <w:szCs w:val="28"/>
      <w:lang w:val="nl-NL"/>
    </w:rPr>
  </w:style>
  <w:style w:type="paragraph" w:styleId="Heading6">
    <w:name w:val="heading 6"/>
    <w:basedOn w:val="Normal"/>
    <w:next w:val="Normal"/>
    <w:link w:val="Heading6Char1"/>
    <w:qFormat/>
    <w:rsid w:val="00793F14"/>
    <w:pPr>
      <w:keepNext/>
      <w:widowControl/>
      <w:snapToGrid w:val="0"/>
      <w:spacing w:line="240" w:lineRule="atLeast"/>
      <w:jc w:val="center"/>
      <w:outlineLvl w:val="5"/>
    </w:pPr>
    <w:rPr>
      <w:rFonts w:ascii="Times New Roman" w:eastAsia="Batang" w:hAnsi="Times New Roman" w:cs="Times New Roman"/>
      <w:b/>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793F14"/>
    <w:rPr>
      <w:rFonts w:ascii="Times New Roman" w:eastAsia="Batang" w:hAnsi="Times New Roman" w:cs="Times New Roman"/>
      <w:sz w:val="20"/>
      <w:szCs w:val="28"/>
      <w:lang w:eastAsia="vi-VN"/>
    </w:rPr>
  </w:style>
  <w:style w:type="character" w:customStyle="1" w:styleId="Heading2Char1">
    <w:name w:val="Heading 2 Char1"/>
    <w:basedOn w:val="DefaultParagraphFont"/>
    <w:link w:val="Heading2"/>
    <w:locked/>
    <w:rsid w:val="00793F14"/>
    <w:rPr>
      <w:rFonts w:ascii="Times New Roman" w:eastAsia="Batang" w:hAnsi="Times New Roman" w:cs="Times New Roman"/>
      <w:b/>
      <w:sz w:val="32"/>
      <w:szCs w:val="28"/>
      <w:lang w:eastAsia="vi-VN"/>
    </w:rPr>
  </w:style>
  <w:style w:type="character" w:customStyle="1" w:styleId="Heading5Char1">
    <w:name w:val="Heading 5 Char1"/>
    <w:basedOn w:val="DefaultParagraphFont"/>
    <w:link w:val="Heading5"/>
    <w:locked/>
    <w:rsid w:val="00793F14"/>
    <w:rPr>
      <w:rFonts w:ascii="Times New Roman" w:eastAsia="Batang" w:hAnsi="Times New Roman" w:cs="Times New Roman"/>
      <w:b/>
      <w:color w:val="000000"/>
      <w:sz w:val="26"/>
      <w:szCs w:val="28"/>
      <w:lang w:val="nl-NL" w:eastAsia="vi-VN"/>
    </w:rPr>
  </w:style>
  <w:style w:type="character" w:customStyle="1" w:styleId="Heading6Char1">
    <w:name w:val="Heading 6 Char1"/>
    <w:basedOn w:val="DefaultParagraphFont"/>
    <w:link w:val="Heading6"/>
    <w:locked/>
    <w:rsid w:val="00793F14"/>
    <w:rPr>
      <w:rFonts w:ascii="Times New Roman" w:eastAsia="Batang" w:hAnsi="Times New Roman" w:cs="Times New Roman"/>
      <w:b/>
      <w:color w:val="000000"/>
      <w:sz w:val="24"/>
      <w:szCs w:val="28"/>
      <w:lang w:val="nl-NL" w:eastAsia="vi-VN"/>
    </w:rPr>
  </w:style>
  <w:style w:type="paragraph" w:styleId="NormalWeb">
    <w:name w:val="Normal (Web)"/>
    <w:basedOn w:val="Normal"/>
    <w:uiPriority w:val="99"/>
    <w:rsid w:val="00373678"/>
    <w:pPr>
      <w:widowControl/>
      <w:spacing w:before="100" w:beforeAutospacing="1" w:after="100" w:afterAutospacing="1"/>
    </w:pPr>
    <w:rPr>
      <w:rFonts w:ascii="Times New Roman" w:eastAsia="Courier New" w:hAnsi="Times New Roman" w:cs="Times New Roman"/>
      <w:color w:val="auto"/>
    </w:rPr>
  </w:style>
  <w:style w:type="character" w:customStyle="1" w:styleId="apple-converted-space">
    <w:name w:val="apple-converted-space"/>
    <w:basedOn w:val="DefaultParagraphFont"/>
    <w:rsid w:val="00373678"/>
    <w:rPr>
      <w:rFonts w:ascii="Times New Roman" w:hAnsi="Times New Roman" w:cs="Times New Roman" w:hint="default"/>
    </w:rPr>
  </w:style>
  <w:style w:type="character" w:styleId="Emphasis">
    <w:name w:val="Emphasis"/>
    <w:qFormat/>
    <w:rsid w:val="00C5123C"/>
    <w:rPr>
      <w:i/>
      <w:iCs/>
    </w:rPr>
  </w:style>
  <w:style w:type="paragraph" w:styleId="BalloonText">
    <w:name w:val="Balloon Text"/>
    <w:basedOn w:val="Normal"/>
    <w:link w:val="BalloonTextChar"/>
    <w:semiHidden/>
    <w:unhideWhenUsed/>
    <w:rsid w:val="0057765A"/>
    <w:rPr>
      <w:rFonts w:ascii="Tahoma" w:hAnsi="Tahoma" w:cs="Tahoma"/>
      <w:sz w:val="16"/>
      <w:szCs w:val="16"/>
    </w:rPr>
  </w:style>
  <w:style w:type="character" w:customStyle="1" w:styleId="BalloonTextChar">
    <w:name w:val="Balloon Text Char"/>
    <w:basedOn w:val="DefaultParagraphFont"/>
    <w:link w:val="BalloonText"/>
    <w:rsid w:val="0057765A"/>
    <w:rPr>
      <w:rFonts w:ascii="Tahoma" w:eastAsia="Times New Roman" w:hAnsi="Tahoma" w:cs="Tahoma"/>
      <w:color w:val="000000"/>
      <w:sz w:val="16"/>
      <w:szCs w:val="16"/>
      <w:lang w:eastAsia="vi-VN"/>
    </w:rPr>
  </w:style>
  <w:style w:type="character" w:customStyle="1" w:styleId="Heading1Char">
    <w:name w:val="Heading 1 Char"/>
    <w:basedOn w:val="DefaultParagraphFont"/>
    <w:link w:val="Heading1"/>
    <w:rsid w:val="00793F14"/>
    <w:rPr>
      <w:rFonts w:asciiTheme="majorHAnsi" w:eastAsiaTheme="majorEastAsia" w:hAnsiTheme="majorHAnsi" w:cstheme="majorBidi"/>
      <w:b/>
      <w:bCs/>
      <w:color w:val="365F91" w:themeColor="accent1" w:themeShade="BF"/>
      <w:sz w:val="28"/>
      <w:szCs w:val="28"/>
      <w:lang w:eastAsia="vi-VN"/>
    </w:rPr>
  </w:style>
  <w:style w:type="character" w:customStyle="1" w:styleId="Heading2Char">
    <w:name w:val="Heading 2 Char"/>
    <w:basedOn w:val="DefaultParagraphFont"/>
    <w:link w:val="Heading2"/>
    <w:rsid w:val="00793F14"/>
    <w:rPr>
      <w:rFonts w:asciiTheme="majorHAnsi" w:eastAsiaTheme="majorEastAsia" w:hAnsiTheme="majorHAnsi" w:cstheme="majorBidi"/>
      <w:b/>
      <w:bCs/>
      <w:color w:val="4F81BD" w:themeColor="accent1"/>
      <w:sz w:val="26"/>
      <w:szCs w:val="26"/>
      <w:lang w:eastAsia="vi-VN"/>
    </w:rPr>
  </w:style>
  <w:style w:type="character" w:customStyle="1" w:styleId="Heading5Char">
    <w:name w:val="Heading 5 Char"/>
    <w:basedOn w:val="DefaultParagraphFont"/>
    <w:link w:val="Heading5"/>
    <w:rsid w:val="00793F14"/>
    <w:rPr>
      <w:rFonts w:asciiTheme="majorHAnsi" w:eastAsiaTheme="majorEastAsia" w:hAnsiTheme="majorHAnsi" w:cstheme="majorBidi"/>
      <w:color w:val="243F60" w:themeColor="accent1" w:themeShade="7F"/>
      <w:sz w:val="24"/>
      <w:szCs w:val="24"/>
      <w:lang w:eastAsia="vi-VN"/>
    </w:rPr>
  </w:style>
  <w:style w:type="character" w:customStyle="1" w:styleId="Heading6Char">
    <w:name w:val="Heading 6 Char"/>
    <w:basedOn w:val="DefaultParagraphFont"/>
    <w:link w:val="Heading6"/>
    <w:rsid w:val="00793F14"/>
    <w:rPr>
      <w:rFonts w:asciiTheme="majorHAnsi" w:eastAsiaTheme="majorEastAsia" w:hAnsiTheme="majorHAnsi" w:cstheme="majorBidi"/>
      <w:i/>
      <w:iCs/>
      <w:color w:val="243F60" w:themeColor="accent1" w:themeShade="7F"/>
      <w:sz w:val="24"/>
      <w:szCs w:val="24"/>
      <w:lang w:eastAsia="vi-VN"/>
    </w:rPr>
  </w:style>
  <w:style w:type="paragraph" w:styleId="FootnoteText">
    <w:name w:val="footnote text"/>
    <w:basedOn w:val="Normal"/>
    <w:link w:val="FootnoteTextChar1"/>
    <w:semiHidden/>
    <w:rsid w:val="00793F14"/>
    <w:pPr>
      <w:widowControl/>
    </w:pPr>
    <w:rPr>
      <w:rFonts w:ascii="Times New Roman" w:eastAsia="Calibri" w:hAnsi="Times New Roman" w:cs="Times New Roman"/>
      <w:color w:val="auto"/>
      <w:sz w:val="20"/>
      <w:szCs w:val="20"/>
    </w:rPr>
  </w:style>
  <w:style w:type="character" w:customStyle="1" w:styleId="FootnoteTextChar1">
    <w:name w:val="Footnote Text Char1"/>
    <w:basedOn w:val="DefaultParagraphFont"/>
    <w:link w:val="FootnoteText"/>
    <w:semiHidden/>
    <w:locked/>
    <w:rsid w:val="00793F14"/>
    <w:rPr>
      <w:rFonts w:ascii="Times New Roman" w:eastAsia="Calibri" w:hAnsi="Times New Roman" w:cs="Times New Roman"/>
      <w:sz w:val="20"/>
      <w:szCs w:val="20"/>
      <w:lang w:eastAsia="vi-VN"/>
    </w:rPr>
  </w:style>
  <w:style w:type="character" w:customStyle="1" w:styleId="FootnoteTextChar">
    <w:name w:val="Footnote Text Char"/>
    <w:basedOn w:val="DefaultParagraphFont"/>
    <w:link w:val="FootnoteText"/>
    <w:rsid w:val="00793F14"/>
    <w:rPr>
      <w:rFonts w:ascii="Courier New" w:eastAsia="Times New Roman" w:hAnsi="Courier New" w:cs="Courier New"/>
      <w:color w:val="000000"/>
      <w:sz w:val="20"/>
      <w:szCs w:val="20"/>
      <w:lang w:eastAsia="vi-VN"/>
    </w:rPr>
  </w:style>
  <w:style w:type="paragraph" w:styleId="Header">
    <w:name w:val="header"/>
    <w:basedOn w:val="Normal"/>
    <w:link w:val="HeaderChar1"/>
    <w:uiPriority w:val="99"/>
    <w:rsid w:val="00793F14"/>
    <w:pPr>
      <w:widowControl/>
      <w:tabs>
        <w:tab w:val="center" w:pos="4680"/>
        <w:tab w:val="right" w:pos="9360"/>
      </w:tabs>
    </w:pPr>
    <w:rPr>
      <w:rFonts w:ascii="Times New Roman" w:eastAsia="Calibri" w:hAnsi="Times New Roman" w:cs="Times New Roman"/>
      <w:color w:val="auto"/>
      <w:sz w:val="20"/>
      <w:szCs w:val="20"/>
    </w:rPr>
  </w:style>
  <w:style w:type="character" w:customStyle="1" w:styleId="HeaderChar1">
    <w:name w:val="Header Char1"/>
    <w:basedOn w:val="DefaultParagraphFont"/>
    <w:link w:val="Header"/>
    <w:semiHidden/>
    <w:locked/>
    <w:rsid w:val="00793F14"/>
    <w:rPr>
      <w:rFonts w:ascii="Times New Roman" w:eastAsia="Calibri" w:hAnsi="Times New Roman" w:cs="Times New Roman"/>
      <w:sz w:val="20"/>
      <w:szCs w:val="20"/>
      <w:lang w:eastAsia="vi-VN"/>
    </w:rPr>
  </w:style>
  <w:style w:type="character" w:customStyle="1" w:styleId="HeaderChar">
    <w:name w:val="Header Char"/>
    <w:basedOn w:val="DefaultParagraphFont"/>
    <w:link w:val="Header"/>
    <w:uiPriority w:val="99"/>
    <w:rsid w:val="00793F14"/>
    <w:rPr>
      <w:rFonts w:ascii="Courier New" w:eastAsia="Times New Roman" w:hAnsi="Courier New" w:cs="Courier New"/>
      <w:color w:val="000000"/>
      <w:sz w:val="24"/>
      <w:szCs w:val="24"/>
      <w:lang w:eastAsia="vi-VN"/>
    </w:rPr>
  </w:style>
  <w:style w:type="paragraph" w:styleId="Footer">
    <w:name w:val="footer"/>
    <w:basedOn w:val="Normal"/>
    <w:link w:val="FooterChar1"/>
    <w:uiPriority w:val="99"/>
    <w:rsid w:val="00793F14"/>
    <w:pPr>
      <w:widowControl/>
      <w:tabs>
        <w:tab w:val="center" w:pos="4320"/>
        <w:tab w:val="right" w:pos="8640"/>
      </w:tabs>
      <w:autoSpaceDE w:val="0"/>
      <w:autoSpaceDN w:val="0"/>
    </w:pPr>
    <w:rPr>
      <w:rFonts w:ascii=".VnTime" w:hAnsi=".VnTime" w:cs="Times New Roman"/>
      <w:color w:val="auto"/>
      <w:sz w:val="20"/>
      <w:szCs w:val="28"/>
    </w:rPr>
  </w:style>
  <w:style w:type="character" w:customStyle="1" w:styleId="FooterChar1">
    <w:name w:val="Footer Char1"/>
    <w:basedOn w:val="DefaultParagraphFont"/>
    <w:link w:val="Footer"/>
    <w:semiHidden/>
    <w:locked/>
    <w:rsid w:val="00793F14"/>
    <w:rPr>
      <w:rFonts w:ascii=".VnTime" w:eastAsia="Times New Roman" w:hAnsi=".VnTime" w:cs="Times New Roman"/>
      <w:sz w:val="20"/>
      <w:szCs w:val="28"/>
      <w:lang w:eastAsia="vi-VN"/>
    </w:rPr>
  </w:style>
  <w:style w:type="character" w:customStyle="1" w:styleId="FooterChar">
    <w:name w:val="Footer Char"/>
    <w:basedOn w:val="DefaultParagraphFont"/>
    <w:link w:val="Footer"/>
    <w:uiPriority w:val="99"/>
    <w:rsid w:val="00793F14"/>
    <w:rPr>
      <w:rFonts w:ascii="Courier New" w:eastAsia="Times New Roman" w:hAnsi="Courier New" w:cs="Courier New"/>
      <w:color w:val="000000"/>
      <w:sz w:val="24"/>
      <w:szCs w:val="24"/>
      <w:lang w:eastAsia="vi-VN"/>
    </w:rPr>
  </w:style>
  <w:style w:type="paragraph" w:styleId="Title">
    <w:name w:val="Title"/>
    <w:basedOn w:val="Normal"/>
    <w:link w:val="TitleChar1"/>
    <w:qFormat/>
    <w:rsid w:val="00793F14"/>
    <w:pPr>
      <w:widowControl/>
      <w:spacing w:before="120" w:after="120"/>
      <w:jc w:val="center"/>
    </w:pPr>
    <w:rPr>
      <w:rFonts w:ascii="Times New Roman" w:hAnsi="Times New Roman" w:cs="Times New Roman"/>
      <w:b/>
      <w:color w:val="auto"/>
      <w:sz w:val="20"/>
      <w:szCs w:val="28"/>
      <w:lang w:val="nl-NL"/>
    </w:rPr>
  </w:style>
  <w:style w:type="character" w:customStyle="1" w:styleId="TitleChar1">
    <w:name w:val="Title Char1"/>
    <w:basedOn w:val="DefaultParagraphFont"/>
    <w:link w:val="Title"/>
    <w:locked/>
    <w:rsid w:val="00793F14"/>
    <w:rPr>
      <w:rFonts w:ascii="Times New Roman" w:eastAsia="Times New Roman" w:hAnsi="Times New Roman" w:cs="Times New Roman"/>
      <w:b/>
      <w:sz w:val="20"/>
      <w:szCs w:val="28"/>
      <w:lang w:val="nl-NL" w:eastAsia="vi-VN"/>
    </w:rPr>
  </w:style>
  <w:style w:type="character" w:customStyle="1" w:styleId="TitleChar">
    <w:name w:val="Title Char"/>
    <w:basedOn w:val="DefaultParagraphFont"/>
    <w:link w:val="Title"/>
    <w:rsid w:val="00793F14"/>
    <w:rPr>
      <w:rFonts w:asciiTheme="majorHAnsi" w:eastAsiaTheme="majorEastAsia" w:hAnsiTheme="majorHAnsi" w:cstheme="majorBidi"/>
      <w:color w:val="17365D" w:themeColor="text2" w:themeShade="BF"/>
      <w:spacing w:val="5"/>
      <w:kern w:val="28"/>
      <w:sz w:val="52"/>
      <w:szCs w:val="52"/>
      <w:lang w:eastAsia="vi-VN"/>
    </w:rPr>
  </w:style>
  <w:style w:type="paragraph" w:styleId="BodyText">
    <w:name w:val="Body Text"/>
    <w:basedOn w:val="Normal"/>
    <w:link w:val="BodyTextChar1"/>
    <w:semiHidden/>
    <w:rsid w:val="00793F14"/>
    <w:pPr>
      <w:autoSpaceDE w:val="0"/>
      <w:autoSpaceDN w:val="0"/>
    </w:pPr>
    <w:rPr>
      <w:rFonts w:ascii="Times New Roman" w:eastAsia="Batang" w:hAnsi="Times New Roman" w:cs="Times New Roman"/>
      <w:color w:val="auto"/>
      <w:sz w:val="20"/>
      <w:szCs w:val="28"/>
    </w:rPr>
  </w:style>
  <w:style w:type="character" w:customStyle="1" w:styleId="BodyTextChar1">
    <w:name w:val="Body Text Char1"/>
    <w:basedOn w:val="DefaultParagraphFont"/>
    <w:link w:val="BodyText"/>
    <w:semiHidden/>
    <w:locked/>
    <w:rsid w:val="00793F14"/>
    <w:rPr>
      <w:rFonts w:ascii="Times New Roman" w:eastAsia="Batang" w:hAnsi="Times New Roman" w:cs="Times New Roman"/>
      <w:sz w:val="20"/>
      <w:szCs w:val="28"/>
      <w:lang w:eastAsia="vi-VN"/>
    </w:rPr>
  </w:style>
  <w:style w:type="character" w:customStyle="1" w:styleId="BodyTextChar">
    <w:name w:val="Body Text Char"/>
    <w:basedOn w:val="DefaultParagraphFont"/>
    <w:link w:val="BodyText"/>
    <w:rsid w:val="00793F14"/>
    <w:rPr>
      <w:rFonts w:ascii="Courier New" w:eastAsia="Times New Roman" w:hAnsi="Courier New" w:cs="Courier New"/>
      <w:color w:val="000000"/>
      <w:sz w:val="24"/>
      <w:szCs w:val="24"/>
      <w:lang w:eastAsia="vi-VN"/>
    </w:rPr>
  </w:style>
  <w:style w:type="paragraph" w:styleId="BodyTextIndent">
    <w:name w:val="Body Text Indent"/>
    <w:basedOn w:val="Normal"/>
    <w:link w:val="BodyTextIndentChar1"/>
    <w:semiHidden/>
    <w:rsid w:val="00793F14"/>
    <w:pPr>
      <w:widowControl/>
      <w:spacing w:beforeLines="60" w:afterLines="60" w:line="288" w:lineRule="auto"/>
      <w:ind w:firstLine="720"/>
      <w:jc w:val="both"/>
    </w:pPr>
    <w:rPr>
      <w:rFonts w:ascii="Times New Roman" w:hAnsi="Times New Roman" w:cs="Times New Roman"/>
    </w:rPr>
  </w:style>
  <w:style w:type="character" w:customStyle="1" w:styleId="BodyTextIndentChar1">
    <w:name w:val="Body Text Indent Char1"/>
    <w:basedOn w:val="DefaultParagraphFont"/>
    <w:link w:val="BodyTextIndent"/>
    <w:semiHidden/>
    <w:locked/>
    <w:rsid w:val="00793F14"/>
    <w:rPr>
      <w:rFonts w:ascii="Times New Roman" w:eastAsia="Times New Roman" w:hAnsi="Times New Roman" w:cs="Times New Roman"/>
      <w:color w:val="000000"/>
      <w:sz w:val="24"/>
      <w:szCs w:val="24"/>
      <w:lang w:eastAsia="vi-VN"/>
    </w:rPr>
  </w:style>
  <w:style w:type="character" w:customStyle="1" w:styleId="BodyTextIndentChar">
    <w:name w:val="Body Text Indent Char"/>
    <w:basedOn w:val="DefaultParagraphFont"/>
    <w:link w:val="BodyTextIndent"/>
    <w:rsid w:val="00793F14"/>
    <w:rPr>
      <w:rFonts w:ascii="Courier New" w:eastAsia="Times New Roman" w:hAnsi="Courier New" w:cs="Courier New"/>
      <w:color w:val="000000"/>
      <w:sz w:val="24"/>
      <w:szCs w:val="24"/>
      <w:lang w:eastAsia="vi-VN"/>
    </w:rPr>
  </w:style>
  <w:style w:type="paragraph" w:styleId="BodyText2">
    <w:name w:val="Body Text 2"/>
    <w:basedOn w:val="Normal"/>
    <w:link w:val="BodyText2Char1"/>
    <w:semiHidden/>
    <w:rsid w:val="00793F14"/>
    <w:pPr>
      <w:widowControl/>
      <w:jc w:val="both"/>
    </w:pPr>
    <w:rPr>
      <w:rFonts w:ascii="Times New Roman" w:eastAsia="Batang" w:hAnsi="Times New Roman" w:cs="Times New Roman"/>
      <w:color w:val="auto"/>
      <w:sz w:val="20"/>
      <w:szCs w:val="28"/>
    </w:rPr>
  </w:style>
  <w:style w:type="character" w:customStyle="1" w:styleId="BodyText2Char1">
    <w:name w:val="Body Text 2 Char1"/>
    <w:basedOn w:val="DefaultParagraphFont"/>
    <w:link w:val="BodyText2"/>
    <w:semiHidden/>
    <w:locked/>
    <w:rsid w:val="00793F14"/>
    <w:rPr>
      <w:rFonts w:ascii="Times New Roman" w:eastAsia="Batang" w:hAnsi="Times New Roman" w:cs="Times New Roman"/>
      <w:sz w:val="20"/>
      <w:szCs w:val="28"/>
      <w:lang w:eastAsia="vi-VN"/>
    </w:rPr>
  </w:style>
  <w:style w:type="character" w:customStyle="1" w:styleId="BodyText2Char">
    <w:name w:val="Body Text 2 Char"/>
    <w:basedOn w:val="DefaultParagraphFont"/>
    <w:link w:val="BodyText2"/>
    <w:rsid w:val="00793F14"/>
    <w:rPr>
      <w:rFonts w:ascii="Courier New" w:eastAsia="Times New Roman" w:hAnsi="Courier New" w:cs="Courier New"/>
      <w:color w:val="000000"/>
      <w:sz w:val="24"/>
      <w:szCs w:val="24"/>
      <w:lang w:eastAsia="vi-VN"/>
    </w:rPr>
  </w:style>
  <w:style w:type="paragraph" w:styleId="BodyTextIndent2">
    <w:name w:val="Body Text Indent 2"/>
    <w:basedOn w:val="Normal"/>
    <w:link w:val="BodyTextIndent2Char1"/>
    <w:semiHidden/>
    <w:rsid w:val="00793F14"/>
    <w:pPr>
      <w:widowControl/>
      <w:ind w:firstLine="720"/>
      <w:jc w:val="both"/>
    </w:pPr>
    <w:rPr>
      <w:rFonts w:ascii=".VnTimeH" w:eastAsia="Batang" w:hAnsi=".VnTimeH" w:cs="Times New Roman"/>
      <w:sz w:val="20"/>
      <w:szCs w:val="28"/>
    </w:rPr>
  </w:style>
  <w:style w:type="character" w:customStyle="1" w:styleId="BodyTextIndent2Char1">
    <w:name w:val="Body Text Indent 2 Char1"/>
    <w:basedOn w:val="DefaultParagraphFont"/>
    <w:link w:val="BodyTextIndent2"/>
    <w:semiHidden/>
    <w:locked/>
    <w:rsid w:val="00793F14"/>
    <w:rPr>
      <w:rFonts w:ascii=".VnTimeH" w:eastAsia="Batang" w:hAnsi=".VnTimeH" w:cs="Times New Roman"/>
      <w:color w:val="000000"/>
      <w:sz w:val="20"/>
      <w:szCs w:val="28"/>
      <w:lang w:eastAsia="vi-VN"/>
    </w:rPr>
  </w:style>
  <w:style w:type="character" w:customStyle="1" w:styleId="BodyTextIndent2Char">
    <w:name w:val="Body Text Indent 2 Char"/>
    <w:basedOn w:val="DefaultParagraphFont"/>
    <w:link w:val="BodyTextIndent2"/>
    <w:rsid w:val="00793F14"/>
    <w:rPr>
      <w:rFonts w:ascii="Courier New" w:eastAsia="Times New Roman" w:hAnsi="Courier New" w:cs="Courier New"/>
      <w:color w:val="000000"/>
      <w:sz w:val="24"/>
      <w:szCs w:val="24"/>
      <w:lang w:eastAsia="vi-VN"/>
    </w:rPr>
  </w:style>
  <w:style w:type="paragraph" w:styleId="BodyTextIndent3">
    <w:name w:val="Body Text Indent 3"/>
    <w:basedOn w:val="Normal"/>
    <w:link w:val="BodyTextIndent3Char1"/>
    <w:semiHidden/>
    <w:rsid w:val="00793F14"/>
    <w:pPr>
      <w:widowControl/>
      <w:ind w:firstLine="720"/>
      <w:jc w:val="both"/>
    </w:pPr>
    <w:rPr>
      <w:rFonts w:ascii=".VnTime" w:hAnsi=".VnTime" w:cs="Times New Roman"/>
      <w:color w:val="auto"/>
      <w:sz w:val="20"/>
      <w:szCs w:val="20"/>
    </w:rPr>
  </w:style>
  <w:style w:type="character" w:customStyle="1" w:styleId="BodyTextIndent3Char1">
    <w:name w:val="Body Text Indent 3 Char1"/>
    <w:basedOn w:val="DefaultParagraphFont"/>
    <w:link w:val="BodyTextIndent3"/>
    <w:semiHidden/>
    <w:locked/>
    <w:rsid w:val="00793F14"/>
    <w:rPr>
      <w:rFonts w:ascii=".VnTime" w:eastAsia="Times New Roman" w:hAnsi=".VnTime" w:cs="Times New Roman"/>
      <w:sz w:val="20"/>
      <w:szCs w:val="20"/>
      <w:lang w:eastAsia="vi-VN"/>
    </w:rPr>
  </w:style>
  <w:style w:type="character" w:customStyle="1" w:styleId="BodyTextIndent3Char">
    <w:name w:val="Body Text Indent 3 Char"/>
    <w:basedOn w:val="DefaultParagraphFont"/>
    <w:link w:val="BodyTextIndent3"/>
    <w:rsid w:val="00793F14"/>
    <w:rPr>
      <w:rFonts w:ascii="Courier New" w:eastAsia="Times New Roman" w:hAnsi="Courier New" w:cs="Courier New"/>
      <w:color w:val="000000"/>
      <w:sz w:val="16"/>
      <w:szCs w:val="16"/>
      <w:lang w:eastAsia="vi-VN"/>
    </w:rPr>
  </w:style>
  <w:style w:type="paragraph" w:styleId="ListParagraph">
    <w:name w:val="List Paragraph"/>
    <w:basedOn w:val="Normal"/>
    <w:uiPriority w:val="34"/>
    <w:qFormat/>
    <w:rsid w:val="00793F14"/>
    <w:pPr>
      <w:widowControl/>
      <w:spacing w:after="200" w:line="276" w:lineRule="auto"/>
      <w:ind w:left="720"/>
      <w:contextualSpacing/>
    </w:pPr>
    <w:rPr>
      <w:rFonts w:ascii="Arial" w:eastAsia="Arial" w:hAnsi="Arial" w:cs="Times New Roman"/>
      <w:color w:val="auto"/>
      <w:sz w:val="22"/>
      <w:szCs w:val="22"/>
    </w:rPr>
  </w:style>
  <w:style w:type="character" w:styleId="FootnoteReference">
    <w:name w:val="footnote reference"/>
    <w:rsid w:val="00793F14"/>
    <w:rPr>
      <w:vertAlign w:val="superscript"/>
    </w:rPr>
  </w:style>
  <w:style w:type="character" w:styleId="Strong">
    <w:name w:val="Strong"/>
    <w:basedOn w:val="DefaultParagraphFont"/>
    <w:uiPriority w:val="22"/>
    <w:qFormat/>
    <w:rsid w:val="00FD6145"/>
    <w:rPr>
      <w:b/>
      <w:bCs/>
    </w:rPr>
  </w:style>
  <w:style w:type="table" w:styleId="TableGrid">
    <w:name w:val="Table Grid"/>
    <w:basedOn w:val="TableNormal"/>
    <w:uiPriority w:val="59"/>
    <w:rsid w:val="000D47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0018026">
      <w:bodyDiv w:val="1"/>
      <w:marLeft w:val="0"/>
      <w:marRight w:val="0"/>
      <w:marTop w:val="0"/>
      <w:marBottom w:val="0"/>
      <w:divBdr>
        <w:top w:val="none" w:sz="0" w:space="0" w:color="auto"/>
        <w:left w:val="none" w:sz="0" w:space="0" w:color="auto"/>
        <w:bottom w:val="none" w:sz="0" w:space="0" w:color="auto"/>
        <w:right w:val="none" w:sz="0" w:space="0" w:color="auto"/>
      </w:divBdr>
    </w:div>
    <w:div w:id="907112105">
      <w:bodyDiv w:val="1"/>
      <w:marLeft w:val="0"/>
      <w:marRight w:val="0"/>
      <w:marTop w:val="0"/>
      <w:marBottom w:val="0"/>
      <w:divBdr>
        <w:top w:val="none" w:sz="0" w:space="0" w:color="auto"/>
        <w:left w:val="none" w:sz="0" w:space="0" w:color="auto"/>
        <w:bottom w:val="none" w:sz="0" w:space="0" w:color="auto"/>
        <w:right w:val="none" w:sz="0" w:space="0" w:color="auto"/>
      </w:divBdr>
    </w:div>
    <w:div w:id="1062364512">
      <w:bodyDiv w:val="1"/>
      <w:marLeft w:val="0"/>
      <w:marRight w:val="0"/>
      <w:marTop w:val="0"/>
      <w:marBottom w:val="0"/>
      <w:divBdr>
        <w:top w:val="none" w:sz="0" w:space="0" w:color="auto"/>
        <w:left w:val="none" w:sz="0" w:space="0" w:color="auto"/>
        <w:bottom w:val="none" w:sz="0" w:space="0" w:color="auto"/>
        <w:right w:val="none" w:sz="0" w:space="0" w:color="auto"/>
      </w:divBdr>
    </w:div>
    <w:div w:id="173986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48C9-C8DB-4495-95C4-77510B85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31</Pages>
  <Words>9251</Words>
  <Characters>52733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Phamthiyenly</dc:creator>
  <cp:lastModifiedBy>Phamthiyenly</cp:lastModifiedBy>
  <cp:revision>54</cp:revision>
  <cp:lastPrinted>2021-01-13T02:17:00Z</cp:lastPrinted>
  <dcterms:created xsi:type="dcterms:W3CDTF">2020-10-30T05:06:00Z</dcterms:created>
  <dcterms:modified xsi:type="dcterms:W3CDTF">2021-01-21T03:36:00Z</dcterms:modified>
</cp:coreProperties>
</file>