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CellMar>
          <w:left w:w="0" w:type="dxa"/>
          <w:right w:w="0" w:type="dxa"/>
        </w:tblCellMar>
        <w:tblLook w:val="0000" w:firstRow="0" w:lastRow="0" w:firstColumn="0" w:lastColumn="0" w:noHBand="0" w:noVBand="0"/>
      </w:tblPr>
      <w:tblGrid>
        <w:gridCol w:w="3970"/>
        <w:gridCol w:w="5670"/>
      </w:tblGrid>
      <w:tr w:rsidR="00C259FE" w:rsidRPr="004B1912" w:rsidTr="0091735A">
        <w:tc>
          <w:tcPr>
            <w:tcW w:w="3970" w:type="dxa"/>
            <w:tcMar>
              <w:top w:w="0" w:type="dxa"/>
              <w:left w:w="108" w:type="dxa"/>
              <w:bottom w:w="0" w:type="dxa"/>
              <w:right w:w="108" w:type="dxa"/>
            </w:tcMar>
          </w:tcPr>
          <w:p w:rsidR="00C259FE" w:rsidRPr="004B1912" w:rsidRDefault="00C259FE" w:rsidP="00405DF0">
            <w:pPr>
              <w:pStyle w:val="ThngthngWeb"/>
              <w:spacing w:before="0" w:beforeAutospacing="0" w:after="0" w:afterAutospacing="0"/>
              <w:jc w:val="center"/>
              <w:rPr>
                <w:b/>
                <w:bCs/>
                <w:lang w:val="nl-NL"/>
              </w:rPr>
            </w:pPr>
            <w:r w:rsidRPr="004B1912">
              <w:rPr>
                <w:b/>
                <w:bCs/>
                <w:lang w:val="nl-NL"/>
              </w:rPr>
              <w:t>HỘI ĐỒNG THẨM PHÁN</w:t>
            </w:r>
            <w:r w:rsidRPr="004B1912">
              <w:rPr>
                <w:b/>
                <w:bCs/>
                <w:lang w:val="nl-NL"/>
              </w:rPr>
              <w:br/>
            </w:r>
            <w:r w:rsidR="00292000" w:rsidRPr="004B1912">
              <w:rPr>
                <w:b/>
                <w:bCs/>
                <w:lang w:val="nl-NL"/>
              </w:rPr>
              <w:t xml:space="preserve">TÒA ÁN NHÂN DÂN </w:t>
            </w:r>
            <w:r w:rsidRPr="004B1912">
              <w:rPr>
                <w:b/>
                <w:bCs/>
                <w:lang w:val="nl-NL"/>
              </w:rPr>
              <w:t>TỐI CA</w:t>
            </w:r>
            <w:r w:rsidR="00157CCD" w:rsidRPr="004B1912">
              <w:rPr>
                <w:b/>
                <w:bCs/>
                <w:lang w:val="nl-NL"/>
              </w:rPr>
              <w:t>O</w:t>
            </w:r>
          </w:p>
          <w:p w:rsidR="008558E7" w:rsidRPr="004B1912" w:rsidRDefault="008558E7" w:rsidP="00405DF0">
            <w:pPr>
              <w:pStyle w:val="ThngthngWeb"/>
              <w:spacing w:before="0" w:beforeAutospacing="0" w:after="120" w:afterAutospacing="0"/>
              <w:jc w:val="center"/>
              <w:rPr>
                <w:b/>
                <w:bCs/>
                <w:sz w:val="16"/>
                <w:szCs w:val="16"/>
                <w:vertAlign w:val="superscript"/>
                <w:lang w:val="nl-NL"/>
              </w:rPr>
            </w:pPr>
            <w:r w:rsidRPr="004B1912">
              <w:rPr>
                <w:b/>
                <w:bCs/>
                <w:sz w:val="16"/>
                <w:szCs w:val="16"/>
                <w:vertAlign w:val="superscript"/>
                <w:lang w:val="nl-NL"/>
              </w:rPr>
              <w:t>————————————</w:t>
            </w:r>
            <w:r w:rsidR="00991797" w:rsidRPr="004B1912">
              <w:rPr>
                <w:b/>
                <w:bCs/>
                <w:sz w:val="16"/>
                <w:szCs w:val="16"/>
                <w:vertAlign w:val="superscript"/>
                <w:lang w:val="nl-NL"/>
              </w:rPr>
              <w:t>—————</w:t>
            </w:r>
            <w:r w:rsidR="006043A0" w:rsidRPr="004B1912">
              <w:rPr>
                <w:b/>
                <w:bCs/>
                <w:sz w:val="16"/>
                <w:szCs w:val="16"/>
                <w:vertAlign w:val="superscript"/>
                <w:lang w:val="nl-NL"/>
              </w:rPr>
              <w:t>—</w:t>
            </w:r>
          </w:p>
          <w:p w:rsidR="008558E7" w:rsidRPr="004B1912" w:rsidRDefault="008558E7" w:rsidP="00405DF0">
            <w:pPr>
              <w:pStyle w:val="ThngthngWeb"/>
              <w:spacing w:before="0" w:beforeAutospacing="0" w:after="120" w:afterAutospacing="0"/>
              <w:jc w:val="center"/>
              <w:rPr>
                <w:sz w:val="26"/>
                <w:szCs w:val="28"/>
                <w:lang w:val="nl-NL"/>
              </w:rPr>
            </w:pPr>
            <w:r w:rsidRPr="004B1912">
              <w:rPr>
                <w:sz w:val="26"/>
                <w:szCs w:val="28"/>
                <w:lang w:val="nl-NL"/>
              </w:rPr>
              <w:t xml:space="preserve">Số: </w:t>
            </w:r>
            <w:r w:rsidR="000C20B2" w:rsidRPr="004B1912">
              <w:rPr>
                <w:sz w:val="26"/>
                <w:szCs w:val="28"/>
                <w:lang w:val="nl-NL"/>
              </w:rPr>
              <w:t xml:space="preserve">    </w:t>
            </w:r>
            <w:r w:rsidRPr="004B1912">
              <w:rPr>
                <w:sz w:val="26"/>
                <w:szCs w:val="28"/>
                <w:lang w:val="nl-NL"/>
              </w:rPr>
              <w:t>/</w:t>
            </w:r>
            <w:r w:rsidR="009915B8" w:rsidRPr="004B1912">
              <w:rPr>
                <w:sz w:val="26"/>
                <w:szCs w:val="28"/>
                <w:lang w:val="nl-NL"/>
              </w:rPr>
              <w:t>2020</w:t>
            </w:r>
            <w:r w:rsidRPr="004B1912">
              <w:rPr>
                <w:sz w:val="26"/>
                <w:szCs w:val="28"/>
                <w:lang w:val="nl-NL"/>
              </w:rPr>
              <w:t>/NQ-HĐTP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tblGrid>
            <w:tr w:rsidR="000C20B2" w:rsidRPr="004B1912" w:rsidTr="00E000A5">
              <w:trPr>
                <w:trHeight w:val="464"/>
              </w:trPr>
              <w:tc>
                <w:tcPr>
                  <w:tcW w:w="1727" w:type="dxa"/>
                  <w:shd w:val="clear" w:color="auto" w:fill="auto"/>
                </w:tcPr>
                <w:p w:rsidR="000C20B2" w:rsidRPr="004B1912" w:rsidRDefault="000C20B2" w:rsidP="00E000A5">
                  <w:pPr>
                    <w:pStyle w:val="ThngthngWeb"/>
                    <w:spacing w:before="0" w:beforeAutospacing="0" w:after="120" w:afterAutospacing="0"/>
                    <w:jc w:val="center"/>
                    <w:rPr>
                      <w:b/>
                      <w:sz w:val="30"/>
                      <w:szCs w:val="30"/>
                      <w:lang w:val="nl-NL"/>
                    </w:rPr>
                  </w:pPr>
                  <w:r w:rsidRPr="004B1912">
                    <w:rPr>
                      <w:b/>
                      <w:sz w:val="30"/>
                      <w:szCs w:val="30"/>
                      <w:lang w:val="nl-NL"/>
                    </w:rPr>
                    <w:t xml:space="preserve">Dự thảo </w:t>
                  </w:r>
                  <w:r w:rsidR="00D62AF9">
                    <w:rPr>
                      <w:b/>
                      <w:sz w:val="30"/>
                      <w:szCs w:val="30"/>
                      <w:lang w:val="nl-NL"/>
                    </w:rPr>
                    <w:t>1</w:t>
                  </w:r>
                </w:p>
              </w:tc>
            </w:tr>
          </w:tbl>
          <w:p w:rsidR="00CF460F" w:rsidRPr="004B1912" w:rsidRDefault="00CF460F" w:rsidP="00EB2FE1">
            <w:pPr>
              <w:pStyle w:val="ThngthngWeb"/>
              <w:spacing w:before="0" w:beforeAutospacing="0" w:after="120" w:afterAutospacing="0"/>
              <w:jc w:val="center"/>
              <w:rPr>
                <w:b/>
                <w:sz w:val="30"/>
                <w:szCs w:val="30"/>
                <w:lang w:val="nl-NL"/>
              </w:rPr>
            </w:pPr>
          </w:p>
        </w:tc>
        <w:tc>
          <w:tcPr>
            <w:tcW w:w="5670" w:type="dxa"/>
            <w:tcMar>
              <w:top w:w="0" w:type="dxa"/>
              <w:left w:w="108" w:type="dxa"/>
              <w:bottom w:w="0" w:type="dxa"/>
              <w:right w:w="108" w:type="dxa"/>
            </w:tcMar>
          </w:tcPr>
          <w:p w:rsidR="008558E7" w:rsidRPr="004B1912" w:rsidRDefault="00C259FE" w:rsidP="00895E31">
            <w:pPr>
              <w:pStyle w:val="ThngthngWeb"/>
              <w:spacing w:before="0" w:beforeAutospacing="0" w:after="0" w:afterAutospacing="0"/>
              <w:jc w:val="center"/>
              <w:rPr>
                <w:b/>
                <w:bCs/>
                <w:sz w:val="28"/>
                <w:szCs w:val="28"/>
                <w:lang w:val="nl-NL"/>
              </w:rPr>
            </w:pPr>
            <w:r w:rsidRPr="004B1912">
              <w:rPr>
                <w:b/>
                <w:bCs/>
                <w:lang w:val="nl-NL"/>
              </w:rPr>
              <w:t xml:space="preserve">CỘNG HÒA XÃ HỘI CHỦ NGHĨA VIỆT </w:t>
            </w:r>
            <w:r w:rsidR="00B4416E" w:rsidRPr="004B1912">
              <w:rPr>
                <w:b/>
                <w:bCs/>
                <w:lang w:val="nl-NL"/>
              </w:rPr>
              <w:t>N</w:t>
            </w:r>
            <w:r w:rsidRPr="004B1912">
              <w:rPr>
                <w:b/>
                <w:bCs/>
                <w:lang w:val="nl-NL"/>
              </w:rPr>
              <w:t>AM</w:t>
            </w:r>
            <w:r w:rsidRPr="004B1912">
              <w:rPr>
                <w:b/>
                <w:bCs/>
                <w:sz w:val="26"/>
                <w:szCs w:val="28"/>
                <w:lang w:val="nl-NL"/>
              </w:rPr>
              <w:br/>
            </w:r>
            <w:r w:rsidRPr="004B1912">
              <w:rPr>
                <w:b/>
                <w:bCs/>
                <w:sz w:val="28"/>
                <w:szCs w:val="28"/>
                <w:lang w:val="nl-NL"/>
              </w:rPr>
              <w:t>Độc lập - Tự do - Hạnh phúc</w:t>
            </w:r>
          </w:p>
          <w:p w:rsidR="008558E7" w:rsidRPr="004B1912" w:rsidRDefault="008558E7" w:rsidP="00895E31">
            <w:pPr>
              <w:pStyle w:val="ThngthngWeb"/>
              <w:spacing w:before="0" w:beforeAutospacing="0" w:after="120" w:afterAutospacing="0"/>
              <w:jc w:val="center"/>
              <w:rPr>
                <w:b/>
                <w:bCs/>
                <w:sz w:val="16"/>
                <w:szCs w:val="16"/>
                <w:vertAlign w:val="superscript"/>
                <w:lang w:val="nl-NL"/>
              </w:rPr>
            </w:pPr>
            <w:r w:rsidRPr="004B1912">
              <w:rPr>
                <w:b/>
                <w:bCs/>
                <w:sz w:val="16"/>
                <w:szCs w:val="16"/>
                <w:vertAlign w:val="superscript"/>
                <w:lang w:val="nl-NL"/>
              </w:rPr>
              <w:t>—————————————————————</w:t>
            </w:r>
            <w:r w:rsidR="00991797" w:rsidRPr="004B1912">
              <w:rPr>
                <w:b/>
                <w:bCs/>
                <w:sz w:val="16"/>
                <w:szCs w:val="16"/>
                <w:vertAlign w:val="superscript"/>
                <w:lang w:val="nl-NL"/>
              </w:rPr>
              <w:t>————————————</w:t>
            </w:r>
          </w:p>
          <w:p w:rsidR="00C259FE" w:rsidRPr="004B1912" w:rsidRDefault="008558E7" w:rsidP="00523F01">
            <w:pPr>
              <w:pStyle w:val="ThngthngWeb"/>
              <w:spacing w:before="240" w:beforeAutospacing="0" w:after="120" w:afterAutospacing="0"/>
              <w:jc w:val="center"/>
              <w:rPr>
                <w:sz w:val="26"/>
                <w:szCs w:val="28"/>
                <w:lang w:val="nl-NL"/>
              </w:rPr>
            </w:pPr>
            <w:r w:rsidRPr="004B1912">
              <w:rPr>
                <w:i/>
                <w:iCs/>
                <w:sz w:val="28"/>
                <w:szCs w:val="28"/>
                <w:lang w:val="nl-NL"/>
              </w:rPr>
              <w:t xml:space="preserve">Hà Nội, </w:t>
            </w:r>
            <w:r w:rsidR="002F749B" w:rsidRPr="004B1912">
              <w:rPr>
                <w:i/>
                <w:iCs/>
                <w:sz w:val="28"/>
                <w:szCs w:val="28"/>
                <w:lang w:val="nl-NL"/>
              </w:rPr>
              <w:t>ngày</w:t>
            </w:r>
            <w:r w:rsidR="00523F01" w:rsidRPr="004B1912">
              <w:rPr>
                <w:i/>
                <w:iCs/>
                <w:sz w:val="28"/>
                <w:szCs w:val="28"/>
                <w:lang w:val="nl-NL"/>
              </w:rPr>
              <w:t xml:space="preserve"> </w:t>
            </w:r>
            <w:r w:rsidR="000C20B2" w:rsidRPr="004B1912">
              <w:rPr>
                <w:i/>
                <w:iCs/>
                <w:sz w:val="28"/>
                <w:szCs w:val="28"/>
                <w:lang w:val="nl-NL"/>
              </w:rPr>
              <w:t xml:space="preserve">  </w:t>
            </w:r>
            <w:r w:rsidR="00523F01" w:rsidRPr="004B1912">
              <w:rPr>
                <w:i/>
                <w:iCs/>
                <w:sz w:val="28"/>
                <w:szCs w:val="28"/>
                <w:lang w:val="nl-NL"/>
              </w:rPr>
              <w:t xml:space="preserve"> </w:t>
            </w:r>
            <w:r w:rsidR="002F749B" w:rsidRPr="004B1912">
              <w:rPr>
                <w:i/>
                <w:iCs/>
                <w:sz w:val="28"/>
                <w:szCs w:val="28"/>
                <w:lang w:val="nl-NL"/>
              </w:rPr>
              <w:t>tháng</w:t>
            </w:r>
            <w:r w:rsidR="00D579D1" w:rsidRPr="004B1912">
              <w:rPr>
                <w:i/>
                <w:iCs/>
                <w:sz w:val="28"/>
                <w:szCs w:val="28"/>
                <w:lang w:val="nl-NL"/>
              </w:rPr>
              <w:t xml:space="preserve"> </w:t>
            </w:r>
            <w:r w:rsidR="000C20B2" w:rsidRPr="004B1912">
              <w:rPr>
                <w:i/>
                <w:iCs/>
                <w:sz w:val="28"/>
                <w:szCs w:val="28"/>
                <w:lang w:val="nl-NL"/>
              </w:rPr>
              <w:t xml:space="preserve">  </w:t>
            </w:r>
            <w:r w:rsidR="006C1A76" w:rsidRPr="004B1912">
              <w:rPr>
                <w:i/>
                <w:sz w:val="28"/>
                <w:szCs w:val="28"/>
                <w:lang w:val="nl-NL"/>
              </w:rPr>
              <w:t xml:space="preserve"> </w:t>
            </w:r>
            <w:r w:rsidRPr="004B1912">
              <w:rPr>
                <w:i/>
                <w:iCs/>
                <w:sz w:val="28"/>
                <w:szCs w:val="28"/>
                <w:lang w:val="nl-NL"/>
              </w:rPr>
              <w:t>năm 20</w:t>
            </w:r>
            <w:r w:rsidR="00690A38" w:rsidRPr="004B1912">
              <w:rPr>
                <w:i/>
                <w:iCs/>
                <w:sz w:val="28"/>
                <w:szCs w:val="28"/>
                <w:lang w:val="nl-NL"/>
              </w:rPr>
              <w:t>20</w:t>
            </w:r>
          </w:p>
        </w:tc>
      </w:tr>
    </w:tbl>
    <w:p w:rsidR="00A00B63" w:rsidRPr="004B1912" w:rsidRDefault="008E5530" w:rsidP="005A5951">
      <w:pPr>
        <w:spacing w:before="360"/>
        <w:jc w:val="center"/>
        <w:rPr>
          <w:b/>
          <w:sz w:val="32"/>
          <w:szCs w:val="32"/>
          <w:lang w:val="nl-NL"/>
        </w:rPr>
      </w:pPr>
      <w:bookmarkStart w:id="0" w:name="loai_1"/>
      <w:r w:rsidRPr="004B1912">
        <w:rPr>
          <w:b/>
          <w:sz w:val="32"/>
          <w:szCs w:val="32"/>
          <w:lang w:val="nl-NL"/>
        </w:rPr>
        <w:t>NGHỊ QUYẾT</w:t>
      </w:r>
    </w:p>
    <w:p w:rsidR="00C72BD3" w:rsidRPr="004B1912" w:rsidRDefault="00C72BD3" w:rsidP="005A5951">
      <w:pPr>
        <w:jc w:val="center"/>
        <w:rPr>
          <w:b/>
          <w:snapToGrid w:val="0"/>
          <w:lang w:val="nl-NL"/>
        </w:rPr>
      </w:pPr>
      <w:bookmarkStart w:id="1" w:name="loai_1_name"/>
      <w:bookmarkEnd w:id="0"/>
      <w:r w:rsidRPr="004B1912">
        <w:rPr>
          <w:b/>
          <w:snapToGrid w:val="0"/>
          <w:lang w:val="nl-NL"/>
        </w:rPr>
        <w:t xml:space="preserve">Hướng dẫn áp dụng một số quy định của </w:t>
      </w:r>
      <w:r w:rsidR="000C20B2" w:rsidRPr="004B1912">
        <w:rPr>
          <w:b/>
          <w:snapToGrid w:val="0"/>
          <w:lang w:val="nl-NL"/>
        </w:rPr>
        <w:t>Bộ luật Tố tụng hình sự,</w:t>
      </w:r>
      <w:r w:rsidRPr="004B1912">
        <w:rPr>
          <w:b/>
          <w:snapToGrid w:val="0"/>
          <w:lang w:val="nl-NL"/>
        </w:rPr>
        <w:t xml:space="preserve"> </w:t>
      </w:r>
    </w:p>
    <w:bookmarkEnd w:id="1"/>
    <w:p w:rsidR="0087073E" w:rsidRPr="004B1912" w:rsidRDefault="000C20B2" w:rsidP="005A5951">
      <w:pPr>
        <w:jc w:val="center"/>
        <w:rPr>
          <w:b/>
          <w:snapToGrid w:val="0"/>
          <w:lang w:val="nl-NL"/>
        </w:rPr>
      </w:pPr>
      <w:r w:rsidRPr="004B1912">
        <w:rPr>
          <w:b/>
          <w:snapToGrid w:val="0"/>
          <w:lang w:val="nl-NL"/>
        </w:rPr>
        <w:t>Bộ luật Tố tụng dân sự và Luật Tố tụng hành chính</w:t>
      </w:r>
    </w:p>
    <w:p w:rsidR="000C20B2" w:rsidRPr="004B1912" w:rsidRDefault="000C20B2" w:rsidP="005A5951">
      <w:pPr>
        <w:jc w:val="center"/>
        <w:rPr>
          <w:b/>
          <w:snapToGrid w:val="0"/>
          <w:lang w:val="nl-NL"/>
        </w:rPr>
      </w:pPr>
      <w:r w:rsidRPr="004B1912">
        <w:rPr>
          <w:b/>
          <w:snapToGrid w:val="0"/>
          <w:lang w:val="nl-NL"/>
        </w:rPr>
        <w:t>về thủ tục giám đốc thẩm, tái thẩm</w:t>
      </w:r>
    </w:p>
    <w:p w:rsidR="00AD3E32" w:rsidRPr="004B1912" w:rsidRDefault="00AD3E32" w:rsidP="005A5951">
      <w:pPr>
        <w:jc w:val="center"/>
        <w:rPr>
          <w:b/>
          <w:snapToGrid w:val="0"/>
          <w:sz w:val="16"/>
          <w:szCs w:val="16"/>
          <w:lang w:val="nl-NL"/>
        </w:rPr>
      </w:pPr>
      <w:r w:rsidRPr="004B1912">
        <w:rPr>
          <w:b/>
          <w:snapToGrid w:val="0"/>
          <w:sz w:val="16"/>
          <w:szCs w:val="16"/>
          <w:lang w:val="nl-NL"/>
        </w:rPr>
        <w:t>—————————————</w:t>
      </w:r>
    </w:p>
    <w:p w:rsidR="00A00B63" w:rsidRPr="004B1912" w:rsidRDefault="008E5530" w:rsidP="005A5951">
      <w:pPr>
        <w:spacing w:before="360" w:after="240"/>
        <w:jc w:val="center"/>
        <w:rPr>
          <w:b/>
          <w:lang w:val="nl-NL"/>
        </w:rPr>
      </w:pPr>
      <w:r w:rsidRPr="004B1912">
        <w:rPr>
          <w:b/>
          <w:lang w:val="nl-NL"/>
        </w:rPr>
        <w:t>HỘI ĐỒNG THẨM PHÁN TÒA ÁN NHÂN DÂN TỐI CAO</w:t>
      </w:r>
    </w:p>
    <w:p w:rsidR="00C50720" w:rsidRPr="004B1912" w:rsidRDefault="00C50720" w:rsidP="00B229BD">
      <w:pPr>
        <w:widowControl w:val="0"/>
        <w:spacing w:before="240"/>
        <w:ind w:firstLine="709"/>
        <w:jc w:val="both"/>
        <w:rPr>
          <w:rStyle w:val="vldocrldnamec2"/>
          <w:i/>
          <w:iCs/>
          <w:lang w:val="nl-NL"/>
        </w:rPr>
      </w:pPr>
      <w:r w:rsidRPr="004B1912">
        <w:rPr>
          <w:i/>
          <w:iCs/>
          <w:lang w:val="nl-NL"/>
        </w:rPr>
        <w:t>Căn cứ</w:t>
      </w:r>
      <w:r w:rsidR="004A4721" w:rsidRPr="004B1912">
        <w:rPr>
          <w:i/>
          <w:iCs/>
          <w:lang w:val="nl-NL"/>
        </w:rPr>
        <w:t xml:space="preserve"> Luật </w:t>
      </w:r>
      <w:r w:rsidR="00F934A2" w:rsidRPr="004B1912">
        <w:rPr>
          <w:i/>
          <w:iCs/>
          <w:lang w:val="nl-NL"/>
        </w:rPr>
        <w:t>T</w:t>
      </w:r>
      <w:r w:rsidR="004A4721" w:rsidRPr="004B1912">
        <w:rPr>
          <w:i/>
          <w:iCs/>
          <w:lang w:val="nl-NL"/>
        </w:rPr>
        <w:t>ổ chức Tòa án nhân dân</w:t>
      </w:r>
      <w:r w:rsidRPr="004B1912">
        <w:rPr>
          <w:i/>
          <w:iCs/>
          <w:lang w:val="nl-NL"/>
        </w:rPr>
        <w:t xml:space="preserve"> </w:t>
      </w:r>
      <w:r w:rsidR="004A4721" w:rsidRPr="004B1912">
        <w:rPr>
          <w:rStyle w:val="vldocrldnamec2"/>
          <w:i/>
          <w:iCs/>
          <w:lang w:val="nl-NL"/>
        </w:rPr>
        <w:t>ngày 24 tháng 11 năm 2014</w:t>
      </w:r>
      <w:r w:rsidRPr="004B1912">
        <w:rPr>
          <w:rStyle w:val="vldocrldnamec2"/>
          <w:i/>
          <w:iCs/>
          <w:lang w:val="nl-NL"/>
        </w:rPr>
        <w:t>;</w:t>
      </w:r>
    </w:p>
    <w:p w:rsidR="007171EB" w:rsidRPr="004B1912" w:rsidRDefault="007171EB" w:rsidP="004347DA">
      <w:pPr>
        <w:widowControl w:val="0"/>
        <w:spacing w:before="120" w:after="120"/>
        <w:ind w:firstLine="709"/>
        <w:jc w:val="both"/>
        <w:rPr>
          <w:rStyle w:val="vldocrldnamec2"/>
          <w:i/>
          <w:iCs/>
          <w:spacing w:val="-6"/>
          <w:lang w:val="nl-NL"/>
        </w:rPr>
      </w:pPr>
      <w:r w:rsidRPr="004B1912">
        <w:rPr>
          <w:rStyle w:val="vldocrldnamec2"/>
          <w:i/>
          <w:iCs/>
          <w:lang w:val="nl-NL"/>
        </w:rPr>
        <w:t xml:space="preserve">Căn cứ Bộ luật </w:t>
      </w:r>
      <w:r w:rsidR="001566EB">
        <w:rPr>
          <w:rStyle w:val="vldocrldnamec2"/>
          <w:i/>
          <w:iCs/>
          <w:lang w:val="nl-NL"/>
        </w:rPr>
        <w:t>Tố tụng hình sự</w:t>
      </w:r>
      <w:r w:rsidRPr="004B1912">
        <w:rPr>
          <w:rStyle w:val="vldocrldnamec2"/>
          <w:i/>
          <w:iCs/>
          <w:lang w:val="nl-NL"/>
        </w:rPr>
        <w:t xml:space="preserve"> ngày </w:t>
      </w:r>
      <w:r w:rsidR="001566EB">
        <w:rPr>
          <w:rStyle w:val="vldocrldnamec2"/>
          <w:i/>
          <w:iCs/>
          <w:lang w:val="nl-NL"/>
        </w:rPr>
        <w:t>27</w:t>
      </w:r>
      <w:r w:rsidR="001566EB" w:rsidRPr="004B1912">
        <w:rPr>
          <w:rStyle w:val="vldocrldnamec2"/>
          <w:i/>
          <w:iCs/>
          <w:lang w:val="nl-NL"/>
        </w:rPr>
        <w:t xml:space="preserve"> </w:t>
      </w:r>
      <w:r w:rsidRPr="004B1912">
        <w:rPr>
          <w:rStyle w:val="vldocrldnamec2"/>
          <w:i/>
          <w:iCs/>
          <w:lang w:val="nl-NL"/>
        </w:rPr>
        <w:t>tháng 11 năm 2015</w:t>
      </w:r>
      <w:r w:rsidRPr="004B1912">
        <w:rPr>
          <w:rStyle w:val="vldocrldnamec2"/>
          <w:i/>
          <w:iCs/>
          <w:spacing w:val="-6"/>
          <w:lang w:val="nl-NL"/>
        </w:rPr>
        <w:t>;</w:t>
      </w:r>
    </w:p>
    <w:p w:rsidR="009F5B0C" w:rsidRDefault="009F5B0C" w:rsidP="004347DA">
      <w:pPr>
        <w:widowControl w:val="0"/>
        <w:spacing w:before="120" w:after="120"/>
        <w:ind w:firstLine="709"/>
        <w:jc w:val="both"/>
        <w:rPr>
          <w:rStyle w:val="vldocrldnamec2"/>
          <w:i/>
          <w:iCs/>
          <w:spacing w:val="-6"/>
          <w:lang w:val="nl-NL"/>
        </w:rPr>
      </w:pPr>
      <w:r w:rsidRPr="004B1912">
        <w:rPr>
          <w:rStyle w:val="vldocrldnamec2"/>
          <w:i/>
          <w:iCs/>
          <w:spacing w:val="-6"/>
          <w:lang w:val="nl-NL"/>
        </w:rPr>
        <w:t>Căn cứ Bộ luật Tố tụng dân sự ngày 25 tháng 11 năm 2015;</w:t>
      </w:r>
    </w:p>
    <w:p w:rsidR="001566EB" w:rsidRDefault="001566EB" w:rsidP="004347DA">
      <w:pPr>
        <w:widowControl w:val="0"/>
        <w:spacing w:before="120" w:after="120"/>
        <w:ind w:firstLine="709"/>
        <w:jc w:val="both"/>
        <w:rPr>
          <w:rStyle w:val="vldocrldnamec2"/>
          <w:i/>
          <w:iCs/>
          <w:spacing w:val="-6"/>
          <w:lang w:val="nl-NL"/>
        </w:rPr>
      </w:pPr>
      <w:r>
        <w:rPr>
          <w:rStyle w:val="vldocrldnamec2"/>
          <w:i/>
          <w:iCs/>
          <w:spacing w:val="-6"/>
          <w:lang w:val="nl-NL"/>
        </w:rPr>
        <w:t>Căn cứ Luật Tố tụng hành chính ngày 25 tháng 11 năm 2015;</w:t>
      </w:r>
    </w:p>
    <w:p w:rsidR="00920B2F" w:rsidRPr="004B1912" w:rsidRDefault="00920B2F" w:rsidP="004347DA">
      <w:pPr>
        <w:widowControl w:val="0"/>
        <w:spacing w:before="120" w:after="120"/>
        <w:ind w:firstLine="709"/>
        <w:jc w:val="both"/>
        <w:rPr>
          <w:rStyle w:val="vldocrldnamec2"/>
          <w:i/>
          <w:iCs/>
          <w:spacing w:val="-6"/>
          <w:lang w:val="nl-NL"/>
        </w:rPr>
      </w:pPr>
      <w:r>
        <w:rPr>
          <w:rStyle w:val="vldocrldnamec2"/>
          <w:i/>
          <w:iCs/>
          <w:spacing w:val="-6"/>
          <w:lang w:val="nl-NL"/>
        </w:rPr>
        <w:t>Căn cứ Luật Thi hành án hình sự ngày 14 tháng 6 năm 2019;</w:t>
      </w:r>
    </w:p>
    <w:p w:rsidR="00C50720" w:rsidRPr="004B1912" w:rsidRDefault="00C50720" w:rsidP="004347DA">
      <w:pPr>
        <w:pStyle w:val="ThngthngWeb"/>
        <w:widowControl w:val="0"/>
        <w:spacing w:before="120" w:beforeAutospacing="0" w:after="120" w:afterAutospacing="0"/>
        <w:ind w:firstLine="709"/>
        <w:jc w:val="both"/>
        <w:rPr>
          <w:i/>
          <w:color w:val="000000"/>
          <w:spacing w:val="-10"/>
          <w:sz w:val="28"/>
          <w:szCs w:val="28"/>
          <w:lang w:val="nl-NL"/>
        </w:rPr>
      </w:pPr>
      <w:r w:rsidRPr="004B1912">
        <w:rPr>
          <w:i/>
          <w:iCs/>
          <w:spacing w:val="-6"/>
          <w:sz w:val="28"/>
          <w:szCs w:val="28"/>
          <w:lang w:val="nl-NL"/>
        </w:rPr>
        <w:t xml:space="preserve">Để áp dụng đúng và thống nhất </w:t>
      </w:r>
      <w:r w:rsidR="000779B0" w:rsidRPr="004B1912">
        <w:rPr>
          <w:i/>
          <w:iCs/>
          <w:spacing w:val="-6"/>
          <w:sz w:val="28"/>
          <w:szCs w:val="28"/>
          <w:lang w:val="nl-NL"/>
        </w:rPr>
        <w:t xml:space="preserve">một số </w:t>
      </w:r>
      <w:r w:rsidRPr="004B1912">
        <w:rPr>
          <w:i/>
          <w:iCs/>
          <w:spacing w:val="-6"/>
          <w:sz w:val="28"/>
          <w:szCs w:val="28"/>
          <w:lang w:val="nl-NL"/>
        </w:rPr>
        <w:t>quy định</w:t>
      </w:r>
      <w:r w:rsidR="006A6559" w:rsidRPr="004B1912">
        <w:rPr>
          <w:i/>
          <w:iCs/>
          <w:spacing w:val="-6"/>
          <w:sz w:val="28"/>
          <w:szCs w:val="28"/>
          <w:lang w:val="nl-NL"/>
        </w:rPr>
        <w:t xml:space="preserve"> của </w:t>
      </w:r>
      <w:r w:rsidR="000C20B2" w:rsidRPr="004B1912">
        <w:rPr>
          <w:i/>
          <w:iCs/>
          <w:spacing w:val="-6"/>
          <w:sz w:val="28"/>
          <w:szCs w:val="28"/>
          <w:lang w:val="nl-NL"/>
        </w:rPr>
        <w:t xml:space="preserve">Bộ luật Tố tụng hình sự, </w:t>
      </w:r>
      <w:r w:rsidR="000C20B2" w:rsidRPr="004B1912">
        <w:rPr>
          <w:i/>
          <w:iCs/>
          <w:spacing w:val="-10"/>
          <w:sz w:val="28"/>
          <w:szCs w:val="28"/>
          <w:lang w:val="nl-NL"/>
        </w:rPr>
        <w:t>Bộ luật Tố tụng dân sự và Luật Tố tụng hành chính</w:t>
      </w:r>
      <w:r w:rsidR="006A6559" w:rsidRPr="004B1912">
        <w:rPr>
          <w:i/>
          <w:iCs/>
          <w:spacing w:val="-10"/>
          <w:sz w:val="28"/>
          <w:szCs w:val="28"/>
          <w:lang w:val="nl-NL"/>
        </w:rPr>
        <w:t xml:space="preserve"> </w:t>
      </w:r>
      <w:r w:rsidR="000C20B2" w:rsidRPr="004B1912">
        <w:rPr>
          <w:i/>
          <w:iCs/>
          <w:spacing w:val="-10"/>
          <w:sz w:val="28"/>
          <w:szCs w:val="28"/>
          <w:lang w:val="nl-NL"/>
        </w:rPr>
        <w:t>về thủ tục giám đốc thẩm, tái thẩm</w:t>
      </w:r>
      <w:r w:rsidRPr="004B1912">
        <w:rPr>
          <w:i/>
          <w:iCs/>
          <w:spacing w:val="-10"/>
          <w:sz w:val="28"/>
          <w:szCs w:val="28"/>
          <w:lang w:val="nl-NL"/>
        </w:rPr>
        <w:t>;</w:t>
      </w:r>
    </w:p>
    <w:p w:rsidR="0037025E" w:rsidRPr="004347DA" w:rsidRDefault="00C50720" w:rsidP="004347DA">
      <w:pPr>
        <w:spacing w:before="120" w:after="120"/>
        <w:ind w:firstLine="709"/>
        <w:jc w:val="both"/>
        <w:rPr>
          <w:lang w:val="nl-NL"/>
        </w:rPr>
      </w:pPr>
      <w:r w:rsidRPr="009E3A38">
        <w:rPr>
          <w:i/>
          <w:iCs/>
          <w:spacing w:val="-8"/>
          <w:lang w:val="nl-NL"/>
        </w:rPr>
        <w:t xml:space="preserve">Sau khi có ý kiến của Viện trưởng Viện </w:t>
      </w:r>
      <w:r w:rsidR="006300D6" w:rsidRPr="009E3A38">
        <w:rPr>
          <w:i/>
          <w:iCs/>
          <w:spacing w:val="-8"/>
          <w:lang w:val="nl-NL"/>
        </w:rPr>
        <w:t>k</w:t>
      </w:r>
      <w:r w:rsidRPr="009E3A38">
        <w:rPr>
          <w:i/>
          <w:iCs/>
          <w:spacing w:val="-8"/>
          <w:lang w:val="nl-NL"/>
        </w:rPr>
        <w:t>iểm sát nhân dân tối cao và Bộ trưởng Bộ Tư pháp</w:t>
      </w:r>
      <w:r w:rsidR="00EF7D23" w:rsidRPr="004347DA">
        <w:rPr>
          <w:i/>
          <w:iCs/>
          <w:spacing w:val="-6"/>
          <w:lang w:val="nl-NL"/>
        </w:rPr>
        <w:t>,</w:t>
      </w:r>
    </w:p>
    <w:p w:rsidR="00F16122" w:rsidRPr="004B1912" w:rsidRDefault="008E5530" w:rsidP="001566EB">
      <w:pPr>
        <w:spacing w:before="240" w:after="240"/>
        <w:jc w:val="center"/>
        <w:rPr>
          <w:b/>
          <w:lang w:val="nl-NL"/>
        </w:rPr>
      </w:pPr>
      <w:r w:rsidRPr="004B1912">
        <w:rPr>
          <w:b/>
          <w:lang w:val="nl-NL"/>
        </w:rPr>
        <w:t>QUYẾT NGHỊ:</w:t>
      </w:r>
    </w:p>
    <w:p w:rsidR="0037025E" w:rsidRPr="004347DA" w:rsidRDefault="0037025E" w:rsidP="004347DA">
      <w:pPr>
        <w:spacing w:before="60" w:after="60"/>
        <w:jc w:val="center"/>
        <w:rPr>
          <w:b/>
          <w:bCs/>
          <w:sz w:val="24"/>
          <w:szCs w:val="24"/>
          <w:lang w:val="nl-NL"/>
        </w:rPr>
      </w:pPr>
      <w:bookmarkStart w:id="2" w:name="dieu_1"/>
      <w:r w:rsidRPr="004347DA">
        <w:rPr>
          <w:b/>
          <w:bCs/>
          <w:sz w:val="24"/>
          <w:szCs w:val="24"/>
          <w:lang w:val="nl-NL"/>
        </w:rPr>
        <w:t>CHƯƠNG I</w:t>
      </w:r>
    </w:p>
    <w:p w:rsidR="0037025E" w:rsidRPr="004347DA" w:rsidRDefault="0037025E" w:rsidP="004347DA">
      <w:pPr>
        <w:spacing w:before="60" w:after="120"/>
        <w:jc w:val="center"/>
        <w:rPr>
          <w:b/>
          <w:bCs/>
          <w:sz w:val="24"/>
          <w:szCs w:val="24"/>
          <w:lang w:val="nl-NL"/>
        </w:rPr>
      </w:pPr>
      <w:r w:rsidRPr="004347DA">
        <w:rPr>
          <w:b/>
          <w:bCs/>
          <w:sz w:val="24"/>
          <w:szCs w:val="24"/>
          <w:lang w:val="nl-NL"/>
        </w:rPr>
        <w:t>NHỮNG QUY ĐỊNH CHUNG</w:t>
      </w:r>
    </w:p>
    <w:p w:rsidR="0057147F" w:rsidRPr="004B1912" w:rsidRDefault="007F30F3" w:rsidP="00B229BD">
      <w:pPr>
        <w:spacing w:before="120"/>
        <w:ind w:firstLine="709"/>
        <w:jc w:val="both"/>
        <w:rPr>
          <w:bCs/>
          <w:lang w:val="nl-NL"/>
        </w:rPr>
      </w:pPr>
      <w:r w:rsidRPr="004B1912">
        <w:rPr>
          <w:b/>
          <w:bCs/>
          <w:lang w:val="nl-NL"/>
        </w:rPr>
        <w:t>Điều 1.</w:t>
      </w:r>
      <w:r w:rsidR="008E5530" w:rsidRPr="004B1912">
        <w:rPr>
          <w:b/>
          <w:bCs/>
          <w:lang w:val="nl-NL"/>
        </w:rPr>
        <w:t xml:space="preserve"> </w:t>
      </w:r>
      <w:r w:rsidRPr="004B1912">
        <w:rPr>
          <w:b/>
          <w:bCs/>
          <w:lang w:val="nl-NL"/>
        </w:rPr>
        <w:t>Phạm vi điều chỉnh</w:t>
      </w:r>
    </w:p>
    <w:p w:rsidR="00661A5D" w:rsidRPr="004B1912" w:rsidRDefault="00C02D56" w:rsidP="0046501D">
      <w:pPr>
        <w:spacing w:before="120" w:after="120"/>
        <w:ind w:firstLine="709"/>
        <w:jc w:val="both"/>
        <w:rPr>
          <w:spacing w:val="-2"/>
          <w:lang w:val="nl-NL"/>
        </w:rPr>
      </w:pPr>
      <w:r w:rsidRPr="0046501D">
        <w:rPr>
          <w:bCs/>
          <w:spacing w:val="-8"/>
          <w:lang w:val="nl-NL"/>
        </w:rPr>
        <w:t xml:space="preserve">Nghị quyết này hướng dẫn </w:t>
      </w:r>
      <w:r w:rsidR="00343A15" w:rsidRPr="0046501D">
        <w:rPr>
          <w:bCs/>
          <w:spacing w:val="-8"/>
          <w:lang w:val="nl-NL"/>
        </w:rPr>
        <w:t>áp dụng</w:t>
      </w:r>
      <w:r w:rsidR="0074138C" w:rsidRPr="0046501D">
        <w:rPr>
          <w:bCs/>
          <w:spacing w:val="-8"/>
          <w:lang w:val="nl-NL"/>
        </w:rPr>
        <w:t xml:space="preserve"> </w:t>
      </w:r>
      <w:r w:rsidR="00D72A7D" w:rsidRPr="0046501D">
        <w:rPr>
          <w:bCs/>
          <w:spacing w:val="-8"/>
          <w:lang w:val="nl-NL"/>
        </w:rPr>
        <w:t>một số quy định</w:t>
      </w:r>
      <w:r w:rsidR="00661A5D" w:rsidRPr="0046501D">
        <w:rPr>
          <w:bCs/>
          <w:spacing w:val="-8"/>
          <w:lang w:val="nl-NL"/>
        </w:rPr>
        <w:t xml:space="preserve"> về thủ tục giám đốc thẩm, tái thẩm tại</w:t>
      </w:r>
      <w:r w:rsidR="007305CF" w:rsidRPr="0046501D">
        <w:rPr>
          <w:bCs/>
          <w:spacing w:val="-8"/>
          <w:lang w:val="nl-NL"/>
        </w:rPr>
        <w:t xml:space="preserve"> các</w:t>
      </w:r>
      <w:r w:rsidR="00574EAB" w:rsidRPr="0046501D">
        <w:rPr>
          <w:bCs/>
          <w:spacing w:val="-8"/>
          <w:lang w:val="nl-NL"/>
        </w:rPr>
        <w:t xml:space="preserve"> chương XXV</w:t>
      </w:r>
      <w:r w:rsidR="007305CF" w:rsidRPr="0046501D">
        <w:rPr>
          <w:bCs/>
          <w:spacing w:val="-8"/>
          <w:lang w:val="nl-NL"/>
        </w:rPr>
        <w:t>, XXVI</w:t>
      </w:r>
      <w:r w:rsidR="00661A5D" w:rsidRPr="0046501D">
        <w:rPr>
          <w:bCs/>
          <w:spacing w:val="-8"/>
          <w:lang w:val="nl-NL"/>
        </w:rPr>
        <w:t xml:space="preserve"> </w:t>
      </w:r>
      <w:r w:rsidR="00B849A3" w:rsidRPr="0046501D">
        <w:rPr>
          <w:bCs/>
          <w:spacing w:val="-8"/>
          <w:lang w:val="nl-NL"/>
        </w:rPr>
        <w:t xml:space="preserve">của </w:t>
      </w:r>
      <w:r w:rsidR="00661A5D" w:rsidRPr="0046501D">
        <w:rPr>
          <w:bCs/>
          <w:spacing w:val="-8"/>
          <w:lang w:val="nl-NL"/>
        </w:rPr>
        <w:t xml:space="preserve">Bộ luật Tố tụng hình sự, </w:t>
      </w:r>
      <w:r w:rsidR="00574EAB" w:rsidRPr="0046501D">
        <w:rPr>
          <w:bCs/>
          <w:spacing w:val="-8"/>
          <w:lang w:val="nl-NL"/>
        </w:rPr>
        <w:t xml:space="preserve">các </w:t>
      </w:r>
      <w:r w:rsidR="00661A5D" w:rsidRPr="0046501D">
        <w:rPr>
          <w:bCs/>
          <w:spacing w:val="-8"/>
          <w:lang w:val="nl-NL"/>
        </w:rPr>
        <w:t>chương XX</w:t>
      </w:r>
      <w:r w:rsidR="00574EAB" w:rsidRPr="0046501D">
        <w:rPr>
          <w:bCs/>
          <w:spacing w:val="-8"/>
          <w:lang w:val="nl-NL"/>
        </w:rPr>
        <w:t>, XXI</w:t>
      </w:r>
      <w:r w:rsidR="00B849A3" w:rsidRPr="0046501D">
        <w:rPr>
          <w:bCs/>
          <w:spacing w:val="-8"/>
          <w:lang w:val="nl-NL"/>
        </w:rPr>
        <w:t xml:space="preserve"> của</w:t>
      </w:r>
      <w:r w:rsidR="00574EAB" w:rsidRPr="0046501D">
        <w:rPr>
          <w:bCs/>
          <w:spacing w:val="-8"/>
          <w:lang w:val="nl-NL"/>
        </w:rPr>
        <w:t xml:space="preserve"> Bộ luật Tố tụng dân sự, các</w:t>
      </w:r>
      <w:r w:rsidR="00661A5D" w:rsidRPr="0046501D">
        <w:rPr>
          <w:bCs/>
          <w:spacing w:val="-8"/>
          <w:lang w:val="nl-NL"/>
        </w:rPr>
        <w:t xml:space="preserve"> chương XV, XVI</w:t>
      </w:r>
      <w:r w:rsidR="00B849A3" w:rsidRPr="0046501D">
        <w:rPr>
          <w:bCs/>
          <w:spacing w:val="-8"/>
          <w:lang w:val="nl-NL"/>
        </w:rPr>
        <w:t xml:space="preserve"> của</w:t>
      </w:r>
      <w:r w:rsidR="00661A5D" w:rsidRPr="0046501D">
        <w:rPr>
          <w:bCs/>
          <w:spacing w:val="-8"/>
          <w:lang w:val="nl-NL"/>
        </w:rPr>
        <w:t xml:space="preserve"> Luật Tố tụng hành chính</w:t>
      </w:r>
      <w:r w:rsidR="00661A5D">
        <w:rPr>
          <w:bCs/>
          <w:spacing w:val="-4"/>
          <w:lang w:val="nl-NL"/>
        </w:rPr>
        <w:t>.</w:t>
      </w:r>
    </w:p>
    <w:p w:rsidR="008E3A86" w:rsidRPr="004B1912" w:rsidRDefault="00DF718A" w:rsidP="0046501D">
      <w:pPr>
        <w:spacing w:before="120" w:after="120"/>
        <w:ind w:firstLine="709"/>
        <w:jc w:val="both"/>
        <w:rPr>
          <w:b/>
          <w:spacing w:val="4"/>
          <w:lang w:val="nl-NL"/>
        </w:rPr>
      </w:pPr>
      <w:bookmarkStart w:id="3" w:name="dieu_40"/>
      <w:bookmarkEnd w:id="2"/>
      <w:r w:rsidRPr="00CE215B">
        <w:rPr>
          <w:rFonts w:ascii="Times New Roman Bold" w:hAnsi="Times New Roman Bold"/>
          <w:b/>
          <w:spacing w:val="-6"/>
          <w:lang w:val="nl-NL"/>
        </w:rPr>
        <w:t xml:space="preserve">Điều 2. </w:t>
      </w:r>
      <w:r w:rsidR="00F14FB6" w:rsidRPr="00CE215B">
        <w:rPr>
          <w:b/>
          <w:spacing w:val="-6"/>
          <w:lang w:val="nl-NL"/>
        </w:rPr>
        <w:t xml:space="preserve">Thông báo </w:t>
      </w:r>
      <w:r w:rsidR="006341E6" w:rsidRPr="00CE215B">
        <w:rPr>
          <w:b/>
          <w:spacing w:val="-6"/>
          <w:lang w:val="nl-NL"/>
        </w:rPr>
        <w:t>giải quyết</w:t>
      </w:r>
      <w:r w:rsidR="00F14FB6" w:rsidRPr="00CE215B">
        <w:rPr>
          <w:b/>
          <w:spacing w:val="-6"/>
          <w:lang w:val="nl-NL"/>
        </w:rPr>
        <w:t xml:space="preserve"> đơn đề nghị</w:t>
      </w:r>
      <w:r w:rsidR="004E2B84" w:rsidRPr="00CE215B">
        <w:rPr>
          <w:b/>
          <w:spacing w:val="-6"/>
          <w:lang w:val="nl-NL"/>
        </w:rPr>
        <w:t>, thông báo, kiến nghị xem xét</w:t>
      </w:r>
      <w:r w:rsidR="004E2B84" w:rsidRPr="004B1912">
        <w:rPr>
          <w:b/>
          <w:spacing w:val="4"/>
          <w:lang w:val="nl-NL"/>
        </w:rPr>
        <w:t xml:space="preserve"> theo thủ tục</w:t>
      </w:r>
      <w:r w:rsidR="00F14FB6" w:rsidRPr="004B1912">
        <w:rPr>
          <w:b/>
          <w:spacing w:val="4"/>
          <w:lang w:val="nl-NL"/>
        </w:rPr>
        <w:t xml:space="preserve"> giám đốc thẩm</w:t>
      </w:r>
      <w:r w:rsidR="006341E6" w:rsidRPr="004B1912">
        <w:rPr>
          <w:b/>
          <w:spacing w:val="4"/>
          <w:lang w:val="nl-NL"/>
        </w:rPr>
        <w:t>, tái thẩm</w:t>
      </w:r>
    </w:p>
    <w:p w:rsidR="00E14FB3" w:rsidRDefault="00E14FB3" w:rsidP="0046501D">
      <w:pPr>
        <w:spacing w:before="120" w:after="120"/>
        <w:ind w:firstLine="709"/>
        <w:jc w:val="both"/>
        <w:rPr>
          <w:spacing w:val="-4"/>
          <w:lang w:val="nl-NL"/>
        </w:rPr>
      </w:pPr>
      <w:r w:rsidRPr="00277864">
        <w:rPr>
          <w:spacing w:val="-8"/>
          <w:lang w:val="nl-NL"/>
        </w:rPr>
        <w:t xml:space="preserve">1. </w:t>
      </w:r>
      <w:r w:rsidR="006341E6" w:rsidRPr="00277864">
        <w:rPr>
          <w:spacing w:val="-8"/>
          <w:lang w:val="nl-NL"/>
        </w:rPr>
        <w:t>Thông báo giải quyết đơn đề nghị</w:t>
      </w:r>
      <w:r w:rsidR="008E31D2" w:rsidRPr="00277864">
        <w:rPr>
          <w:spacing w:val="-8"/>
          <w:lang w:val="nl-NL"/>
        </w:rPr>
        <w:t>, thông báo, kiến nghị xem xét theo thủ tục</w:t>
      </w:r>
      <w:r w:rsidR="006341E6" w:rsidRPr="004347DA">
        <w:rPr>
          <w:spacing w:val="-4"/>
          <w:lang w:val="nl-NL"/>
        </w:rPr>
        <w:t xml:space="preserve"> giám đốc thẩm, tái thẩm là văn bản tố tụng của người có thẩm quyền kháng nghị </w:t>
      </w:r>
      <w:r w:rsidR="006341E6" w:rsidRPr="00CE215B">
        <w:rPr>
          <w:lang w:val="nl-NL"/>
        </w:rPr>
        <w:t xml:space="preserve">theo thủ tục giám đốc thẩm, tái thẩm về việc không kháng nghị theo thủ tục </w:t>
      </w:r>
      <w:r w:rsidR="006341E6" w:rsidRPr="00CE215B">
        <w:rPr>
          <w:spacing w:val="-4"/>
          <w:lang w:val="nl-NL"/>
        </w:rPr>
        <w:t xml:space="preserve">giám </w:t>
      </w:r>
      <w:r w:rsidR="006341E6" w:rsidRPr="00CE215B">
        <w:rPr>
          <w:spacing w:val="-10"/>
          <w:lang w:val="nl-NL"/>
        </w:rPr>
        <w:t>đốc thẩm, tái thẩm đối với bản án, quyết định của Tòa án đã có hiệu lực pháp luật</w:t>
      </w:r>
      <w:r w:rsidRPr="00CE215B">
        <w:rPr>
          <w:spacing w:val="-10"/>
          <w:lang w:val="nl-NL"/>
        </w:rPr>
        <w:t xml:space="preserve"> </w:t>
      </w:r>
      <w:r w:rsidRPr="004347DA">
        <w:rPr>
          <w:spacing w:val="-4"/>
          <w:lang w:val="nl-NL"/>
        </w:rPr>
        <w:t>bị đề nghị kháng nghị.</w:t>
      </w:r>
    </w:p>
    <w:p w:rsidR="006341E6" w:rsidRPr="004347DA" w:rsidRDefault="00E14FB3" w:rsidP="0046501D">
      <w:pPr>
        <w:spacing w:before="120" w:after="120"/>
        <w:ind w:firstLine="709"/>
        <w:jc w:val="both"/>
        <w:rPr>
          <w:spacing w:val="-4"/>
          <w:lang w:val="nl-NL"/>
        </w:rPr>
      </w:pPr>
      <w:r w:rsidRPr="00277864">
        <w:rPr>
          <w:spacing w:val="-8"/>
          <w:lang w:val="nl-NL"/>
        </w:rPr>
        <w:t>2. Thông báo gi</w:t>
      </w:r>
      <w:r w:rsidR="00086F0A" w:rsidRPr="00277864">
        <w:rPr>
          <w:spacing w:val="-8"/>
          <w:lang w:val="nl-NL"/>
        </w:rPr>
        <w:t>ải quyết đơn đề nghị, thông báo, kiến nghị xem xét theo thủ tục</w:t>
      </w:r>
      <w:r w:rsidR="00086F0A" w:rsidRPr="004347DA">
        <w:rPr>
          <w:spacing w:val="-4"/>
          <w:lang w:val="nl-NL"/>
        </w:rPr>
        <w:t xml:space="preserve"> giám đốc thẩm, tái thẩm phải có các nội dung chính sau đây:</w:t>
      </w:r>
    </w:p>
    <w:p w:rsidR="00086F0A" w:rsidRPr="004347DA" w:rsidRDefault="00086F0A" w:rsidP="0046501D">
      <w:pPr>
        <w:spacing w:before="120" w:after="120"/>
        <w:ind w:firstLine="709"/>
        <w:jc w:val="both"/>
        <w:rPr>
          <w:spacing w:val="-4"/>
          <w:lang w:val="nl-NL"/>
        </w:rPr>
      </w:pPr>
      <w:r w:rsidRPr="004347DA">
        <w:rPr>
          <w:spacing w:val="-4"/>
          <w:lang w:val="nl-NL"/>
        </w:rPr>
        <w:t xml:space="preserve">a) </w:t>
      </w:r>
      <w:r w:rsidR="00F056A6">
        <w:rPr>
          <w:spacing w:val="-4"/>
          <w:lang w:val="nl-NL"/>
        </w:rPr>
        <w:t>Số, n</w:t>
      </w:r>
      <w:r w:rsidR="00F056A6" w:rsidRPr="004347DA">
        <w:rPr>
          <w:spacing w:val="-4"/>
          <w:lang w:val="nl-NL"/>
        </w:rPr>
        <w:t>gày</w:t>
      </w:r>
      <w:r w:rsidRPr="004347DA">
        <w:rPr>
          <w:spacing w:val="-4"/>
          <w:lang w:val="nl-NL"/>
        </w:rPr>
        <w:t xml:space="preserve">, tháng, năm </w:t>
      </w:r>
      <w:r w:rsidR="00024181">
        <w:rPr>
          <w:spacing w:val="-4"/>
          <w:lang w:val="nl-NL"/>
        </w:rPr>
        <w:t>của</w:t>
      </w:r>
      <w:r w:rsidRPr="004347DA">
        <w:rPr>
          <w:spacing w:val="-4"/>
          <w:lang w:val="nl-NL"/>
        </w:rPr>
        <w:t xml:space="preserve"> thông báo giải quyết đơn đề nghị, thông báo, kiến nghị;</w:t>
      </w:r>
    </w:p>
    <w:p w:rsidR="00086F0A" w:rsidRPr="0046501D" w:rsidRDefault="00086F0A" w:rsidP="0046501D">
      <w:pPr>
        <w:spacing w:before="120" w:after="120"/>
        <w:ind w:firstLine="709"/>
        <w:jc w:val="both"/>
        <w:rPr>
          <w:spacing w:val="-8"/>
          <w:lang w:val="nl-NL"/>
        </w:rPr>
      </w:pPr>
      <w:r w:rsidRPr="0046501D">
        <w:rPr>
          <w:spacing w:val="-8"/>
          <w:lang w:val="nl-NL"/>
        </w:rPr>
        <w:t>b) Tên, địa chỉ của</w:t>
      </w:r>
      <w:r w:rsidR="00D043A0" w:rsidRPr="0046501D">
        <w:rPr>
          <w:spacing w:val="-8"/>
          <w:lang w:val="nl-NL"/>
        </w:rPr>
        <w:t xml:space="preserve"> cơ quan, tổ chức, cá nhân </w:t>
      </w:r>
      <w:r w:rsidR="006107E1" w:rsidRPr="0046501D">
        <w:rPr>
          <w:spacing w:val="-8"/>
          <w:lang w:val="nl-NL"/>
        </w:rPr>
        <w:t xml:space="preserve">có </w:t>
      </w:r>
      <w:r w:rsidR="005B26DA" w:rsidRPr="0046501D">
        <w:rPr>
          <w:spacing w:val="-8"/>
          <w:lang w:val="nl-NL"/>
        </w:rPr>
        <w:t>đề nghị</w:t>
      </w:r>
      <w:r w:rsidR="00266F89" w:rsidRPr="0046501D">
        <w:rPr>
          <w:spacing w:val="-8"/>
          <w:lang w:val="nl-NL"/>
        </w:rPr>
        <w:t>, thông báo, kiến nghị;</w:t>
      </w:r>
    </w:p>
    <w:p w:rsidR="000516BB" w:rsidRPr="004347DA" w:rsidRDefault="000516BB" w:rsidP="0046501D">
      <w:pPr>
        <w:spacing w:before="120" w:after="120"/>
        <w:ind w:firstLine="709"/>
        <w:jc w:val="both"/>
        <w:rPr>
          <w:spacing w:val="-4"/>
          <w:lang w:val="nl-NL"/>
        </w:rPr>
      </w:pPr>
      <w:r w:rsidRPr="004347DA">
        <w:rPr>
          <w:spacing w:val="-4"/>
          <w:lang w:val="nl-NL"/>
        </w:rPr>
        <w:t xml:space="preserve">c) Ngày, tháng, năm </w:t>
      </w:r>
      <w:r w:rsidR="00742BD4" w:rsidRPr="004347DA">
        <w:rPr>
          <w:spacing w:val="-4"/>
          <w:lang w:val="nl-NL"/>
        </w:rPr>
        <w:t>gửi</w:t>
      </w:r>
      <w:r w:rsidR="00A30166">
        <w:rPr>
          <w:spacing w:val="-4"/>
          <w:lang w:val="nl-NL"/>
        </w:rPr>
        <w:t xml:space="preserve"> đơn</w:t>
      </w:r>
      <w:r w:rsidR="00742BD4" w:rsidRPr="004347DA">
        <w:rPr>
          <w:spacing w:val="-4"/>
          <w:lang w:val="nl-NL"/>
        </w:rPr>
        <w:t xml:space="preserve"> đề nghị, </w:t>
      </w:r>
      <w:r w:rsidR="00A30166">
        <w:rPr>
          <w:spacing w:val="-4"/>
          <w:lang w:val="nl-NL"/>
        </w:rPr>
        <w:t xml:space="preserve">văn bản </w:t>
      </w:r>
      <w:r w:rsidR="00742BD4" w:rsidRPr="004347DA">
        <w:rPr>
          <w:spacing w:val="-4"/>
          <w:lang w:val="nl-NL"/>
        </w:rPr>
        <w:t>thông báo, kiến nghị;</w:t>
      </w:r>
    </w:p>
    <w:p w:rsidR="006341E6" w:rsidRPr="00277864" w:rsidRDefault="00742BD4" w:rsidP="0046501D">
      <w:pPr>
        <w:spacing w:before="120" w:after="120"/>
        <w:ind w:firstLine="709"/>
        <w:jc w:val="both"/>
        <w:rPr>
          <w:lang w:val="nl-NL"/>
        </w:rPr>
      </w:pPr>
      <w:r w:rsidRPr="00277864">
        <w:rPr>
          <w:lang w:val="nl-NL"/>
        </w:rPr>
        <w:t>d) Số, ngày, tháng, năm của bản án, quyết định đã có hiệu lực pháp luật bị đề nghị kháng nghị;</w:t>
      </w:r>
    </w:p>
    <w:p w:rsidR="00742BD4" w:rsidRDefault="00742BD4" w:rsidP="0046501D">
      <w:pPr>
        <w:spacing w:before="120" w:after="120"/>
        <w:ind w:firstLine="709"/>
        <w:jc w:val="both"/>
        <w:rPr>
          <w:spacing w:val="-4"/>
          <w:lang w:val="nl-NL"/>
        </w:rPr>
      </w:pPr>
      <w:r w:rsidRPr="004347DA">
        <w:rPr>
          <w:spacing w:val="-4"/>
          <w:lang w:val="nl-NL"/>
        </w:rPr>
        <w:t>đ)</w:t>
      </w:r>
      <w:r w:rsidR="00697B6E" w:rsidRPr="004347DA">
        <w:rPr>
          <w:spacing w:val="-4"/>
          <w:lang w:val="nl-NL"/>
        </w:rPr>
        <w:t xml:space="preserve"> Nhận xét, phân tích về từng</w:t>
      </w:r>
      <w:r w:rsidR="003B6A7D" w:rsidRPr="004347DA">
        <w:rPr>
          <w:spacing w:val="-4"/>
          <w:lang w:val="nl-NL"/>
        </w:rPr>
        <w:t xml:space="preserve"> </w:t>
      </w:r>
      <w:r w:rsidR="00697B6E" w:rsidRPr="004347DA">
        <w:rPr>
          <w:spacing w:val="-4"/>
          <w:lang w:val="nl-NL"/>
        </w:rPr>
        <w:t>v</w:t>
      </w:r>
      <w:r w:rsidR="003B6A7D" w:rsidRPr="004347DA">
        <w:rPr>
          <w:spacing w:val="-4"/>
          <w:lang w:val="nl-NL"/>
        </w:rPr>
        <w:t>ấn đề pháp lý</w:t>
      </w:r>
      <w:r w:rsidR="00697B6E" w:rsidRPr="004347DA">
        <w:rPr>
          <w:spacing w:val="-4"/>
          <w:lang w:val="nl-NL"/>
        </w:rPr>
        <w:t xml:space="preserve"> </w:t>
      </w:r>
      <w:r w:rsidR="003B6A7D" w:rsidRPr="004347DA">
        <w:rPr>
          <w:spacing w:val="-4"/>
          <w:lang w:val="nl-NL"/>
        </w:rPr>
        <w:t xml:space="preserve">trong bản án, quyết định mà </w:t>
      </w:r>
      <w:r w:rsidR="00697B6E" w:rsidRPr="004347DA">
        <w:rPr>
          <w:spacing w:val="-4"/>
          <w:lang w:val="nl-NL"/>
        </w:rPr>
        <w:t xml:space="preserve">cơ quan, tổ chức, cá nhân cho là có vi phạm, </w:t>
      </w:r>
      <w:r w:rsidR="00697B6E" w:rsidRPr="00277864">
        <w:rPr>
          <w:spacing w:val="-8"/>
          <w:lang w:val="nl-NL"/>
        </w:rPr>
        <w:t xml:space="preserve">sai lầm </w:t>
      </w:r>
      <w:r w:rsidR="00A015BF" w:rsidRPr="00277864">
        <w:rPr>
          <w:spacing w:val="-8"/>
          <w:lang w:val="nl-NL"/>
        </w:rPr>
        <w:t>cần phải</w:t>
      </w:r>
      <w:r w:rsidR="00697B6E" w:rsidRPr="00277864">
        <w:rPr>
          <w:spacing w:val="-8"/>
          <w:lang w:val="nl-NL"/>
        </w:rPr>
        <w:t xml:space="preserve"> xem xét theo thủ tục giám đốc thẩm</w:t>
      </w:r>
      <w:r w:rsidR="00A015BF" w:rsidRPr="00277864">
        <w:rPr>
          <w:spacing w:val="-8"/>
          <w:lang w:val="nl-NL"/>
        </w:rPr>
        <w:t xml:space="preserve">; tình tiết mà </w:t>
      </w:r>
      <w:r w:rsidR="00A015BF" w:rsidRPr="004347DA">
        <w:rPr>
          <w:spacing w:val="-4"/>
          <w:lang w:val="nl-NL"/>
        </w:rPr>
        <w:t xml:space="preserve">cơ quan, tổ chức, cá nhân cho là tình tiết mới </w:t>
      </w:r>
      <w:r w:rsidR="00E94C73" w:rsidRPr="004347DA">
        <w:rPr>
          <w:spacing w:val="-4"/>
          <w:lang w:val="nl-NL"/>
        </w:rPr>
        <w:t>cần phải xem xét theo thủ tục tái thẩm</w:t>
      </w:r>
      <w:r w:rsidR="00A015BF" w:rsidRPr="004347DA">
        <w:rPr>
          <w:spacing w:val="-4"/>
          <w:lang w:val="nl-NL"/>
        </w:rPr>
        <w:t xml:space="preserve"> và nêu rõ lý do</w:t>
      </w:r>
      <w:r w:rsidR="006D5EFB" w:rsidRPr="004347DA">
        <w:rPr>
          <w:spacing w:val="-4"/>
          <w:lang w:val="nl-NL"/>
        </w:rPr>
        <w:t xml:space="preserve"> không kháng nghị</w:t>
      </w:r>
      <w:r w:rsidR="00E94C73" w:rsidRPr="004347DA">
        <w:rPr>
          <w:spacing w:val="-4"/>
          <w:lang w:val="nl-NL"/>
        </w:rPr>
        <w:t>.</w:t>
      </w:r>
    </w:p>
    <w:p w:rsidR="00F056A6" w:rsidRPr="00277864" w:rsidRDefault="00F056A6" w:rsidP="0046501D">
      <w:pPr>
        <w:spacing w:before="120" w:after="120"/>
        <w:ind w:firstLine="709"/>
        <w:jc w:val="both"/>
        <w:rPr>
          <w:spacing w:val="-8"/>
          <w:lang w:val="nl-NL"/>
        </w:rPr>
      </w:pPr>
      <w:r w:rsidRPr="00277864">
        <w:rPr>
          <w:spacing w:val="-8"/>
          <w:lang w:val="nl-NL"/>
        </w:rPr>
        <w:t>3. Thông báo giải quyết đơn đề nghị, thông báo, kiến nghị xem xét theo thủ tục</w:t>
      </w:r>
      <w:r w:rsidRPr="00856F2C">
        <w:rPr>
          <w:spacing w:val="-4"/>
          <w:lang w:val="nl-NL"/>
        </w:rPr>
        <w:t xml:space="preserve"> </w:t>
      </w:r>
      <w:r w:rsidRPr="00277864">
        <w:rPr>
          <w:spacing w:val="-8"/>
          <w:lang w:val="nl-NL"/>
        </w:rPr>
        <w:t xml:space="preserve">giám đốc thẩm, tái thẩm được gửi cho </w:t>
      </w:r>
      <w:r w:rsidR="00266F89">
        <w:rPr>
          <w:spacing w:val="-8"/>
          <w:lang w:val="nl-NL"/>
        </w:rPr>
        <w:t xml:space="preserve">cơ quan, tổ chức, cá nhân có </w:t>
      </w:r>
      <w:r w:rsidRPr="00277864">
        <w:rPr>
          <w:spacing w:val="-8"/>
          <w:lang w:val="nl-NL"/>
        </w:rPr>
        <w:t>đề nghị</w:t>
      </w:r>
      <w:r w:rsidR="00266F89">
        <w:rPr>
          <w:spacing w:val="-8"/>
          <w:lang w:val="nl-NL"/>
        </w:rPr>
        <w:t>, thông báo, kiến nghị</w:t>
      </w:r>
      <w:r w:rsidRPr="00277864">
        <w:rPr>
          <w:spacing w:val="-8"/>
          <w:lang w:val="nl-NL"/>
        </w:rPr>
        <w:t>.</w:t>
      </w:r>
    </w:p>
    <w:p w:rsidR="00B6450B" w:rsidRPr="004B1912" w:rsidRDefault="008E3A86" w:rsidP="0046501D">
      <w:pPr>
        <w:spacing w:before="120" w:after="120"/>
        <w:ind w:firstLine="709"/>
        <w:jc w:val="both"/>
        <w:rPr>
          <w:bCs/>
          <w:iCs/>
          <w:lang w:val="nl-NL"/>
        </w:rPr>
      </w:pPr>
      <w:r w:rsidRPr="004B1912">
        <w:rPr>
          <w:b/>
          <w:spacing w:val="4"/>
          <w:lang w:val="nl-NL"/>
        </w:rPr>
        <w:t xml:space="preserve">Điều 3. </w:t>
      </w:r>
      <w:r w:rsidR="00F14FB6" w:rsidRPr="004B1912">
        <w:rPr>
          <w:rFonts w:ascii="Times New Roman Bold" w:hAnsi="Times New Roman Bold"/>
          <w:b/>
          <w:spacing w:val="-2"/>
          <w:lang w:val="nl-NL"/>
        </w:rPr>
        <w:t>Quyết định kháng nghị</w:t>
      </w:r>
      <w:r w:rsidR="0068288F">
        <w:rPr>
          <w:rFonts w:ascii="Times New Roman Bold" w:hAnsi="Times New Roman Bold"/>
          <w:b/>
          <w:spacing w:val="-2"/>
          <w:lang w:val="nl-NL"/>
        </w:rPr>
        <w:t xml:space="preserve"> giám đốc thẩm, tái thẩm</w:t>
      </w:r>
    </w:p>
    <w:p w:rsidR="00E05D46" w:rsidRDefault="00E05D46" w:rsidP="0046501D">
      <w:pPr>
        <w:spacing w:before="120" w:after="120"/>
        <w:ind w:firstLine="709"/>
        <w:jc w:val="both"/>
        <w:rPr>
          <w:lang w:val="nl-NL"/>
        </w:rPr>
      </w:pPr>
      <w:r>
        <w:rPr>
          <w:lang w:val="nl-NL"/>
        </w:rPr>
        <w:t xml:space="preserve">1. </w:t>
      </w:r>
      <w:r w:rsidR="00B855DD" w:rsidRPr="004347DA">
        <w:rPr>
          <w:lang w:val="nl-NL"/>
        </w:rPr>
        <w:t>Quyết định kháng nghị</w:t>
      </w:r>
      <w:r w:rsidR="0068288F">
        <w:rPr>
          <w:lang w:val="nl-NL"/>
        </w:rPr>
        <w:t xml:space="preserve"> giám đốc thẩm, tái thẩm</w:t>
      </w:r>
      <w:r w:rsidR="00B855DD" w:rsidRPr="004347DA">
        <w:rPr>
          <w:lang w:val="nl-NL"/>
        </w:rPr>
        <w:t xml:space="preserve"> phải </w:t>
      </w:r>
      <w:r>
        <w:rPr>
          <w:lang w:val="nl-NL"/>
        </w:rPr>
        <w:t>có các nội dung chính</w:t>
      </w:r>
      <w:r w:rsidR="00B25AB5">
        <w:rPr>
          <w:lang w:val="nl-NL"/>
        </w:rPr>
        <w:t xml:space="preserve"> quy định tại Điều 378 Bộ luật Tố tụng hình sự, Điều 333 Bộ luật Tố tụng dân sự, Điều</w:t>
      </w:r>
      <w:r>
        <w:rPr>
          <w:lang w:val="nl-NL"/>
        </w:rPr>
        <w:t xml:space="preserve"> 262</w:t>
      </w:r>
      <w:r w:rsidR="00B25AB5">
        <w:rPr>
          <w:lang w:val="nl-NL"/>
        </w:rPr>
        <w:t xml:space="preserve"> Luật Tố tụng hành chính</w:t>
      </w:r>
      <w:r>
        <w:rPr>
          <w:lang w:val="nl-NL"/>
        </w:rPr>
        <w:t>.</w:t>
      </w:r>
    </w:p>
    <w:p w:rsidR="0025415F" w:rsidRDefault="00C52AD5" w:rsidP="0046501D">
      <w:pPr>
        <w:spacing w:before="120" w:after="120"/>
        <w:ind w:firstLine="709"/>
        <w:jc w:val="both"/>
        <w:rPr>
          <w:lang w:val="nl-NL"/>
        </w:rPr>
      </w:pPr>
      <w:r>
        <w:rPr>
          <w:lang w:val="nl-NL"/>
        </w:rPr>
        <w:t>2</w:t>
      </w:r>
      <w:r w:rsidR="00A52C53">
        <w:rPr>
          <w:lang w:val="nl-NL"/>
        </w:rPr>
        <w:t xml:space="preserve">. </w:t>
      </w:r>
      <w:r w:rsidR="00CA2D22">
        <w:rPr>
          <w:lang w:val="nl-NL"/>
        </w:rPr>
        <w:t>N</w:t>
      </w:r>
      <w:r w:rsidR="00A52C53">
        <w:rPr>
          <w:lang w:val="nl-NL"/>
        </w:rPr>
        <w:t>hận định của người có thẩm quyền kháng nghị giám đốc thẩm</w:t>
      </w:r>
      <w:r w:rsidR="0025415F">
        <w:rPr>
          <w:lang w:val="nl-NL"/>
        </w:rPr>
        <w:t xml:space="preserve"> </w:t>
      </w:r>
      <w:r w:rsidR="00A52C53">
        <w:rPr>
          <w:lang w:val="nl-NL"/>
        </w:rPr>
        <w:t xml:space="preserve">phải </w:t>
      </w:r>
      <w:r w:rsidR="0025415F">
        <w:rPr>
          <w:lang w:val="nl-NL"/>
        </w:rPr>
        <w:t>chỉ ra</w:t>
      </w:r>
      <w:r w:rsidR="00A90448" w:rsidRPr="004347DA">
        <w:rPr>
          <w:lang w:val="nl-NL"/>
        </w:rPr>
        <w:t xml:space="preserve"> những vi phạm, sai lầm của bản án, quyết định đã có hiệu lực pháp luật</w:t>
      </w:r>
      <w:r w:rsidR="0025415F">
        <w:rPr>
          <w:lang w:val="nl-NL"/>
        </w:rPr>
        <w:t>.</w:t>
      </w:r>
    </w:p>
    <w:p w:rsidR="00A90448" w:rsidRPr="004347DA" w:rsidRDefault="0092771B" w:rsidP="0046501D">
      <w:pPr>
        <w:spacing w:before="120" w:after="120"/>
        <w:ind w:firstLine="709"/>
        <w:jc w:val="both"/>
        <w:rPr>
          <w:lang w:val="nl-NL"/>
        </w:rPr>
      </w:pPr>
      <w:r w:rsidRPr="00277864">
        <w:rPr>
          <w:spacing w:val="-4"/>
          <w:lang w:val="nl-NL"/>
        </w:rPr>
        <w:t>N</w:t>
      </w:r>
      <w:r w:rsidR="0025415F" w:rsidRPr="00277864">
        <w:rPr>
          <w:spacing w:val="-4"/>
          <w:lang w:val="nl-NL"/>
        </w:rPr>
        <w:t>hận định của người có thẩm quyền kháng nghị tái thẩm phải</w:t>
      </w:r>
      <w:r w:rsidR="00AD349B" w:rsidRPr="00277864">
        <w:rPr>
          <w:spacing w:val="-4"/>
          <w:lang w:val="nl-NL"/>
        </w:rPr>
        <w:t xml:space="preserve"> </w:t>
      </w:r>
      <w:r w:rsidR="0025415F" w:rsidRPr="00277864">
        <w:rPr>
          <w:spacing w:val="-4"/>
          <w:lang w:val="nl-NL"/>
        </w:rPr>
        <w:t>chỉ ra</w:t>
      </w:r>
      <w:r w:rsidR="00AD349B" w:rsidRPr="00277864">
        <w:rPr>
          <w:spacing w:val="-4"/>
          <w:lang w:val="nl-NL"/>
        </w:rPr>
        <w:t xml:space="preserve"> tình tiết</w:t>
      </w:r>
      <w:r w:rsidR="00AD349B" w:rsidRPr="004347DA">
        <w:rPr>
          <w:lang w:val="nl-NL"/>
        </w:rPr>
        <w:t xml:space="preserve"> </w:t>
      </w:r>
      <w:r w:rsidR="00AD349B" w:rsidRPr="00277864">
        <w:rPr>
          <w:spacing w:val="-8"/>
          <w:lang w:val="nl-NL"/>
        </w:rPr>
        <w:t>mới được phát hiện</w:t>
      </w:r>
      <w:r w:rsidR="00FC3A86" w:rsidRPr="00277864">
        <w:rPr>
          <w:spacing w:val="-8"/>
          <w:lang w:val="nl-NL"/>
        </w:rPr>
        <w:t xml:space="preserve"> và </w:t>
      </w:r>
      <w:r w:rsidR="00690DF9" w:rsidRPr="00277864">
        <w:rPr>
          <w:spacing w:val="-8"/>
          <w:lang w:val="nl-NL"/>
        </w:rPr>
        <w:t xml:space="preserve">tác động </w:t>
      </w:r>
      <w:r w:rsidR="00FC3A86" w:rsidRPr="00277864">
        <w:rPr>
          <w:spacing w:val="-8"/>
          <w:lang w:val="nl-NL"/>
        </w:rPr>
        <w:t>của tình tiết đ</w:t>
      </w:r>
      <w:r w:rsidR="008D0B2B" w:rsidRPr="00277864">
        <w:rPr>
          <w:spacing w:val="-8"/>
          <w:lang w:val="nl-NL"/>
        </w:rPr>
        <w:t xml:space="preserve">ó </w:t>
      </w:r>
      <w:r w:rsidR="00690DF9" w:rsidRPr="00277864">
        <w:rPr>
          <w:spacing w:val="-8"/>
          <w:lang w:val="nl-NL"/>
        </w:rPr>
        <w:t>dẫn đến sự</w:t>
      </w:r>
      <w:r w:rsidR="00AD349B" w:rsidRPr="00277864">
        <w:rPr>
          <w:spacing w:val="-8"/>
          <w:lang w:val="nl-NL"/>
        </w:rPr>
        <w:t xml:space="preserve"> thay đổi cơ bản nội dung</w:t>
      </w:r>
      <w:r w:rsidR="00AD349B" w:rsidRPr="004347DA">
        <w:rPr>
          <w:lang w:val="nl-NL"/>
        </w:rPr>
        <w:t xml:space="preserve"> của bản án, quyết định mà Tòa án, các đương sự không biết được khi Tòa án ra bản án, quyết định đó</w:t>
      </w:r>
      <w:r>
        <w:rPr>
          <w:lang w:val="nl-NL"/>
        </w:rPr>
        <w:t>.</w:t>
      </w:r>
    </w:p>
    <w:p w:rsidR="005C3515" w:rsidRPr="004B1912" w:rsidRDefault="005C3515" w:rsidP="0046501D">
      <w:pPr>
        <w:spacing w:before="120" w:after="120"/>
        <w:ind w:firstLine="709"/>
        <w:jc w:val="both"/>
        <w:rPr>
          <w:b/>
          <w:lang w:val="nl-NL"/>
        </w:rPr>
      </w:pPr>
      <w:r w:rsidRPr="004B1912">
        <w:rPr>
          <w:b/>
          <w:lang w:val="nl-NL"/>
        </w:rPr>
        <w:t xml:space="preserve">Điều 4. </w:t>
      </w:r>
      <w:r w:rsidR="00F14FB6" w:rsidRPr="004B1912">
        <w:rPr>
          <w:b/>
          <w:lang w:val="nl-NL"/>
        </w:rPr>
        <w:t>Quyết định giám đốc thẩm,</w:t>
      </w:r>
      <w:r w:rsidR="00FE7192">
        <w:rPr>
          <w:b/>
          <w:lang w:val="nl-NL"/>
        </w:rPr>
        <w:t xml:space="preserve"> </w:t>
      </w:r>
      <w:r w:rsidR="00F14FB6" w:rsidRPr="004B1912">
        <w:rPr>
          <w:b/>
          <w:lang w:val="nl-NL"/>
        </w:rPr>
        <w:t>tái thẩm</w:t>
      </w:r>
    </w:p>
    <w:p w:rsidR="00B229BD" w:rsidRPr="004347DA" w:rsidRDefault="00AF7B72" w:rsidP="0046501D">
      <w:pPr>
        <w:spacing w:before="120" w:after="120"/>
        <w:ind w:firstLine="709"/>
        <w:jc w:val="both"/>
        <w:rPr>
          <w:lang w:val="nl-NL"/>
        </w:rPr>
      </w:pPr>
      <w:r w:rsidRPr="00277864">
        <w:rPr>
          <w:spacing w:val="-6"/>
          <w:lang w:val="nl-NL"/>
        </w:rPr>
        <w:t>1</w:t>
      </w:r>
      <w:r w:rsidR="00AC4C79" w:rsidRPr="00277864">
        <w:rPr>
          <w:spacing w:val="-6"/>
          <w:lang w:val="nl-NL"/>
        </w:rPr>
        <w:t xml:space="preserve">. Quyết định giám đốc thẩm, tái thẩm phải có các nội dung chính </w:t>
      </w:r>
      <w:r w:rsidRPr="00277864">
        <w:rPr>
          <w:spacing w:val="-6"/>
          <w:lang w:val="nl-NL"/>
        </w:rPr>
        <w:t>quy định</w:t>
      </w:r>
      <w:r>
        <w:rPr>
          <w:lang w:val="nl-NL"/>
        </w:rPr>
        <w:t xml:space="preserve"> </w:t>
      </w:r>
      <w:r w:rsidRPr="00277864">
        <w:rPr>
          <w:spacing w:val="-2"/>
          <w:lang w:val="nl-NL"/>
        </w:rPr>
        <w:t>tại Điều 394 Bộ luật Tố tụng hình sự, Điều 348 Bộ luật Tố tụng dân sự, Điều 277</w:t>
      </w:r>
      <w:r>
        <w:rPr>
          <w:lang w:val="nl-NL"/>
        </w:rPr>
        <w:t xml:space="preserve"> Luật Tố tụng hành chính.</w:t>
      </w:r>
    </w:p>
    <w:p w:rsidR="00AC4C79" w:rsidRDefault="00AF7B72" w:rsidP="0046501D">
      <w:pPr>
        <w:spacing w:before="120" w:after="120"/>
        <w:ind w:firstLine="709"/>
        <w:jc w:val="both"/>
        <w:rPr>
          <w:lang w:val="nl-NL"/>
        </w:rPr>
      </w:pPr>
      <w:r w:rsidRPr="00277864">
        <w:rPr>
          <w:spacing w:val="-8"/>
          <w:lang w:val="nl-NL"/>
        </w:rPr>
        <w:t xml:space="preserve">2. </w:t>
      </w:r>
      <w:r w:rsidR="00AC4C79" w:rsidRPr="00277864">
        <w:rPr>
          <w:spacing w:val="-8"/>
          <w:lang w:val="nl-NL"/>
        </w:rPr>
        <w:t>Nhận định của Hội đồng xét xử giám đốc thẩm, tái thẩm phải</w:t>
      </w:r>
      <w:r w:rsidR="009B704F" w:rsidRPr="00277864">
        <w:rPr>
          <w:spacing w:val="-8"/>
          <w:lang w:val="nl-NL"/>
        </w:rPr>
        <w:t xml:space="preserve"> đưa ra lập luận</w:t>
      </w:r>
      <w:r w:rsidR="009E3A38" w:rsidRPr="00277864">
        <w:rPr>
          <w:spacing w:val="-8"/>
          <w:lang w:val="nl-NL"/>
        </w:rPr>
        <w:t>,</w:t>
      </w:r>
      <w:r w:rsidR="00AC4C79" w:rsidRPr="004347DA">
        <w:rPr>
          <w:lang w:val="nl-NL"/>
        </w:rPr>
        <w:t xml:space="preserve"> phân tích quan điểm về việc giải quyết vụ án và những căn cứ để chấp nhận </w:t>
      </w:r>
      <w:r w:rsidR="00AC4C79" w:rsidRPr="00277864">
        <w:rPr>
          <w:spacing w:val="-3"/>
          <w:lang w:val="nl-NL"/>
        </w:rPr>
        <w:t xml:space="preserve">hoặc </w:t>
      </w:r>
      <w:r w:rsidR="00AC4C79" w:rsidRPr="00277864">
        <w:rPr>
          <w:lang w:val="nl-NL"/>
        </w:rPr>
        <w:t>không chấp nhận kháng nghị;</w:t>
      </w:r>
      <w:r w:rsidR="00D02553" w:rsidRPr="00277864">
        <w:rPr>
          <w:lang w:val="nl-NL"/>
        </w:rPr>
        <w:t xml:space="preserve"> đường lối giải quyết lại vụ án trong trường hợp Hội đồng</w:t>
      </w:r>
      <w:r w:rsidR="00A402C7">
        <w:rPr>
          <w:lang w:val="nl-NL"/>
        </w:rPr>
        <w:t xml:space="preserve"> xét xử</w:t>
      </w:r>
      <w:r w:rsidR="00D02553" w:rsidRPr="004347DA">
        <w:rPr>
          <w:lang w:val="nl-NL"/>
        </w:rPr>
        <w:t xml:space="preserve"> giám đốc thẩm, tái thẩm hủy một phần hoặc toàn bộ bản án, quyết định đã có hiệu lực pháp luật để</w:t>
      </w:r>
      <w:r w:rsidR="009E3A38">
        <w:rPr>
          <w:lang w:val="nl-NL"/>
        </w:rPr>
        <w:t xml:space="preserve"> điều tra lại,</w:t>
      </w:r>
      <w:r w:rsidR="00D02553" w:rsidRPr="004347DA">
        <w:rPr>
          <w:lang w:val="nl-NL"/>
        </w:rPr>
        <w:t xml:space="preserve"> xét xử lại theo thủ tục sơ thẩm hoặc xét xử lại theo thủ tục phúc thẩm</w:t>
      </w:r>
      <w:r w:rsidR="008B2DE1">
        <w:rPr>
          <w:lang w:val="nl-NL"/>
        </w:rPr>
        <w:t xml:space="preserve">; </w:t>
      </w:r>
      <w:r w:rsidR="00843E16" w:rsidRPr="004347DA">
        <w:rPr>
          <w:lang w:val="nl-NL"/>
        </w:rPr>
        <w:t>lập luận để làm rõ quy định của pháp luật còn có cách hiểu khác nhau; phân tích, giải thích các vấn đề, sự kiện pháp lý và chỉ ra nguyên nhân, đường lối xử lý, quy phạm pháp luật cần áp dụng (nếu có).</w:t>
      </w:r>
    </w:p>
    <w:p w:rsidR="00476834" w:rsidRDefault="00476834" w:rsidP="00C77324">
      <w:pPr>
        <w:spacing w:before="120" w:after="60"/>
        <w:jc w:val="center"/>
        <w:rPr>
          <w:b/>
          <w:bCs/>
          <w:sz w:val="24"/>
          <w:szCs w:val="20"/>
          <w:lang w:val="nl-NL"/>
        </w:rPr>
      </w:pPr>
    </w:p>
    <w:p w:rsidR="00C77324" w:rsidRPr="004347DA" w:rsidRDefault="00C77324" w:rsidP="00C77324">
      <w:pPr>
        <w:spacing w:before="120" w:after="60"/>
        <w:jc w:val="center"/>
        <w:rPr>
          <w:b/>
          <w:bCs/>
          <w:sz w:val="24"/>
          <w:szCs w:val="20"/>
          <w:lang w:val="nl-NL"/>
        </w:rPr>
      </w:pPr>
      <w:r w:rsidRPr="004347DA">
        <w:rPr>
          <w:b/>
          <w:bCs/>
          <w:sz w:val="24"/>
          <w:szCs w:val="20"/>
          <w:lang w:val="nl-NL"/>
        </w:rPr>
        <w:t>CHƯƠNG II</w:t>
      </w:r>
    </w:p>
    <w:p w:rsidR="00C77324" w:rsidRPr="004347DA" w:rsidRDefault="00C77324" w:rsidP="00C77324">
      <w:pPr>
        <w:spacing w:before="60" w:after="60"/>
        <w:jc w:val="center"/>
        <w:rPr>
          <w:b/>
          <w:bCs/>
          <w:sz w:val="24"/>
          <w:szCs w:val="20"/>
          <w:lang w:val="nl-NL"/>
        </w:rPr>
      </w:pPr>
      <w:r w:rsidRPr="004347DA">
        <w:rPr>
          <w:b/>
          <w:bCs/>
          <w:sz w:val="24"/>
          <w:szCs w:val="20"/>
          <w:lang w:val="nl-NL"/>
        </w:rPr>
        <w:t xml:space="preserve">THỦ TỤC GIÁM ĐỐC THẨM </w:t>
      </w:r>
    </w:p>
    <w:p w:rsidR="00C77324" w:rsidRPr="004347DA" w:rsidRDefault="00C77324" w:rsidP="00C77324">
      <w:pPr>
        <w:spacing w:before="60" w:after="120"/>
        <w:jc w:val="center"/>
        <w:rPr>
          <w:sz w:val="24"/>
          <w:szCs w:val="20"/>
          <w:lang w:val="nl-NL"/>
        </w:rPr>
      </w:pPr>
      <w:r w:rsidRPr="004347DA">
        <w:rPr>
          <w:b/>
          <w:bCs/>
          <w:sz w:val="24"/>
          <w:szCs w:val="20"/>
          <w:lang w:val="nl-NL"/>
        </w:rPr>
        <w:t>THEO QUY ĐỊNH CỦA BỘ LUẬT TỐ TỤNG HÌNH SỰ</w:t>
      </w:r>
    </w:p>
    <w:p w:rsidR="00C77324" w:rsidRPr="00F775A2" w:rsidRDefault="00C77324" w:rsidP="00C77324">
      <w:pPr>
        <w:spacing w:before="60" w:after="60"/>
        <w:ind w:firstLine="709"/>
        <w:rPr>
          <w:b/>
          <w:bCs/>
          <w:lang w:val="nl-NL"/>
        </w:rPr>
      </w:pPr>
      <w:r w:rsidRPr="00F775A2">
        <w:rPr>
          <w:b/>
          <w:bCs/>
          <w:lang w:val="nl-NL"/>
        </w:rPr>
        <w:t>Điều 5. Căn cứ kháng nghị theo thủ tục giám đốc thẩm</w:t>
      </w:r>
    </w:p>
    <w:p w:rsidR="00C77324" w:rsidRDefault="00C77324" w:rsidP="0046501D">
      <w:pPr>
        <w:pStyle w:val="oancuaDanhsach"/>
        <w:adjustRightInd w:val="0"/>
        <w:snapToGrid w:val="0"/>
        <w:spacing w:before="60" w:afterLines="60" w:after="144" w:line="240" w:lineRule="auto"/>
        <w:ind w:left="0" w:firstLine="709"/>
        <w:contextualSpacing w:val="0"/>
        <w:jc w:val="both"/>
        <w:rPr>
          <w:lang w:val="nl-NL"/>
        </w:rPr>
      </w:pPr>
      <w:r w:rsidRPr="00F775A2">
        <w:rPr>
          <w:iCs/>
          <w:bdr w:val="none" w:sz="0" w:space="0" w:color="auto" w:frame="1"/>
          <w:lang w:val="nl-NL"/>
        </w:rPr>
        <w:t>1. K</w:t>
      </w:r>
      <w:r w:rsidRPr="00F775A2">
        <w:rPr>
          <w:lang w:val="nl-NL"/>
        </w:rPr>
        <w:t>ết luận trong bản án, quyết định của Tòa án không phù hợp</w:t>
      </w:r>
      <w:r>
        <w:rPr>
          <w:lang w:val="nl-NL"/>
        </w:rPr>
        <w:t xml:space="preserve"> với những</w:t>
      </w:r>
      <w:r w:rsidRPr="00F775A2">
        <w:rPr>
          <w:lang w:val="nl-NL"/>
        </w:rPr>
        <w:t xml:space="preserve"> </w:t>
      </w:r>
      <w:r>
        <w:rPr>
          <w:lang w:val="nl-NL"/>
        </w:rPr>
        <w:t>tình tiết khách quan</w:t>
      </w:r>
      <w:r w:rsidRPr="00F775A2">
        <w:rPr>
          <w:lang w:val="nl-NL"/>
        </w:rPr>
        <w:t xml:space="preserve"> của vụ án</w:t>
      </w:r>
      <w:r>
        <w:rPr>
          <w:lang w:val="nl-NL"/>
        </w:rPr>
        <w:t xml:space="preserve"> khi thuộc một trong các trường hợp sau đây:</w:t>
      </w:r>
    </w:p>
    <w:p w:rsidR="00C77324" w:rsidRDefault="00C77324" w:rsidP="0046501D">
      <w:pPr>
        <w:pStyle w:val="oancuaDanhsach"/>
        <w:adjustRightInd w:val="0"/>
        <w:snapToGrid w:val="0"/>
        <w:spacing w:before="60" w:afterLines="60" w:after="144" w:line="240" w:lineRule="auto"/>
        <w:ind w:left="0" w:firstLine="709"/>
        <w:contextualSpacing w:val="0"/>
        <w:jc w:val="both"/>
        <w:rPr>
          <w:lang w:val="nl-NL"/>
        </w:rPr>
      </w:pPr>
      <w:r>
        <w:rPr>
          <w:lang w:val="nl-NL"/>
        </w:rPr>
        <w:t>a)</w:t>
      </w:r>
      <w:r w:rsidRPr="00F775A2">
        <w:rPr>
          <w:lang w:val="nl-NL"/>
        </w:rPr>
        <w:t xml:space="preserve"> </w:t>
      </w:r>
      <w:r>
        <w:rPr>
          <w:lang w:val="nl-NL"/>
        </w:rPr>
        <w:t>K</w:t>
      </w:r>
      <w:r w:rsidRPr="00F775A2">
        <w:rPr>
          <w:lang w:val="nl-NL"/>
        </w:rPr>
        <w:t>ết luận của Tòa án không được khẳng định bằng các chứng cứ được thẩm tra tại phiên tòa</w:t>
      </w:r>
      <w:r>
        <w:rPr>
          <w:lang w:val="nl-NL"/>
        </w:rPr>
        <w:t>;</w:t>
      </w:r>
      <w:r w:rsidRPr="00F775A2">
        <w:rPr>
          <w:lang w:val="nl-NL"/>
        </w:rPr>
        <w:t xml:space="preserve"> </w:t>
      </w:r>
    </w:p>
    <w:p w:rsidR="00C77324" w:rsidRDefault="00C77324" w:rsidP="0046501D">
      <w:pPr>
        <w:pStyle w:val="oancuaDanhsach"/>
        <w:adjustRightInd w:val="0"/>
        <w:snapToGrid w:val="0"/>
        <w:spacing w:before="60" w:afterLines="60" w:after="144" w:line="240" w:lineRule="auto"/>
        <w:ind w:left="0" w:firstLine="709"/>
        <w:contextualSpacing w:val="0"/>
        <w:jc w:val="both"/>
        <w:rPr>
          <w:lang w:val="nl-NL"/>
        </w:rPr>
      </w:pPr>
      <w:r>
        <w:rPr>
          <w:lang w:val="nl-NL"/>
        </w:rPr>
        <w:t xml:space="preserve">b) </w:t>
      </w:r>
      <w:r w:rsidRPr="00F775A2">
        <w:rPr>
          <w:lang w:val="nl-NL"/>
        </w:rPr>
        <w:t>Hội đồng xét xử đã không xem xét chứng cứ có ảnh hưởng cơ bản đến kết luận trong bản án, quyết định</w:t>
      </w:r>
      <w:r>
        <w:rPr>
          <w:lang w:val="nl-NL"/>
        </w:rPr>
        <w:t>;</w:t>
      </w:r>
    </w:p>
    <w:p w:rsidR="00F44689" w:rsidRPr="0046501D" w:rsidRDefault="00C77324" w:rsidP="0046501D">
      <w:pPr>
        <w:spacing w:before="60" w:afterLines="60" w:after="144"/>
        <w:ind w:firstLine="709"/>
        <w:jc w:val="both"/>
        <w:rPr>
          <w:bCs/>
          <w:lang w:val="nl-NL"/>
        </w:rPr>
      </w:pPr>
      <w:r w:rsidRPr="00235238">
        <w:rPr>
          <w:bCs/>
          <w:lang w:val="vi-VN"/>
        </w:rPr>
        <w:t xml:space="preserve">Ví dụ </w:t>
      </w:r>
      <w:r w:rsidRPr="0046501D">
        <w:rPr>
          <w:bCs/>
          <w:lang w:val="nl-NL"/>
        </w:rPr>
        <w:t>1</w:t>
      </w:r>
      <w:r w:rsidRPr="00235238">
        <w:rPr>
          <w:bCs/>
          <w:lang w:val="vi-VN"/>
        </w:rPr>
        <w:t xml:space="preserve">: </w:t>
      </w:r>
      <w:r w:rsidR="00F44689" w:rsidRPr="0046501D">
        <w:rPr>
          <w:bCs/>
          <w:lang w:val="nl-NL"/>
        </w:rPr>
        <w:t>Vật chứng l</w:t>
      </w:r>
      <w:r w:rsidR="00F44689">
        <w:rPr>
          <w:bCs/>
          <w:lang w:val="nl-NL"/>
        </w:rPr>
        <w:t>à tài sản thuộc sở hữu</w:t>
      </w:r>
      <w:r w:rsidR="00597AE0">
        <w:rPr>
          <w:bCs/>
          <w:lang w:val="nl-NL"/>
        </w:rPr>
        <w:t xml:space="preserve"> chung</w:t>
      </w:r>
      <w:r w:rsidR="00F44689">
        <w:rPr>
          <w:bCs/>
          <w:lang w:val="nl-NL"/>
        </w:rPr>
        <w:t xml:space="preserve"> của</w:t>
      </w:r>
      <w:r w:rsidR="00597AE0">
        <w:rPr>
          <w:bCs/>
          <w:lang w:val="nl-NL"/>
        </w:rPr>
        <w:t xml:space="preserve"> </w:t>
      </w:r>
      <w:r w:rsidR="007305CF">
        <w:rPr>
          <w:bCs/>
          <w:lang w:val="nl-NL"/>
        </w:rPr>
        <w:t>người phạm tội</w:t>
      </w:r>
      <w:r w:rsidR="00597AE0">
        <w:rPr>
          <w:bCs/>
          <w:lang w:val="nl-NL"/>
        </w:rPr>
        <w:t xml:space="preserve"> và người khác</w:t>
      </w:r>
      <w:r w:rsidR="00F44689">
        <w:rPr>
          <w:bCs/>
          <w:lang w:val="nl-NL"/>
        </w:rPr>
        <w:t>. Tòa án không xem xét, làm rõ đồng sở hữu</w:t>
      </w:r>
      <w:r w:rsidR="00597AE0">
        <w:rPr>
          <w:bCs/>
          <w:lang w:val="nl-NL"/>
        </w:rPr>
        <w:t xml:space="preserve"> khác</w:t>
      </w:r>
      <w:r w:rsidR="007305CF">
        <w:rPr>
          <w:bCs/>
          <w:lang w:val="nl-NL"/>
        </w:rPr>
        <w:t xml:space="preserve"> có lỗi</w:t>
      </w:r>
      <w:r w:rsidR="00F44689">
        <w:rPr>
          <w:bCs/>
          <w:lang w:val="nl-NL"/>
        </w:rPr>
        <w:t xml:space="preserve"> trong việc để cho </w:t>
      </w:r>
      <w:r w:rsidR="007305CF">
        <w:rPr>
          <w:bCs/>
          <w:lang w:val="nl-NL"/>
        </w:rPr>
        <w:t>người phạm tội</w:t>
      </w:r>
      <w:r w:rsidR="00F44689">
        <w:rPr>
          <w:bCs/>
          <w:lang w:val="nl-NL"/>
        </w:rPr>
        <w:t xml:space="preserve"> sử dụng tài sản đó vào việc thực hiện tội</w:t>
      </w:r>
      <w:r w:rsidR="007305CF">
        <w:rPr>
          <w:bCs/>
          <w:lang w:val="nl-NL"/>
        </w:rPr>
        <w:t xml:space="preserve"> phạm hay không</w:t>
      </w:r>
      <w:r w:rsidR="00F44689" w:rsidRPr="00F55409">
        <w:rPr>
          <w:bCs/>
          <w:lang w:val="nl-NL"/>
        </w:rPr>
        <w:t xml:space="preserve"> </w:t>
      </w:r>
      <w:r w:rsidR="00F44689">
        <w:rPr>
          <w:bCs/>
          <w:lang w:val="nl-NL"/>
        </w:rPr>
        <w:t>mà</w:t>
      </w:r>
      <w:r w:rsidR="00F44689" w:rsidRPr="00235238">
        <w:rPr>
          <w:bCs/>
          <w:lang w:val="vi-VN"/>
        </w:rPr>
        <w:t xml:space="preserve"> đã tịch thu sung quỹ nhà nước toàn bộ tài sản là chưa bảo đảm quyền, lợi ích hợp pháp của </w:t>
      </w:r>
      <w:r w:rsidR="00597AE0" w:rsidRPr="0046501D">
        <w:rPr>
          <w:bCs/>
          <w:lang w:val="nl-NL"/>
        </w:rPr>
        <w:t>đ</w:t>
      </w:r>
      <w:r w:rsidR="00597AE0">
        <w:rPr>
          <w:bCs/>
          <w:lang w:val="nl-NL"/>
        </w:rPr>
        <w:t>ồng sở hữu khác</w:t>
      </w:r>
      <w:r w:rsidR="00F44689" w:rsidRPr="00235238">
        <w:rPr>
          <w:bCs/>
          <w:lang w:val="vi-VN"/>
        </w:rPr>
        <w:t>.</w:t>
      </w:r>
    </w:p>
    <w:p w:rsidR="00C77324" w:rsidRDefault="00C77324" w:rsidP="0046501D">
      <w:pPr>
        <w:spacing w:before="60" w:afterLines="60" w:after="144"/>
        <w:ind w:firstLine="709"/>
        <w:jc w:val="both"/>
        <w:rPr>
          <w:lang w:val="nl-NL"/>
        </w:rPr>
      </w:pPr>
      <w:r>
        <w:rPr>
          <w:lang w:val="nl-NL"/>
        </w:rPr>
        <w:t>c) C</w:t>
      </w:r>
      <w:r w:rsidRPr="00F775A2">
        <w:rPr>
          <w:lang w:val="nl-NL"/>
        </w:rPr>
        <w:t xml:space="preserve">òn tồn tại những chứng cứ mâu thuẫn nhau có ý nghĩa quan trọng trong việc ra phán quyết nhưng Tòa án </w:t>
      </w:r>
      <w:r>
        <w:rPr>
          <w:lang w:val="nl-NL"/>
        </w:rPr>
        <w:t xml:space="preserve">chưa làm rõ các chứng cứ này </w:t>
      </w:r>
      <w:r w:rsidRPr="00F775A2">
        <w:rPr>
          <w:lang w:val="nl-NL"/>
        </w:rPr>
        <w:t>đã chấp nhận một trong các chứng cứ đối lập mà không nêu ra những căn cứ của việc chấp nhận những chứng cứ này và bác bỏ chứng cứ khác</w:t>
      </w:r>
      <w:r>
        <w:rPr>
          <w:lang w:val="nl-NL"/>
        </w:rPr>
        <w:t>;</w:t>
      </w:r>
    </w:p>
    <w:p w:rsidR="00C77324" w:rsidRPr="0046501D" w:rsidRDefault="00C77324" w:rsidP="0046501D">
      <w:pPr>
        <w:pStyle w:val="oancuaDanhsach"/>
        <w:adjustRightInd w:val="0"/>
        <w:snapToGrid w:val="0"/>
        <w:spacing w:before="60" w:afterLines="60" w:after="144" w:line="240" w:lineRule="auto"/>
        <w:ind w:left="0" w:firstLine="709"/>
        <w:contextualSpacing w:val="0"/>
        <w:jc w:val="both"/>
        <w:rPr>
          <w:lang w:val="nl-NL"/>
        </w:rPr>
      </w:pPr>
      <w:r w:rsidRPr="0046501D">
        <w:rPr>
          <w:spacing w:val="-4"/>
          <w:lang w:val="nl-NL"/>
        </w:rPr>
        <w:t>Ví dụ 2: A thực hiện hành vi trộm cắp tài sản. Quá trình điều tra, cơ quan tiến hành tố tụng đã xác định A có 02 giấy khai sinh khác nhau, trong đó có 01 giấy khai sinh xác định A 19 tuổi, 01 giấy khai sinh xác định A 17 tuổi. Cơ quan tiến hành tố tụng chưa làm rõ được tuổi thật của A nhưng khi xét xử, Tòa án vẫn sử dụng giấy khai sinh xác định A 19 tuổi để xử lý hình sự. Trường hợp này đã vi phạm nghiêm trọng đến quyền và lợi ích hợp pháp của A vì chưa xác định được đặc điểm quan trọng về tuổi chịu trách nhiệm hình sự (dẫn đến việc A có thể không được áp dụng các nguyên tắc xử lý hình sự đối với người dưới 18 tuổi theo quy định tại Điều 91 Bộ luật Hình sự). Lẽ ra Tòa án phải trả hồ sơ để điều tra bổ sung để xác định chính xác tuổi của A mới có căn cứ xác định trách nhiệm hình sự</w:t>
      </w:r>
      <w:r w:rsidRPr="0046501D">
        <w:rPr>
          <w:lang w:val="nl-NL"/>
        </w:rPr>
        <w:t>.</w:t>
      </w:r>
    </w:p>
    <w:p w:rsidR="00C77324" w:rsidRDefault="00C77324" w:rsidP="0046501D">
      <w:pPr>
        <w:pStyle w:val="oancuaDanhsach"/>
        <w:adjustRightInd w:val="0"/>
        <w:snapToGrid w:val="0"/>
        <w:spacing w:before="60" w:afterLines="60" w:after="144" w:line="240" w:lineRule="auto"/>
        <w:ind w:left="0" w:firstLine="709"/>
        <w:contextualSpacing w:val="0"/>
        <w:jc w:val="both"/>
        <w:rPr>
          <w:lang w:val="nl-NL"/>
        </w:rPr>
      </w:pPr>
      <w:r>
        <w:rPr>
          <w:lang w:val="nl-NL"/>
        </w:rPr>
        <w:t>d) Thiếu</w:t>
      </w:r>
      <w:r w:rsidRPr="00235238">
        <w:rPr>
          <w:lang w:val="nl-NL"/>
        </w:rPr>
        <w:t xml:space="preserve"> những chứng cứ có ý nghĩa quan trọng trong việc </w:t>
      </w:r>
      <w:r w:rsidR="00682B5B">
        <w:rPr>
          <w:lang w:val="nl-NL"/>
        </w:rPr>
        <w:t>giải quyết vụ án</w:t>
      </w:r>
      <w:r w:rsidRPr="00235238">
        <w:rPr>
          <w:lang w:val="nl-NL"/>
        </w:rPr>
        <w:t xml:space="preserve"> nhưng Tòa án </w:t>
      </w:r>
      <w:r>
        <w:rPr>
          <w:lang w:val="nl-NL"/>
        </w:rPr>
        <w:t xml:space="preserve">không đề nghị bổ sung, làm rõ mà vẫn </w:t>
      </w:r>
      <w:r w:rsidR="00682B5B">
        <w:rPr>
          <w:lang w:val="nl-NL"/>
        </w:rPr>
        <w:t>đưa ra quyết</w:t>
      </w:r>
      <w:r w:rsidR="00767530">
        <w:rPr>
          <w:lang w:val="nl-NL"/>
        </w:rPr>
        <w:t xml:space="preserve"> định</w:t>
      </w:r>
      <w:r>
        <w:rPr>
          <w:lang w:val="nl-NL"/>
        </w:rPr>
        <w:t>;</w:t>
      </w:r>
    </w:p>
    <w:p w:rsidR="00C77324" w:rsidRDefault="00C77324" w:rsidP="0046501D">
      <w:pPr>
        <w:pStyle w:val="oancuaDanhsach"/>
        <w:adjustRightInd w:val="0"/>
        <w:snapToGrid w:val="0"/>
        <w:spacing w:before="60" w:afterLines="60" w:after="144" w:line="240" w:lineRule="auto"/>
        <w:ind w:left="0" w:firstLine="709"/>
        <w:contextualSpacing w:val="0"/>
        <w:jc w:val="both"/>
        <w:rPr>
          <w:lang w:val="nl-NL"/>
        </w:rPr>
      </w:pPr>
      <w:r>
        <w:rPr>
          <w:lang w:val="nl-NL"/>
        </w:rPr>
        <w:t>Ví dụ 3: Bị hại yêu cầu bồi thường một khoản tiền, nhưng không cung cấp chứng cứ đầy đủ chứng minh về thiệt hại (chi phí sửa chữa nhà, phương tiện...), Tòa án đã không làm rõ</w:t>
      </w:r>
      <w:r w:rsidR="000A35B6">
        <w:rPr>
          <w:lang w:val="nl-NL"/>
        </w:rPr>
        <w:t xml:space="preserve"> tại phiên tòa</w:t>
      </w:r>
      <w:r>
        <w:rPr>
          <w:lang w:val="nl-NL"/>
        </w:rPr>
        <w:t>, không trả hồ sơ yêu cầu điều tra bổ sung nhưng vẫn buộc bị cáo bồi thường thiệt hại theo yêu cầu của bị hại.</w:t>
      </w:r>
    </w:p>
    <w:p w:rsidR="00C77324" w:rsidRPr="0046501D" w:rsidRDefault="00C77324" w:rsidP="0046501D">
      <w:pPr>
        <w:pStyle w:val="oancuaDanhsach"/>
        <w:adjustRightInd w:val="0"/>
        <w:snapToGrid w:val="0"/>
        <w:spacing w:before="60" w:afterLines="60" w:after="144" w:line="240" w:lineRule="auto"/>
        <w:ind w:left="0" w:firstLine="709"/>
        <w:contextualSpacing w:val="0"/>
        <w:jc w:val="both"/>
        <w:rPr>
          <w:spacing w:val="-1"/>
          <w:lang w:val="nl-NL"/>
        </w:rPr>
      </w:pPr>
      <w:r w:rsidRPr="0046501D">
        <w:rPr>
          <w:spacing w:val="-1"/>
          <w:lang w:val="nl-NL"/>
        </w:rPr>
        <w:t>đ) Kết luận trong bản án có mâu thuẫn cơ bản với tài liệu chứng cứ thu thập được của người bị kết án, người tham gia tố tụng khác và đã ảnh hưởng nghiêm trọng đến việc giải quyết vấn đề trách nhiệm hình sự, trách nhiệm dân sự.</w:t>
      </w:r>
    </w:p>
    <w:p w:rsidR="00C77324" w:rsidRPr="00F775A2" w:rsidRDefault="00C77324" w:rsidP="0046501D">
      <w:pPr>
        <w:shd w:val="clear" w:color="auto" w:fill="FFFFFF"/>
        <w:spacing w:before="60" w:afterLines="60" w:after="144"/>
        <w:ind w:firstLine="709"/>
        <w:jc w:val="both"/>
        <w:textAlignment w:val="baseline"/>
        <w:rPr>
          <w:lang w:val="nl-NL"/>
        </w:rPr>
      </w:pPr>
      <w:r w:rsidRPr="00F775A2">
        <w:rPr>
          <w:lang w:val="nl-NL"/>
        </w:rPr>
        <w:tab/>
      </w:r>
      <w:r w:rsidRPr="00F775A2">
        <w:rPr>
          <w:iCs/>
          <w:bdr w:val="none" w:sz="0" w:space="0" w:color="auto" w:frame="1"/>
          <w:lang w:val="nl-NL"/>
        </w:rPr>
        <w:t xml:space="preserve">2. </w:t>
      </w:r>
      <w:r>
        <w:rPr>
          <w:iCs/>
          <w:bdr w:val="none" w:sz="0" w:space="0" w:color="auto" w:frame="1"/>
          <w:lang w:val="nl-NL"/>
        </w:rPr>
        <w:t>V</w:t>
      </w:r>
      <w:r w:rsidRPr="00F775A2">
        <w:rPr>
          <w:lang w:val="nl-NL"/>
        </w:rPr>
        <w:t xml:space="preserve">i phạm nghiêm trọng thủ tục tố tụng trong điều tra, truy tố, xét xử </w:t>
      </w:r>
      <w:r>
        <w:rPr>
          <w:lang w:val="nl-NL"/>
        </w:rPr>
        <w:t>dẫn đến s</w:t>
      </w:r>
      <w:r w:rsidRPr="00856F2C">
        <w:rPr>
          <w:lang w:val="nl-NL"/>
        </w:rPr>
        <w:t>ai lầm nghiêm trọng trong</w:t>
      </w:r>
      <w:r>
        <w:rPr>
          <w:lang w:val="nl-NL"/>
        </w:rPr>
        <w:t xml:space="preserve"> việc</w:t>
      </w:r>
      <w:r w:rsidRPr="00856F2C">
        <w:rPr>
          <w:lang w:val="nl-NL"/>
        </w:rPr>
        <w:t xml:space="preserve"> </w:t>
      </w:r>
      <w:r>
        <w:rPr>
          <w:lang w:val="nl-NL"/>
        </w:rPr>
        <w:t xml:space="preserve">quyết định về tội danh không đúng, hình phạt </w:t>
      </w:r>
      <w:r w:rsidR="00543B63">
        <w:rPr>
          <w:lang w:val="nl-NL"/>
        </w:rPr>
        <w:t>không đúng</w:t>
      </w:r>
      <w:r>
        <w:rPr>
          <w:lang w:val="nl-NL"/>
        </w:rPr>
        <w:t xml:space="preserve"> với tính chất, mức độ hành vi phạm tội; </w:t>
      </w:r>
      <w:r w:rsidR="00543B63">
        <w:rPr>
          <w:lang w:val="nl-NL"/>
        </w:rPr>
        <w:t>hạn chế hoặc tước một số quyền</w:t>
      </w:r>
      <w:r w:rsidR="00E217AD">
        <w:rPr>
          <w:lang w:val="nl-NL"/>
        </w:rPr>
        <w:t xml:space="preserve"> và lợi ích hợp pháp của</w:t>
      </w:r>
      <w:r w:rsidR="00543B63">
        <w:rPr>
          <w:lang w:val="nl-NL"/>
        </w:rPr>
        <w:t xml:space="preserve"> </w:t>
      </w:r>
      <w:r w:rsidR="002400B1">
        <w:rPr>
          <w:lang w:val="nl-NL"/>
        </w:rPr>
        <w:t>người bị buộc tội, bị hại,</w:t>
      </w:r>
      <w:r w:rsidR="00E217AD">
        <w:rPr>
          <w:lang w:val="nl-NL"/>
        </w:rPr>
        <w:t xml:space="preserve"> đương sự</w:t>
      </w:r>
      <w:r w:rsidR="00543B63">
        <w:rPr>
          <w:lang w:val="nl-NL"/>
        </w:rPr>
        <w:t xml:space="preserve">; </w:t>
      </w:r>
      <w:r>
        <w:rPr>
          <w:lang w:val="nl-NL"/>
        </w:rPr>
        <w:t xml:space="preserve">xử lý vật chứng, trách nhiệm dân sự, án phí, lệ phí không đúng quy định </w:t>
      </w:r>
      <w:r w:rsidR="00543B63" w:rsidRPr="00F775A2">
        <w:rPr>
          <w:lang w:val="nl-NL"/>
        </w:rPr>
        <w:t>khi thuộc một trong các trường hợp sau đây</w:t>
      </w:r>
      <w:r w:rsidRPr="00F775A2">
        <w:rPr>
          <w:lang w:val="nl-NL"/>
        </w:rPr>
        <w:t xml:space="preserve">: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a) </w:t>
      </w:r>
      <w:r w:rsidRPr="00F775A2">
        <w:rPr>
          <w:color w:val="000000"/>
          <w:sz w:val="28"/>
          <w:szCs w:val="28"/>
          <w:lang w:val="nl-NL"/>
        </w:rPr>
        <w:t xml:space="preserve">Lệnh, quyết định của Cơ quan điều tra, cơ quan được giao nhiệm vụ tiến hành một số hoạt động điều tra mà theo quy định của Bộ luật Tố tụng hình sự phải có sự phê chuẩn của Viện kiểm sát, nhưng không có phê chuẩn của Viện kiểm sát hoặc việc ký lệnh, quyết định tố tụng không đúng thẩm quyền;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b) </w:t>
      </w:r>
      <w:r w:rsidRPr="00F775A2">
        <w:rPr>
          <w:color w:val="000000"/>
          <w:sz w:val="28"/>
          <w:szCs w:val="28"/>
          <w:lang w:val="nl-NL"/>
        </w:rPr>
        <w:t xml:space="preserve">Không chỉ định, thay đổi hoặc chấm dứt việc chỉ định người bào chữa cho người bị buộc tội theo quy định tại Điều 76 và Điều 77 của Bộ luật Tố tụng hình sự;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c) </w:t>
      </w:r>
      <w:r w:rsidRPr="00F775A2">
        <w:rPr>
          <w:color w:val="000000"/>
          <w:sz w:val="28"/>
          <w:szCs w:val="28"/>
          <w:lang w:val="nl-NL"/>
        </w:rPr>
        <w:t xml:space="preserve">Xác định không đúng tư cách tham gia tố tụng của người tham gia tố tụng trong quá trình điều tra, truy tố, xét xử dẫn đến xâm hại nghiêm trọng quyền và lợi ích hợp pháp của họ;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d) </w:t>
      </w:r>
      <w:r w:rsidRPr="00F775A2">
        <w:rPr>
          <w:color w:val="000000"/>
          <w:sz w:val="28"/>
          <w:szCs w:val="28"/>
          <w:lang w:val="nl-NL"/>
        </w:rPr>
        <w:t xml:space="preserve">Khởi tố vụ án hình sự nhưng không có yêu cầu của bị hại hoặc của người đại diện của bị hại theo quy định tại khoản 1 Điều 155 của Bộ luật Tố tụng hình sự;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đ) Truy cứu trách nhiệm hình sự khi đã hết thời hiện truy cứu trách nhiệm hình sự</w:t>
      </w:r>
      <w:r w:rsidR="00A259E0">
        <w:rPr>
          <w:color w:val="000000"/>
          <w:sz w:val="28"/>
          <w:szCs w:val="28"/>
          <w:lang w:val="nl-NL"/>
        </w:rPr>
        <w:t>;</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e) </w:t>
      </w:r>
      <w:r w:rsidRPr="00F775A2">
        <w:rPr>
          <w:color w:val="000000"/>
          <w:sz w:val="28"/>
          <w:szCs w:val="28"/>
          <w:lang w:val="nl-NL"/>
        </w:rPr>
        <w:t xml:space="preserve">Nhập vụ án hoặc tách vụ án không đúng quy định tại Điều 170 hoặc Điều 242 của Bộ luật Tố tụng hình sự;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g) </w:t>
      </w:r>
      <w:r w:rsidR="00C839A1">
        <w:rPr>
          <w:color w:val="000000"/>
          <w:sz w:val="28"/>
          <w:szCs w:val="28"/>
          <w:lang w:val="nl-NL"/>
        </w:rPr>
        <w:t>K</w:t>
      </w:r>
      <w:r w:rsidRPr="00F775A2">
        <w:rPr>
          <w:color w:val="000000"/>
          <w:sz w:val="28"/>
          <w:szCs w:val="28"/>
          <w:lang w:val="nl-NL"/>
        </w:rPr>
        <w:t xml:space="preserve">hông cấp, giao, chuyển, gửi, niêm yết hoặc thông báo văn bản tố tụng gồm lệnh, quyết định, yêu cầu, kết luận điều tra, bản cáo trạng, bản án cho người bị buộc tội và những người tham gia tố tụng khác theo đúng quy định của pháp luật xâm hại nghiêm trọng đến quyền bào chữa, quyền, lợi ích hợp pháp của người bị buộc tội và những người tham gia tố tụng khác;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h) </w:t>
      </w:r>
      <w:r w:rsidRPr="00F775A2">
        <w:rPr>
          <w:color w:val="000000"/>
          <w:sz w:val="28"/>
          <w:szCs w:val="28"/>
          <w:lang w:val="nl-NL"/>
        </w:rPr>
        <w:t xml:space="preserve">Chưa điều tra, lập lý lịch của bị can;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i) Truy cứu trách nhiệm hình sự người chưa đến tuổi chịu trách nhiệm hình sự;</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k) C</w:t>
      </w:r>
      <w:r w:rsidRPr="00F775A2">
        <w:rPr>
          <w:color w:val="000000"/>
          <w:sz w:val="28"/>
          <w:szCs w:val="28"/>
          <w:lang w:val="nl-NL"/>
        </w:rPr>
        <w:t xml:space="preserve">hưa xác định được những đặc điểm quan trọng về nhân thân của bị can, bị cáo (tuổi, tiền án, tiền sự), lý lịch hoạt động của pháp nhân thương mại phạm tội (tên, địa chỉ, những vấn đề khác liên quan đến hồ sơ pháp lý của pháp nhân thương mại);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l) </w:t>
      </w:r>
      <w:r w:rsidRPr="00F775A2">
        <w:rPr>
          <w:color w:val="000000"/>
          <w:sz w:val="28"/>
          <w:szCs w:val="28"/>
          <w:lang w:val="nl-NL"/>
        </w:rPr>
        <w:t>Không có người phiên dịch, người dịch thuật cho người tham gia tố tụng trong trường hợp họ không sử dụng được tiếng Việt</w:t>
      </w:r>
      <w:r>
        <w:rPr>
          <w:color w:val="000000"/>
          <w:sz w:val="28"/>
          <w:szCs w:val="28"/>
          <w:lang w:val="nl-NL"/>
        </w:rPr>
        <w:t xml:space="preserve">, </w:t>
      </w:r>
      <w:r w:rsidRPr="00F775A2">
        <w:rPr>
          <w:color w:val="000000"/>
          <w:sz w:val="28"/>
          <w:szCs w:val="28"/>
          <w:lang w:val="nl-NL"/>
        </w:rPr>
        <w:t xml:space="preserve">người câm, người điếc, người mù hoặc tài liệu tố tụng không thể hiện bằng tiếng Việt;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m) </w:t>
      </w:r>
      <w:r w:rsidRPr="00F775A2">
        <w:rPr>
          <w:color w:val="000000"/>
          <w:sz w:val="28"/>
          <w:szCs w:val="28"/>
          <w:lang w:val="nl-NL"/>
        </w:rPr>
        <w:t xml:space="preserve">Không từ chối tiến hành, tham gia tố tụng hoặc thay đổi người tiến hành tố tụng, người tham gia tố tụng trong trường hợp quy định tại các điều 49, 51, 52, 53, 54, 68, 69 và 70 của Bộ luật Tố tụng hình sự;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n) </w:t>
      </w:r>
      <w:r w:rsidRPr="00F775A2">
        <w:rPr>
          <w:color w:val="000000"/>
          <w:sz w:val="28"/>
          <w:szCs w:val="28"/>
          <w:lang w:val="nl-NL"/>
        </w:rPr>
        <w:t xml:space="preserve">Việc điều tra, thu thập chứng cứ để chứng minh đối với vụ án không đúng trình tự, thủ tục quy định của Bộ luật Tố tụng hình sự nên không có giá trị chứng minh trong vụ án hình sự; </w:t>
      </w:r>
    </w:p>
    <w:p w:rsidR="00C77324" w:rsidRDefault="003D524F" w:rsidP="0046501D">
      <w:pPr>
        <w:pStyle w:val="VnbanCcchu"/>
        <w:spacing w:before="60" w:afterLines="60" w:after="144"/>
        <w:ind w:firstLine="709"/>
        <w:jc w:val="both"/>
        <w:rPr>
          <w:color w:val="000000"/>
          <w:sz w:val="28"/>
          <w:szCs w:val="28"/>
          <w:lang w:val="nl-NL"/>
        </w:rPr>
      </w:pPr>
      <w:r>
        <w:rPr>
          <w:color w:val="000000"/>
          <w:sz w:val="28"/>
          <w:szCs w:val="28"/>
          <w:lang w:val="nl-NL"/>
        </w:rPr>
        <w:t>o</w:t>
      </w:r>
      <w:r w:rsidR="00C77324">
        <w:rPr>
          <w:color w:val="000000"/>
          <w:sz w:val="28"/>
          <w:szCs w:val="28"/>
          <w:lang w:val="nl-NL"/>
        </w:rPr>
        <w:t xml:space="preserve">) </w:t>
      </w:r>
      <w:r w:rsidR="00C77324" w:rsidRPr="00F775A2">
        <w:rPr>
          <w:color w:val="000000"/>
          <w:sz w:val="28"/>
          <w:szCs w:val="28"/>
          <w:lang w:val="nl-NL"/>
        </w:rPr>
        <w:t xml:space="preserve">Biên bản về hoạt động điều tra, thu thập, nhận được tài liệu liên quan đến vụ án mà không chuyển cho Viện kiểm sát theo đúng quy định tại khoản 5 Điều 88 của Bộ luật Tố tụng hình sự;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p) </w:t>
      </w:r>
      <w:r w:rsidRPr="00F775A2">
        <w:rPr>
          <w:color w:val="000000"/>
          <w:sz w:val="28"/>
          <w:szCs w:val="28"/>
          <w:lang w:val="nl-NL"/>
        </w:rPr>
        <w:t>Chứng cứ để chứng minh đối với vụ án đã được thu thập trong quá trình điều tra, truy tố</w:t>
      </w:r>
      <w:r>
        <w:rPr>
          <w:color w:val="000000"/>
          <w:sz w:val="28"/>
          <w:szCs w:val="28"/>
          <w:lang w:val="nl-NL"/>
        </w:rPr>
        <w:t>, xét xử</w:t>
      </w:r>
      <w:r w:rsidRPr="00F775A2">
        <w:rPr>
          <w:color w:val="000000"/>
          <w:sz w:val="28"/>
          <w:szCs w:val="28"/>
          <w:lang w:val="nl-NL"/>
        </w:rPr>
        <w:t xml:space="preserve"> nhưng không đưa vào hồ sơ vụ án hoặc bị sửa chữa, thêm bớt dẫn đến sai lệch hồ sơ vụ án; </w:t>
      </w:r>
    </w:p>
    <w:p w:rsidR="00C77324" w:rsidRPr="00A402C7" w:rsidRDefault="00C77324" w:rsidP="0046501D">
      <w:pPr>
        <w:pStyle w:val="VnbanCcchu"/>
        <w:spacing w:before="60" w:afterLines="60" w:after="144"/>
        <w:ind w:firstLine="709"/>
        <w:jc w:val="both"/>
        <w:rPr>
          <w:color w:val="000000"/>
          <w:spacing w:val="-4"/>
          <w:sz w:val="28"/>
          <w:szCs w:val="28"/>
          <w:lang w:val="nl-NL"/>
        </w:rPr>
      </w:pPr>
      <w:r>
        <w:rPr>
          <w:color w:val="000000"/>
          <w:spacing w:val="-4"/>
          <w:sz w:val="28"/>
          <w:szCs w:val="28"/>
          <w:lang w:val="nl-NL"/>
        </w:rPr>
        <w:t>q</w:t>
      </w:r>
      <w:r w:rsidRPr="00A402C7">
        <w:rPr>
          <w:color w:val="000000"/>
          <w:spacing w:val="-4"/>
          <w:sz w:val="28"/>
          <w:szCs w:val="28"/>
          <w:lang w:val="nl-NL"/>
        </w:rPr>
        <w:t xml:space="preserve">) Việc điều tra, truy tố không đúng thẩm quyền theo quy định của pháp luật; </w:t>
      </w:r>
    </w:p>
    <w:p w:rsidR="00C77324" w:rsidRDefault="00C77324" w:rsidP="0046501D">
      <w:pPr>
        <w:pStyle w:val="VnbanCcchu"/>
        <w:spacing w:before="60" w:afterLines="60" w:after="144"/>
        <w:ind w:firstLine="709"/>
        <w:jc w:val="both"/>
        <w:rPr>
          <w:color w:val="000000"/>
          <w:sz w:val="28"/>
          <w:szCs w:val="28"/>
          <w:lang w:val="nl-NL"/>
        </w:rPr>
      </w:pPr>
      <w:r>
        <w:rPr>
          <w:color w:val="000000"/>
          <w:sz w:val="28"/>
          <w:szCs w:val="28"/>
          <w:lang w:val="nl-NL"/>
        </w:rPr>
        <w:t xml:space="preserve">r) </w:t>
      </w:r>
      <w:r w:rsidRPr="00F775A2">
        <w:rPr>
          <w:color w:val="000000"/>
          <w:sz w:val="28"/>
          <w:szCs w:val="28"/>
          <w:lang w:val="nl-NL"/>
        </w:rPr>
        <w:t xml:space="preserve">Có căn cứ để xác định có việc bức cung, nhục hình trong quá trình tiến hành tố tụng làm cho lời khai của bị can không đúng sự thật; </w:t>
      </w:r>
    </w:p>
    <w:p w:rsidR="00C77324" w:rsidRDefault="00C839A1" w:rsidP="0046501D">
      <w:pPr>
        <w:pStyle w:val="VnbanCcchu"/>
        <w:spacing w:before="60" w:afterLines="60" w:after="144"/>
        <w:ind w:firstLine="709"/>
        <w:jc w:val="both"/>
        <w:rPr>
          <w:color w:val="000000"/>
          <w:sz w:val="28"/>
          <w:szCs w:val="28"/>
          <w:lang w:val="nl-NL"/>
        </w:rPr>
      </w:pPr>
      <w:r>
        <w:rPr>
          <w:color w:val="000000"/>
          <w:sz w:val="28"/>
          <w:szCs w:val="28"/>
          <w:lang w:val="nl-NL"/>
        </w:rPr>
        <w:t>s</w:t>
      </w:r>
      <w:r w:rsidR="00C77324">
        <w:rPr>
          <w:color w:val="000000"/>
          <w:sz w:val="28"/>
          <w:szCs w:val="28"/>
          <w:lang w:val="nl-NL"/>
        </w:rPr>
        <w:t>) Thành phần Hội đồng xét xử không đúng quy định;</w:t>
      </w:r>
    </w:p>
    <w:p w:rsidR="00C77324" w:rsidRDefault="00C839A1" w:rsidP="0046501D">
      <w:pPr>
        <w:pStyle w:val="VnbanCcchu"/>
        <w:spacing w:before="60" w:afterLines="60" w:after="144"/>
        <w:ind w:firstLine="709"/>
        <w:jc w:val="both"/>
        <w:rPr>
          <w:color w:val="000000"/>
          <w:sz w:val="28"/>
          <w:szCs w:val="28"/>
          <w:lang w:val="nl-NL"/>
        </w:rPr>
      </w:pPr>
      <w:r>
        <w:rPr>
          <w:color w:val="000000"/>
          <w:sz w:val="28"/>
          <w:szCs w:val="28"/>
          <w:lang w:val="nl-NL"/>
        </w:rPr>
        <w:t>t</w:t>
      </w:r>
      <w:r w:rsidR="00C77324">
        <w:rPr>
          <w:color w:val="000000"/>
          <w:sz w:val="28"/>
          <w:szCs w:val="28"/>
          <w:lang w:val="nl-NL"/>
        </w:rPr>
        <w:t>) Xét xử không đúng thẩm quyền;</w:t>
      </w:r>
    </w:p>
    <w:p w:rsidR="00C77324" w:rsidRDefault="00C839A1" w:rsidP="0046501D">
      <w:pPr>
        <w:pStyle w:val="VnbanCcchu"/>
        <w:spacing w:before="60" w:afterLines="60" w:after="144"/>
        <w:ind w:firstLine="709"/>
        <w:jc w:val="both"/>
        <w:rPr>
          <w:color w:val="000000"/>
          <w:sz w:val="28"/>
          <w:szCs w:val="28"/>
          <w:lang w:val="nl-NL"/>
        </w:rPr>
      </w:pPr>
      <w:r>
        <w:rPr>
          <w:color w:val="000000"/>
          <w:sz w:val="28"/>
          <w:szCs w:val="28"/>
          <w:lang w:val="nl-NL"/>
        </w:rPr>
        <w:t>u</w:t>
      </w:r>
      <w:r w:rsidR="00C77324">
        <w:rPr>
          <w:color w:val="000000"/>
          <w:sz w:val="28"/>
          <w:szCs w:val="28"/>
          <w:lang w:val="nl-NL"/>
        </w:rPr>
        <w:t xml:space="preserve">) Không thực hiện </w:t>
      </w:r>
      <w:r w:rsidR="00CB61FF">
        <w:rPr>
          <w:color w:val="000000"/>
          <w:sz w:val="28"/>
          <w:szCs w:val="28"/>
          <w:lang w:val="nl-NL"/>
        </w:rPr>
        <w:t>theo đúng trình tự, thủ tục tố tụng</w:t>
      </w:r>
      <w:r w:rsidR="00C77324">
        <w:rPr>
          <w:color w:val="000000"/>
          <w:sz w:val="28"/>
          <w:szCs w:val="28"/>
          <w:lang w:val="nl-NL"/>
        </w:rPr>
        <w:t xml:space="preserve"> tại phiên tòa;</w:t>
      </w:r>
    </w:p>
    <w:p w:rsidR="00C77324" w:rsidRDefault="00C839A1" w:rsidP="0046501D">
      <w:pPr>
        <w:pStyle w:val="VnbanCcchu"/>
        <w:spacing w:before="60" w:afterLines="60" w:after="144"/>
        <w:ind w:firstLine="709"/>
        <w:jc w:val="both"/>
        <w:rPr>
          <w:color w:val="000000"/>
          <w:sz w:val="28"/>
          <w:szCs w:val="28"/>
          <w:lang w:val="nl-NL"/>
        </w:rPr>
      </w:pPr>
      <w:r>
        <w:rPr>
          <w:color w:val="000000"/>
          <w:sz w:val="28"/>
          <w:szCs w:val="28"/>
          <w:lang w:val="nl-NL"/>
        </w:rPr>
        <w:t>v</w:t>
      </w:r>
      <w:r w:rsidR="00C77324">
        <w:rPr>
          <w:color w:val="000000"/>
          <w:sz w:val="28"/>
          <w:szCs w:val="28"/>
          <w:lang w:val="nl-NL"/>
        </w:rPr>
        <w:t>) Không tuyên phần kháng cáo; quyền viết đơn xin ân giảm đối với trường hợp bị cáo bị kết án tử hình;</w:t>
      </w:r>
    </w:p>
    <w:p w:rsidR="00C77324" w:rsidRPr="0046501D" w:rsidRDefault="00C839A1" w:rsidP="0046501D">
      <w:pPr>
        <w:pStyle w:val="VnbanCcchu"/>
        <w:spacing w:before="60" w:afterLines="60" w:after="144"/>
        <w:ind w:firstLine="709"/>
        <w:jc w:val="both"/>
        <w:rPr>
          <w:color w:val="000000"/>
          <w:spacing w:val="-10"/>
          <w:sz w:val="28"/>
          <w:szCs w:val="28"/>
          <w:lang w:val="nl-NL"/>
        </w:rPr>
      </w:pPr>
      <w:r w:rsidRPr="0046501D">
        <w:rPr>
          <w:color w:val="000000"/>
          <w:spacing w:val="-10"/>
          <w:sz w:val="28"/>
          <w:szCs w:val="28"/>
          <w:lang w:val="nl-NL"/>
        </w:rPr>
        <w:t>x</w:t>
      </w:r>
      <w:r w:rsidR="00C77324" w:rsidRPr="0046501D">
        <w:rPr>
          <w:color w:val="000000"/>
          <w:spacing w:val="-10"/>
          <w:sz w:val="28"/>
          <w:szCs w:val="28"/>
          <w:lang w:val="nl-NL"/>
        </w:rPr>
        <w:t>) Tòa án cấp phúc thẩm không xem xét phần kháng cáo, kháng nghị phúc thẩm;</w:t>
      </w:r>
    </w:p>
    <w:p w:rsidR="00C77324" w:rsidRDefault="00C839A1" w:rsidP="0046501D">
      <w:pPr>
        <w:pStyle w:val="VnbanCcchu"/>
        <w:spacing w:before="60" w:afterLines="60" w:after="144"/>
        <w:ind w:firstLine="709"/>
        <w:jc w:val="both"/>
        <w:rPr>
          <w:color w:val="000000"/>
          <w:sz w:val="28"/>
          <w:szCs w:val="28"/>
          <w:lang w:val="nl-NL"/>
        </w:rPr>
      </w:pPr>
      <w:r>
        <w:rPr>
          <w:color w:val="000000"/>
          <w:sz w:val="28"/>
          <w:szCs w:val="28"/>
          <w:lang w:val="nl-NL"/>
        </w:rPr>
        <w:t>y</w:t>
      </w:r>
      <w:r w:rsidR="00C77324">
        <w:rPr>
          <w:color w:val="000000"/>
          <w:sz w:val="28"/>
          <w:szCs w:val="28"/>
          <w:lang w:val="nl-NL"/>
        </w:rPr>
        <w:t xml:space="preserve">) </w:t>
      </w:r>
      <w:r w:rsidR="00C77324" w:rsidRPr="00F775A2">
        <w:rPr>
          <w:color w:val="000000"/>
          <w:sz w:val="28"/>
          <w:szCs w:val="28"/>
          <w:lang w:val="nl-NL"/>
        </w:rPr>
        <w:t>Khiếu nại, tố cáo của bị can, bị cáo và những người tham gia tố tụng khác không được giải quyết theo đúng quy định của pháp luật xâm hại nghiêm trọng đến quyền, lợi ích hợp pháp của họ</w:t>
      </w:r>
      <w:r w:rsidR="00C77324">
        <w:rPr>
          <w:color w:val="000000"/>
          <w:sz w:val="28"/>
          <w:szCs w:val="28"/>
          <w:lang w:val="nl-NL"/>
        </w:rPr>
        <w:t>.</w:t>
      </w:r>
    </w:p>
    <w:p w:rsidR="00C77324" w:rsidRPr="0046501D" w:rsidRDefault="00C77324" w:rsidP="0046501D">
      <w:pPr>
        <w:pStyle w:val="VnbanCcchu"/>
        <w:tabs>
          <w:tab w:val="left" w:pos="6663"/>
        </w:tabs>
        <w:spacing w:before="60" w:afterLines="60" w:after="144"/>
        <w:ind w:firstLine="709"/>
        <w:jc w:val="both"/>
        <w:rPr>
          <w:i/>
          <w:iCs/>
          <w:color w:val="000000"/>
          <w:sz w:val="28"/>
          <w:szCs w:val="28"/>
          <w:lang w:val="nl-NL"/>
        </w:rPr>
      </w:pPr>
      <w:r w:rsidRPr="0046501D">
        <w:rPr>
          <w:spacing w:val="-3"/>
          <w:sz w:val="28"/>
          <w:szCs w:val="28"/>
          <w:lang w:val="nl-NL"/>
        </w:rPr>
        <w:t>Trường hợp có vi phạm nghiêm trọng thủ tục tố tụng</w:t>
      </w:r>
      <w:r w:rsidRPr="0046501D">
        <w:rPr>
          <w:color w:val="000000"/>
          <w:spacing w:val="-3"/>
          <w:sz w:val="28"/>
          <w:szCs w:val="28"/>
          <w:lang w:val="nl-NL"/>
        </w:rPr>
        <w:t xml:space="preserve"> như hướng dẫn tại</w:t>
      </w:r>
      <w:r w:rsidR="00251A92" w:rsidRPr="0046501D">
        <w:rPr>
          <w:color w:val="000000"/>
          <w:spacing w:val="-3"/>
          <w:sz w:val="28"/>
          <w:szCs w:val="28"/>
          <w:lang w:val="nl-NL"/>
        </w:rPr>
        <w:t xml:space="preserve"> điểm a đến điểm y</w:t>
      </w:r>
      <w:r w:rsidRPr="0046501D">
        <w:rPr>
          <w:color w:val="000000"/>
          <w:spacing w:val="-3"/>
          <w:sz w:val="28"/>
          <w:szCs w:val="28"/>
          <w:lang w:val="nl-NL"/>
        </w:rPr>
        <w:t xml:space="preserve"> khoản này</w:t>
      </w:r>
      <w:r w:rsidRPr="0046501D">
        <w:rPr>
          <w:spacing w:val="-3"/>
          <w:sz w:val="28"/>
          <w:szCs w:val="28"/>
          <w:lang w:val="nl-NL"/>
        </w:rPr>
        <w:t xml:space="preserve"> nhưng không </w:t>
      </w:r>
      <w:r w:rsidR="007774B8" w:rsidRPr="0046501D">
        <w:rPr>
          <w:spacing w:val="-3"/>
          <w:sz w:val="28"/>
          <w:szCs w:val="28"/>
          <w:lang w:val="nl-NL"/>
        </w:rPr>
        <w:t xml:space="preserve">làm thay đổi bản chất vụ án, nếu hủy bản án, quyết định để điều tra, xét xử lại cũng không thể khắc phục được </w:t>
      </w:r>
      <w:r w:rsidRPr="0046501D">
        <w:rPr>
          <w:spacing w:val="-3"/>
          <w:sz w:val="28"/>
          <w:szCs w:val="28"/>
          <w:lang w:val="nl-NL"/>
        </w:rPr>
        <w:t>thì không kháng nghị giám đốc thẩm</w:t>
      </w:r>
      <w:r w:rsidRPr="0046501D">
        <w:rPr>
          <w:sz w:val="28"/>
          <w:szCs w:val="28"/>
          <w:lang w:val="nl-NL"/>
        </w:rPr>
        <w:t>.</w:t>
      </w:r>
    </w:p>
    <w:p w:rsidR="00C77324" w:rsidRPr="0046501D" w:rsidRDefault="00C77324" w:rsidP="0046501D">
      <w:pPr>
        <w:shd w:val="clear" w:color="auto" w:fill="FFFFFF"/>
        <w:tabs>
          <w:tab w:val="left" w:pos="851"/>
        </w:tabs>
        <w:spacing w:before="60" w:afterLines="60" w:after="144"/>
        <w:ind w:firstLine="709"/>
        <w:jc w:val="both"/>
        <w:textAlignment w:val="baseline"/>
        <w:rPr>
          <w:spacing w:val="-2"/>
          <w:lang w:val="nl-NL"/>
        </w:rPr>
      </w:pPr>
      <w:r w:rsidRPr="0046501D">
        <w:rPr>
          <w:spacing w:val="-2"/>
          <w:lang w:val="nl-NL"/>
        </w:rPr>
        <w:t xml:space="preserve">3. Có sai lầm nghiêm trọng trong việc áp dụng pháp luật là </w:t>
      </w:r>
      <w:r w:rsidRPr="0046501D">
        <w:rPr>
          <w:spacing w:val="-2"/>
          <w:shd w:val="clear" w:color="auto" w:fill="FFFFFF"/>
          <w:lang w:val="nl-NL"/>
        </w:rPr>
        <w:t xml:space="preserve">sai lầm trong việc lựa chọn quy phạm pháp luật hình sự và pháp luật có liên quan khác dẫn đến việc ra phán quyết không đúng với sự thật khách quan của vụ </w:t>
      </w:r>
      <w:r w:rsidR="00272BB8" w:rsidRPr="0046501D">
        <w:rPr>
          <w:spacing w:val="-2"/>
          <w:shd w:val="clear" w:color="auto" w:fill="FFFFFF"/>
          <w:lang w:val="nl-NL"/>
        </w:rPr>
        <w:t>án,</w:t>
      </w:r>
      <w:r w:rsidRPr="0046501D">
        <w:rPr>
          <w:spacing w:val="-2"/>
          <w:shd w:val="clear" w:color="auto" w:fill="FFFFFF"/>
          <w:lang w:val="nl-NL"/>
        </w:rPr>
        <w:t xml:space="preserve"> làm ảnh hưởng đến </w:t>
      </w:r>
      <w:r w:rsidRPr="0046501D">
        <w:rPr>
          <w:spacing w:val="-2"/>
          <w:lang w:val="nl-NL"/>
        </w:rPr>
        <w:t>quyền, lợi ích hợp pháp của người bị kết án, đương sự trong vụ án hình sự.</w:t>
      </w:r>
    </w:p>
    <w:p w:rsidR="00C77324" w:rsidRPr="00235238" w:rsidRDefault="00C77324" w:rsidP="0046501D">
      <w:pPr>
        <w:spacing w:before="60" w:afterLines="60" w:after="144"/>
        <w:ind w:firstLine="709"/>
        <w:jc w:val="both"/>
        <w:rPr>
          <w:bCs/>
          <w:lang w:val="vi-VN"/>
        </w:rPr>
      </w:pPr>
      <w:r w:rsidRPr="00235238">
        <w:rPr>
          <w:lang w:val="vi-VN"/>
        </w:rPr>
        <w:t xml:space="preserve">Ví dụ </w:t>
      </w:r>
      <w:r w:rsidR="009102BF">
        <w:rPr>
          <w:lang w:val="nl-NL"/>
        </w:rPr>
        <w:t>4</w:t>
      </w:r>
      <w:r w:rsidRPr="00235238">
        <w:rPr>
          <w:lang w:val="vi-VN"/>
        </w:rPr>
        <w:t>: Trong quá trình giải quyết vụ án</w:t>
      </w:r>
      <w:r w:rsidR="00272BB8" w:rsidRPr="0046501D">
        <w:rPr>
          <w:lang w:val="nl-NL"/>
        </w:rPr>
        <w:t>,</w:t>
      </w:r>
      <w:r w:rsidRPr="00235238">
        <w:rPr>
          <w:lang w:val="vi-VN"/>
        </w:rPr>
        <w:t xml:space="preserve"> A đã</w:t>
      </w:r>
      <w:r w:rsidR="00272BB8" w:rsidRPr="0046501D">
        <w:rPr>
          <w:lang w:val="nl-NL"/>
        </w:rPr>
        <w:t xml:space="preserve"> th</w:t>
      </w:r>
      <w:r w:rsidR="00272BB8">
        <w:rPr>
          <w:lang w:val="nl-NL"/>
        </w:rPr>
        <w:t>ành</w:t>
      </w:r>
      <w:r w:rsidRPr="00235238">
        <w:rPr>
          <w:lang w:val="vi-VN"/>
        </w:rPr>
        <w:t xml:space="preserve"> khẩn khai </w:t>
      </w:r>
      <w:r w:rsidR="00272BB8" w:rsidRPr="0046501D">
        <w:rPr>
          <w:lang w:val="nl-NL"/>
        </w:rPr>
        <w:t>b</w:t>
      </w:r>
      <w:r w:rsidR="00272BB8">
        <w:rPr>
          <w:lang w:val="nl-NL"/>
        </w:rPr>
        <w:t>áo</w:t>
      </w:r>
      <w:r w:rsidR="00272BB8" w:rsidRPr="00235238">
        <w:rPr>
          <w:lang w:val="vi-VN"/>
        </w:rPr>
        <w:t xml:space="preserve">, ăn năn hối </w:t>
      </w:r>
      <w:r w:rsidR="00272BB8" w:rsidRPr="00F55409">
        <w:rPr>
          <w:lang w:val="nl-NL"/>
        </w:rPr>
        <w:t>c</w:t>
      </w:r>
      <w:r w:rsidR="00272BB8">
        <w:rPr>
          <w:lang w:val="nl-NL"/>
        </w:rPr>
        <w:t>ải</w:t>
      </w:r>
      <w:r w:rsidRPr="00235238">
        <w:rPr>
          <w:lang w:val="vi-VN"/>
        </w:rPr>
        <w:t xml:space="preserve"> về hành vi phạm tội của mình</w:t>
      </w:r>
      <w:r w:rsidR="00272BB8" w:rsidRPr="0046501D">
        <w:rPr>
          <w:lang w:val="nl-NL"/>
        </w:rPr>
        <w:t>,</w:t>
      </w:r>
      <w:r w:rsidRPr="00235238">
        <w:rPr>
          <w:lang w:val="vi-VN"/>
        </w:rPr>
        <w:t xml:space="preserve"> tích cực hợp tác với cơ quan tiến hành tố tụng phát hiện thêm tội phạm mới</w:t>
      </w:r>
      <w:r w:rsidR="00272BB8" w:rsidRPr="0046501D">
        <w:rPr>
          <w:lang w:val="nl-NL"/>
        </w:rPr>
        <w:t>.</w:t>
      </w:r>
      <w:r w:rsidRPr="00235238">
        <w:rPr>
          <w:lang w:val="vi-VN"/>
        </w:rPr>
        <w:t xml:space="preserve"> </w:t>
      </w:r>
      <w:r w:rsidR="00272BB8" w:rsidRPr="0046501D">
        <w:rPr>
          <w:lang w:val="vi-VN"/>
        </w:rPr>
        <w:t>Khi xét x</w:t>
      </w:r>
      <w:r w:rsidR="00EF4F44" w:rsidRPr="0046501D">
        <w:rPr>
          <w:lang w:val="vi-VN"/>
        </w:rPr>
        <w:t xml:space="preserve">ử, </w:t>
      </w:r>
      <w:r w:rsidRPr="00235238">
        <w:rPr>
          <w:lang w:val="vi-VN"/>
        </w:rPr>
        <w:t>Tòa án chỉ cho A hưởng 01 tình tiết giảm nhẹ trách nhiệm hình sự</w:t>
      </w:r>
      <w:r w:rsidR="00272BB8" w:rsidRPr="0046501D">
        <w:rPr>
          <w:lang w:val="nl-NL"/>
        </w:rPr>
        <w:t xml:space="preserve"> </w:t>
      </w:r>
      <w:r w:rsidR="00272BB8">
        <w:rPr>
          <w:lang w:val="nl-NL"/>
        </w:rPr>
        <w:t>quy định tại</w:t>
      </w:r>
      <w:r w:rsidRPr="00235238">
        <w:rPr>
          <w:lang w:val="vi-VN"/>
        </w:rPr>
        <w:t xml:space="preserve"> </w:t>
      </w:r>
      <w:r w:rsidRPr="00235238">
        <w:rPr>
          <w:bCs/>
          <w:lang w:val="vi-VN"/>
        </w:rPr>
        <w:t>điểm s khoản 1 Điều 51 của Bộ luật Hình sự</w:t>
      </w:r>
      <w:r w:rsidR="00272BB8" w:rsidRPr="0046501D">
        <w:rPr>
          <w:bCs/>
          <w:lang w:val="nl-NL"/>
        </w:rPr>
        <w:t xml:space="preserve"> l</w:t>
      </w:r>
      <w:r w:rsidR="00272BB8">
        <w:rPr>
          <w:bCs/>
          <w:lang w:val="nl-NL"/>
        </w:rPr>
        <w:t>à không đúng</w:t>
      </w:r>
      <w:r w:rsidRPr="00235238">
        <w:rPr>
          <w:bCs/>
          <w:lang w:val="vi-VN"/>
        </w:rPr>
        <w:t>. Trường hợp này</w:t>
      </w:r>
      <w:r w:rsidR="00272BB8" w:rsidRPr="0046501D">
        <w:rPr>
          <w:bCs/>
          <w:lang w:val="vi-VN"/>
        </w:rPr>
        <w:t>,</w:t>
      </w:r>
      <w:r w:rsidRPr="00235238">
        <w:rPr>
          <w:bCs/>
          <w:lang w:val="vi-VN"/>
        </w:rPr>
        <w:t xml:space="preserve"> A </w:t>
      </w:r>
      <w:r w:rsidR="00272BB8" w:rsidRPr="0046501D">
        <w:rPr>
          <w:bCs/>
          <w:lang w:val="vi-VN"/>
        </w:rPr>
        <w:t xml:space="preserve">phải </w:t>
      </w:r>
      <w:r w:rsidRPr="00235238">
        <w:rPr>
          <w:bCs/>
          <w:lang w:val="vi-VN"/>
        </w:rPr>
        <w:t xml:space="preserve">được hưởng </w:t>
      </w:r>
      <w:r w:rsidR="00272BB8" w:rsidRPr="0046501D">
        <w:rPr>
          <w:bCs/>
          <w:lang w:val="vi-VN"/>
        </w:rPr>
        <w:t xml:space="preserve">thêm </w:t>
      </w:r>
      <w:r w:rsidRPr="00235238">
        <w:rPr>
          <w:bCs/>
          <w:lang w:val="vi-VN"/>
        </w:rPr>
        <w:t>tình tiết giảm nhẹ trách nhiệm hình sự</w:t>
      </w:r>
      <w:r w:rsidR="00272BB8" w:rsidRPr="0046501D">
        <w:rPr>
          <w:bCs/>
          <w:lang w:val="vi-VN"/>
        </w:rPr>
        <w:t xml:space="preserve"> quy định</w:t>
      </w:r>
      <w:r w:rsidRPr="00235238">
        <w:rPr>
          <w:bCs/>
          <w:lang w:val="vi-VN"/>
        </w:rPr>
        <w:t xml:space="preserve"> tại điểm t khoản 1 Điều 51 của Bộ luật Hình sự.</w:t>
      </w:r>
    </w:p>
    <w:p w:rsidR="009102BF" w:rsidRPr="0046501D" w:rsidRDefault="009102BF" w:rsidP="0046501D">
      <w:pPr>
        <w:spacing w:before="60" w:afterLines="60" w:after="144"/>
        <w:ind w:firstLine="709"/>
        <w:jc w:val="both"/>
        <w:rPr>
          <w:bCs/>
          <w:spacing w:val="-2"/>
          <w:lang w:val="vi-VN"/>
        </w:rPr>
      </w:pPr>
      <w:r w:rsidRPr="00A402C7">
        <w:rPr>
          <w:bCs/>
          <w:spacing w:val="-2"/>
          <w:lang w:val="vi-VN"/>
        </w:rPr>
        <w:t xml:space="preserve">Ví dụ </w:t>
      </w:r>
      <w:r w:rsidRPr="0046501D">
        <w:rPr>
          <w:bCs/>
          <w:spacing w:val="-2"/>
          <w:lang w:val="vi-VN"/>
        </w:rPr>
        <w:t>5</w:t>
      </w:r>
      <w:r w:rsidRPr="00A402C7">
        <w:rPr>
          <w:bCs/>
          <w:spacing w:val="-2"/>
          <w:lang w:val="vi-VN"/>
        </w:rPr>
        <w:t xml:space="preserve">: A lợi dụng chức vụ, quyền hạn của mình cố ý phân phối hàng cứu trợ cho người không đúng đối tượng gây thất thoát tiền cứu trợ 200.000.000đ  theo quy định tại khoản 1 Điều 231 của Bộ luật Hình sự về tội cố ý làm trái quy định về phân phối tiền, hàng cứu trợ. </w:t>
      </w:r>
      <w:r w:rsidRPr="00F55409">
        <w:rPr>
          <w:bCs/>
          <w:spacing w:val="-2"/>
          <w:lang w:val="vi-VN"/>
        </w:rPr>
        <w:t xml:space="preserve">Khi xét xử, </w:t>
      </w:r>
      <w:r w:rsidRPr="00A402C7">
        <w:rPr>
          <w:bCs/>
          <w:spacing w:val="-2"/>
          <w:lang w:val="vi-VN"/>
        </w:rPr>
        <w:t xml:space="preserve">Tòa án đã áp dụng tình tiết tăng nặng tại điểm c khoản 1 Điều 52 của Bộ luật Hình sự đối với </w:t>
      </w:r>
      <w:r w:rsidRPr="00F55409">
        <w:rPr>
          <w:bCs/>
          <w:spacing w:val="-2"/>
          <w:lang w:val="vi-VN"/>
        </w:rPr>
        <w:t>A là không đúng</w:t>
      </w:r>
      <w:r w:rsidRPr="00A402C7">
        <w:rPr>
          <w:bCs/>
          <w:spacing w:val="-2"/>
          <w:lang w:val="vi-VN"/>
        </w:rPr>
        <w:t>. Trường hợp này</w:t>
      </w:r>
      <w:r w:rsidRPr="00F55409">
        <w:rPr>
          <w:bCs/>
          <w:spacing w:val="-2"/>
          <w:lang w:val="vi-VN"/>
        </w:rPr>
        <w:t>,</w:t>
      </w:r>
      <w:r w:rsidRPr="00A402C7">
        <w:rPr>
          <w:bCs/>
          <w:spacing w:val="-2"/>
          <w:lang w:val="vi-VN"/>
        </w:rPr>
        <w:t xml:space="preserve"> A không bị áp dụng tình tiết tăng nặng trách nhiệm hình sự tại điểm c khoản 1 Điều 52 của Bộ luật Hình sự </w:t>
      </w:r>
      <w:r w:rsidRPr="00F55409">
        <w:rPr>
          <w:bCs/>
          <w:spacing w:val="-2"/>
          <w:lang w:val="vi-VN"/>
        </w:rPr>
        <w:t xml:space="preserve">vì đây là </w:t>
      </w:r>
      <w:r w:rsidRPr="0046501D">
        <w:rPr>
          <w:bCs/>
          <w:spacing w:val="-2"/>
          <w:lang w:val="vi-VN"/>
        </w:rPr>
        <w:t xml:space="preserve">tình tiết định tội nên không được xác định là tình tiết tăng nặng </w:t>
      </w:r>
      <w:r w:rsidRPr="00F55409">
        <w:rPr>
          <w:bCs/>
          <w:spacing w:val="-2"/>
          <w:lang w:val="vi-VN"/>
        </w:rPr>
        <w:t>trách nhiệm hình sự</w:t>
      </w:r>
      <w:r w:rsidRPr="0046501D">
        <w:rPr>
          <w:bCs/>
          <w:spacing w:val="-2"/>
          <w:lang w:val="vi-VN"/>
        </w:rPr>
        <w:t>.</w:t>
      </w:r>
    </w:p>
    <w:p w:rsidR="00C77324" w:rsidRPr="00F775A2" w:rsidRDefault="00C77324" w:rsidP="0046501D">
      <w:pPr>
        <w:spacing w:before="60" w:afterLines="60" w:after="144"/>
        <w:ind w:firstLine="709"/>
        <w:jc w:val="both"/>
        <w:rPr>
          <w:b/>
          <w:bCs/>
          <w:lang w:val="nl-NL"/>
        </w:rPr>
      </w:pPr>
      <w:r w:rsidRPr="00F775A2">
        <w:rPr>
          <w:b/>
          <w:bCs/>
          <w:lang w:val="nl-NL"/>
        </w:rPr>
        <w:t>Điều 6. Đối tượng bị kháng nghị theo thủ tục giám đốc thẩm</w:t>
      </w:r>
    </w:p>
    <w:p w:rsidR="00C77324" w:rsidRDefault="00C77324" w:rsidP="0046501D">
      <w:pPr>
        <w:shd w:val="clear" w:color="auto" w:fill="FFFFFF"/>
        <w:spacing w:before="60" w:afterLines="60" w:after="144"/>
        <w:ind w:firstLine="709"/>
        <w:jc w:val="both"/>
        <w:textAlignment w:val="baseline"/>
        <w:rPr>
          <w:snapToGrid w:val="0"/>
          <w:lang w:val="nl-NL"/>
        </w:rPr>
      </w:pPr>
      <w:r w:rsidRPr="00F775A2">
        <w:rPr>
          <w:snapToGrid w:val="0"/>
          <w:lang w:val="nl-NL"/>
        </w:rPr>
        <w:t xml:space="preserve">1. Đối tượng bị kháng nghị theo thủ tục giám đốc thẩm là bản án, quyết định </w:t>
      </w:r>
      <w:r>
        <w:rPr>
          <w:snapToGrid w:val="0"/>
          <w:lang w:val="nl-NL"/>
        </w:rPr>
        <w:t xml:space="preserve">đã có hiệu lực pháp luật </w:t>
      </w:r>
      <w:r w:rsidRPr="00F775A2">
        <w:rPr>
          <w:snapToGrid w:val="0"/>
          <w:lang w:val="nl-NL"/>
        </w:rPr>
        <w:t xml:space="preserve">của Tòa án bao gồm: </w:t>
      </w:r>
    </w:p>
    <w:p w:rsidR="00C77324" w:rsidRDefault="00C77324" w:rsidP="0046501D">
      <w:pPr>
        <w:shd w:val="clear" w:color="auto" w:fill="FFFFFF"/>
        <w:spacing w:before="60" w:afterLines="60" w:after="144"/>
        <w:ind w:firstLine="709"/>
        <w:jc w:val="both"/>
        <w:textAlignment w:val="baseline"/>
        <w:rPr>
          <w:lang w:val="nl-NL"/>
        </w:rPr>
      </w:pPr>
      <w:r>
        <w:rPr>
          <w:lang w:val="nl-NL"/>
        </w:rPr>
        <w:t>a) B</w:t>
      </w:r>
      <w:r w:rsidRPr="00F775A2">
        <w:rPr>
          <w:lang w:val="nl-NL"/>
        </w:rPr>
        <w:t xml:space="preserve">ản án sơ thẩm; </w:t>
      </w:r>
    </w:p>
    <w:p w:rsidR="00C77324" w:rsidRDefault="00C77324" w:rsidP="0046501D">
      <w:pPr>
        <w:shd w:val="clear" w:color="auto" w:fill="FFFFFF"/>
        <w:spacing w:before="60" w:afterLines="60" w:after="144"/>
        <w:ind w:firstLine="709"/>
        <w:jc w:val="both"/>
        <w:textAlignment w:val="baseline"/>
        <w:rPr>
          <w:lang w:val="nl-NL"/>
        </w:rPr>
      </w:pPr>
      <w:r>
        <w:rPr>
          <w:lang w:val="nl-NL"/>
        </w:rPr>
        <w:t>b) B</w:t>
      </w:r>
      <w:r w:rsidRPr="00F775A2">
        <w:rPr>
          <w:lang w:val="nl-NL"/>
        </w:rPr>
        <w:t xml:space="preserve">ản án phúc thẩm; </w:t>
      </w:r>
    </w:p>
    <w:p w:rsidR="00C77324" w:rsidRDefault="00C77324" w:rsidP="0046501D">
      <w:pPr>
        <w:shd w:val="clear" w:color="auto" w:fill="FFFFFF"/>
        <w:spacing w:before="60" w:afterLines="60" w:after="144"/>
        <w:ind w:firstLine="709"/>
        <w:jc w:val="both"/>
        <w:textAlignment w:val="baseline"/>
        <w:rPr>
          <w:lang w:val="nl-NL"/>
        </w:rPr>
      </w:pPr>
      <w:r>
        <w:rPr>
          <w:lang w:val="nl-NL"/>
        </w:rPr>
        <w:t>c) Q</w:t>
      </w:r>
      <w:r w:rsidRPr="00F775A2">
        <w:rPr>
          <w:lang w:val="nl-NL"/>
        </w:rPr>
        <w:t xml:space="preserve">uyết định giám đốc thẩm </w:t>
      </w:r>
      <w:r w:rsidRPr="00752D0A">
        <w:rPr>
          <w:lang w:val="vi-VN"/>
        </w:rPr>
        <w:t>(trừ quyết định giám đốc thẩm của Hội đồng Thẩm phán Tòa án nhân dân tối cao)</w:t>
      </w:r>
      <w:r w:rsidRPr="00F775A2">
        <w:rPr>
          <w:lang w:val="nl-NL"/>
        </w:rPr>
        <w:t xml:space="preserve">; </w:t>
      </w:r>
    </w:p>
    <w:p w:rsidR="00C77324" w:rsidRDefault="00C77324" w:rsidP="0046501D">
      <w:pPr>
        <w:shd w:val="clear" w:color="auto" w:fill="FFFFFF"/>
        <w:spacing w:before="60" w:afterLines="60" w:after="144"/>
        <w:ind w:firstLine="709"/>
        <w:jc w:val="both"/>
        <w:textAlignment w:val="baseline"/>
        <w:rPr>
          <w:lang w:val="nl-NL"/>
        </w:rPr>
      </w:pPr>
      <w:r>
        <w:rPr>
          <w:lang w:val="nl-NL"/>
        </w:rPr>
        <w:t>d) Q</w:t>
      </w:r>
      <w:r w:rsidRPr="00F775A2">
        <w:rPr>
          <w:lang w:val="nl-NL"/>
        </w:rPr>
        <w:t xml:space="preserve">uyết định đình chỉ giải quyết vụ án; </w:t>
      </w:r>
    </w:p>
    <w:p w:rsidR="00C77324" w:rsidRDefault="00C77324" w:rsidP="0046501D">
      <w:pPr>
        <w:shd w:val="clear" w:color="auto" w:fill="FFFFFF"/>
        <w:spacing w:before="60" w:afterLines="60" w:after="144"/>
        <w:ind w:firstLine="709"/>
        <w:jc w:val="both"/>
        <w:textAlignment w:val="baseline"/>
        <w:rPr>
          <w:lang w:val="nl-NL"/>
        </w:rPr>
      </w:pPr>
      <w:r>
        <w:rPr>
          <w:lang w:val="nl-NL"/>
        </w:rPr>
        <w:t>đ) Q</w:t>
      </w:r>
      <w:r w:rsidRPr="00F775A2">
        <w:rPr>
          <w:lang w:val="nl-NL"/>
        </w:rPr>
        <w:t xml:space="preserve">uyết định bắt buộc chữa bệnh; </w:t>
      </w:r>
    </w:p>
    <w:p w:rsidR="00C77324" w:rsidRDefault="00C77324" w:rsidP="0046501D">
      <w:pPr>
        <w:shd w:val="clear" w:color="auto" w:fill="FFFFFF"/>
        <w:spacing w:before="60" w:afterLines="60" w:after="144"/>
        <w:ind w:firstLine="709"/>
        <w:jc w:val="both"/>
        <w:textAlignment w:val="baseline"/>
        <w:rPr>
          <w:lang w:val="nl-NL"/>
        </w:rPr>
      </w:pPr>
      <w:r>
        <w:rPr>
          <w:lang w:val="nl-NL"/>
        </w:rPr>
        <w:t>e) Q</w:t>
      </w:r>
      <w:r w:rsidRPr="00F775A2">
        <w:rPr>
          <w:lang w:val="nl-NL"/>
        </w:rPr>
        <w:t>uyết định buộc người được hưởng án treo chấp hành</w:t>
      </w:r>
      <w:r>
        <w:rPr>
          <w:lang w:val="nl-NL"/>
        </w:rPr>
        <w:t xml:space="preserve"> hình phạt tù của</w:t>
      </w:r>
      <w:r w:rsidRPr="00F775A2">
        <w:rPr>
          <w:lang w:val="nl-NL"/>
        </w:rPr>
        <w:t xml:space="preserve"> bản án đã cho hưởng án treo; </w:t>
      </w:r>
    </w:p>
    <w:p w:rsidR="00C77324" w:rsidRDefault="00C77324" w:rsidP="0046501D">
      <w:pPr>
        <w:shd w:val="clear" w:color="auto" w:fill="FFFFFF"/>
        <w:spacing w:before="60" w:afterLines="60" w:after="144"/>
        <w:ind w:firstLine="709"/>
        <w:jc w:val="both"/>
        <w:textAlignment w:val="baseline"/>
        <w:rPr>
          <w:lang w:val="nl-NL"/>
        </w:rPr>
      </w:pPr>
      <w:r>
        <w:rPr>
          <w:lang w:val="nl-NL"/>
        </w:rPr>
        <w:t>g) Q</w:t>
      </w:r>
      <w:r w:rsidRPr="00F775A2">
        <w:rPr>
          <w:lang w:val="nl-NL"/>
        </w:rPr>
        <w:t xml:space="preserve">uyết định giảm thời hạn chấp hành án phạt tù; </w:t>
      </w:r>
    </w:p>
    <w:p w:rsidR="00C77324" w:rsidRDefault="00C77324" w:rsidP="0046501D">
      <w:pPr>
        <w:shd w:val="clear" w:color="auto" w:fill="FFFFFF"/>
        <w:spacing w:before="60" w:afterLines="60" w:after="144"/>
        <w:ind w:firstLine="709"/>
        <w:jc w:val="both"/>
        <w:textAlignment w:val="baseline"/>
        <w:rPr>
          <w:lang w:val="nl-NL"/>
        </w:rPr>
      </w:pPr>
      <w:r>
        <w:rPr>
          <w:lang w:val="nl-NL"/>
        </w:rPr>
        <w:t>h) Q</w:t>
      </w:r>
      <w:r w:rsidRPr="00F775A2">
        <w:rPr>
          <w:lang w:val="nl-NL"/>
        </w:rPr>
        <w:t xml:space="preserve">uyết định miễn thi hành chấp hành án phạt tù; </w:t>
      </w:r>
    </w:p>
    <w:p w:rsidR="00C77324" w:rsidRDefault="00C77324" w:rsidP="0046501D">
      <w:pPr>
        <w:shd w:val="clear" w:color="auto" w:fill="FFFFFF"/>
        <w:spacing w:before="60" w:afterLines="60" w:after="144"/>
        <w:ind w:firstLine="709"/>
        <w:jc w:val="both"/>
        <w:textAlignment w:val="baseline"/>
        <w:rPr>
          <w:lang w:val="nl-NL"/>
        </w:rPr>
      </w:pPr>
      <w:r>
        <w:rPr>
          <w:lang w:val="nl-NL"/>
        </w:rPr>
        <w:t>i) Quyết định tha tù trước thời hạn có điều kiện;</w:t>
      </w:r>
    </w:p>
    <w:p w:rsidR="00C77324" w:rsidRPr="00A402C7" w:rsidRDefault="00C77324" w:rsidP="0046501D">
      <w:pPr>
        <w:shd w:val="clear" w:color="auto" w:fill="FFFFFF"/>
        <w:spacing w:before="60" w:afterLines="60" w:after="144"/>
        <w:ind w:firstLine="709"/>
        <w:jc w:val="both"/>
        <w:textAlignment w:val="baseline"/>
        <w:rPr>
          <w:spacing w:val="-4"/>
          <w:lang w:val="nl-NL"/>
        </w:rPr>
      </w:pPr>
      <w:r w:rsidRPr="00A402C7">
        <w:rPr>
          <w:spacing w:val="-4"/>
          <w:lang w:val="nl-NL"/>
        </w:rPr>
        <w:t xml:space="preserve">k) Quyết định giảm thời gian thử thách của án treo, cải tạo không giam giữ; </w:t>
      </w:r>
    </w:p>
    <w:p w:rsidR="00C77324" w:rsidRDefault="00C77324" w:rsidP="0046501D">
      <w:pPr>
        <w:shd w:val="clear" w:color="auto" w:fill="FFFFFF"/>
        <w:spacing w:before="60" w:afterLines="60" w:after="144"/>
        <w:ind w:firstLine="709"/>
        <w:jc w:val="both"/>
        <w:textAlignment w:val="baseline"/>
        <w:rPr>
          <w:lang w:val="nl-NL"/>
        </w:rPr>
      </w:pPr>
      <w:r>
        <w:rPr>
          <w:lang w:val="nl-NL"/>
        </w:rPr>
        <w:t>l) Quyết định rút ngắn thời gian thử thách của người được tha tù trước hạn có điều kiện;</w:t>
      </w:r>
    </w:p>
    <w:p w:rsidR="00C77324" w:rsidRPr="00F775A2" w:rsidRDefault="00C77324" w:rsidP="0046501D">
      <w:pPr>
        <w:shd w:val="clear" w:color="auto" w:fill="FFFFFF"/>
        <w:spacing w:before="60" w:afterLines="60" w:after="144"/>
        <w:ind w:firstLine="709"/>
        <w:jc w:val="both"/>
        <w:textAlignment w:val="baseline"/>
        <w:rPr>
          <w:lang w:val="nl-NL"/>
        </w:rPr>
      </w:pPr>
      <w:r>
        <w:rPr>
          <w:lang w:val="nl-NL"/>
        </w:rPr>
        <w:t>m) Q</w:t>
      </w:r>
      <w:r w:rsidRPr="00F775A2">
        <w:rPr>
          <w:lang w:val="nl-NL"/>
        </w:rPr>
        <w:t>uyết định miễn, giảm án phí, lệ phí Tòa án.</w:t>
      </w:r>
    </w:p>
    <w:p w:rsidR="004B6FCA" w:rsidRDefault="00C77324" w:rsidP="0046501D">
      <w:pPr>
        <w:spacing w:before="60" w:afterLines="60" w:after="144"/>
        <w:ind w:firstLine="709"/>
        <w:jc w:val="both"/>
        <w:rPr>
          <w:lang w:val="nl-NL"/>
        </w:rPr>
      </w:pPr>
      <w:r w:rsidRPr="00F775A2">
        <w:rPr>
          <w:lang w:val="nl-NL"/>
        </w:rPr>
        <w:t>2.</w:t>
      </w:r>
      <w:r>
        <w:rPr>
          <w:lang w:val="nl-NL"/>
        </w:rPr>
        <w:t xml:space="preserve"> </w:t>
      </w:r>
    </w:p>
    <w:p w:rsidR="004B6FCA" w:rsidRPr="009E3A38" w:rsidRDefault="004B6FCA" w:rsidP="0046501D">
      <w:pPr>
        <w:spacing w:before="60" w:afterLines="60" w:after="144"/>
        <w:ind w:firstLine="709"/>
        <w:jc w:val="both"/>
        <w:rPr>
          <w:b/>
          <w:bCs/>
          <w:i/>
          <w:iCs/>
          <w:lang w:val="vi-VN"/>
        </w:rPr>
      </w:pPr>
      <w:r w:rsidRPr="009E3A38">
        <w:rPr>
          <w:b/>
          <w:bCs/>
          <w:i/>
          <w:iCs/>
          <w:lang w:val="vi-VN"/>
        </w:rPr>
        <w:t>Phương án 1.</w:t>
      </w:r>
    </w:p>
    <w:p w:rsidR="004B6FCA" w:rsidRPr="009E3A38" w:rsidRDefault="004B6FCA" w:rsidP="0046501D">
      <w:pPr>
        <w:spacing w:before="60" w:afterLines="60" w:after="144"/>
        <w:ind w:firstLine="709"/>
        <w:jc w:val="both"/>
        <w:rPr>
          <w:lang w:val="vi-VN"/>
        </w:rPr>
      </w:pPr>
      <w:r w:rsidRPr="009E3A38">
        <w:rPr>
          <w:lang w:val="vi-VN"/>
        </w:rPr>
        <w:t>Trường hợp quyết định đình chỉ xét xử phúc thẩm đúng nhưng bản án, quyết định sơ thẩm cần xem xét lại theo thủ tục giám đốc thẩm thì chỉ xem xét kháng nghị đối với bản án, quyết định sơ thẩm có hiệu lực pháp luật.</w:t>
      </w:r>
    </w:p>
    <w:p w:rsidR="004B6FCA" w:rsidRPr="009E3A38" w:rsidRDefault="004B6FCA" w:rsidP="0046501D">
      <w:pPr>
        <w:spacing w:before="60" w:afterLines="60" w:after="144"/>
        <w:ind w:firstLine="709"/>
        <w:jc w:val="both"/>
        <w:rPr>
          <w:b/>
          <w:bCs/>
          <w:i/>
          <w:iCs/>
          <w:lang w:val="vi-VN"/>
        </w:rPr>
      </w:pPr>
      <w:r w:rsidRPr="009E3A38">
        <w:rPr>
          <w:b/>
          <w:bCs/>
          <w:i/>
          <w:iCs/>
          <w:lang w:val="vi-VN"/>
        </w:rPr>
        <w:t>Phương án 2.</w:t>
      </w:r>
    </w:p>
    <w:p w:rsidR="006D6AEF" w:rsidRDefault="004B6FCA" w:rsidP="0046501D">
      <w:pPr>
        <w:spacing w:before="60" w:afterLines="60" w:after="144"/>
        <w:ind w:firstLine="709"/>
        <w:jc w:val="both"/>
        <w:rPr>
          <w:lang w:val="vi-VN"/>
        </w:rPr>
      </w:pPr>
      <w:r w:rsidRPr="009E3A38">
        <w:rPr>
          <w:lang w:val="vi-VN"/>
        </w:rPr>
        <w:t>Trường hợp quyết định đình chỉ xét xử phúc thẩm đúng nhưng bản án, quyết định sơ thẩm cần xem xét lại theo thủ tục giám đốc thẩm thì xem xét kháng nghị đối với quyết định đình chỉ xét xử phúc thẩm. Tùy từng trường hợp, người có thẩm quyền kháng nghị đề nghị Hội đồng xét xử giám đốc thẩm hủy quyết định đình chỉ xét xử phúc thẩm và bản án, quyết định sơ thẩm để</w:t>
      </w:r>
      <w:r w:rsidR="004C7B34" w:rsidRPr="0046501D">
        <w:rPr>
          <w:lang w:val="vi-VN"/>
        </w:rPr>
        <w:t xml:space="preserve"> điều tra,</w:t>
      </w:r>
      <w:r w:rsidRPr="009E3A38">
        <w:rPr>
          <w:lang w:val="vi-VN"/>
        </w:rPr>
        <w:t xml:space="preserve"> xét xử lại theo thủ tục sơ thẩm hoặc hủy quyết định đình chỉ xét xử phúc thẩm và bản án, quyết định sơ thẩm</w:t>
      </w:r>
      <w:r w:rsidR="006D6AEF" w:rsidRPr="0046501D">
        <w:rPr>
          <w:lang w:val="vi-VN"/>
        </w:rPr>
        <w:t xml:space="preserve"> </w:t>
      </w:r>
      <w:r w:rsidR="006D6AEF" w:rsidRPr="009E3A38">
        <w:rPr>
          <w:lang w:val="vi-VN"/>
        </w:rPr>
        <w:t>và đình chỉ giải quyết vụ án.</w:t>
      </w:r>
    </w:p>
    <w:p w:rsidR="00C77324" w:rsidRPr="00F775A2" w:rsidRDefault="00C77324" w:rsidP="0046501D">
      <w:pPr>
        <w:spacing w:before="60" w:afterLines="60" w:after="144"/>
        <w:ind w:firstLine="709"/>
        <w:jc w:val="both"/>
        <w:rPr>
          <w:b/>
          <w:bCs/>
          <w:lang w:val="nl-NL"/>
        </w:rPr>
      </w:pPr>
      <w:r w:rsidRPr="00F775A2">
        <w:rPr>
          <w:b/>
          <w:bCs/>
          <w:lang w:val="nl-NL"/>
        </w:rPr>
        <w:t xml:space="preserve">Điều 7. </w:t>
      </w:r>
      <w:r>
        <w:rPr>
          <w:b/>
          <w:bCs/>
          <w:lang w:val="nl-NL"/>
        </w:rPr>
        <w:t>Xác định thời hạn</w:t>
      </w:r>
      <w:r w:rsidRPr="00F775A2">
        <w:rPr>
          <w:b/>
          <w:bCs/>
          <w:lang w:val="nl-NL"/>
        </w:rPr>
        <w:t xml:space="preserve"> kháng nghị</w:t>
      </w:r>
    </w:p>
    <w:p w:rsidR="00C77324" w:rsidRPr="00F775A2" w:rsidRDefault="00C77324" w:rsidP="0046501D">
      <w:pPr>
        <w:spacing w:before="60" w:afterLines="60" w:after="144"/>
        <w:ind w:firstLine="709"/>
        <w:jc w:val="both"/>
        <w:rPr>
          <w:bCs/>
          <w:lang w:val="nl-NL"/>
        </w:rPr>
      </w:pPr>
      <w:r w:rsidRPr="00F775A2">
        <w:rPr>
          <w:bCs/>
          <w:lang w:val="nl-NL"/>
        </w:rPr>
        <w:t>1. Thời điểm bắt đầu tính thời hạn kháng nghị được xác định như sau:</w:t>
      </w:r>
    </w:p>
    <w:p w:rsidR="00C77324" w:rsidRPr="00F775A2" w:rsidRDefault="00C77324" w:rsidP="0046501D">
      <w:pPr>
        <w:spacing w:before="60" w:afterLines="60" w:after="144"/>
        <w:ind w:firstLine="709"/>
        <w:jc w:val="both"/>
        <w:rPr>
          <w:bCs/>
          <w:lang w:val="nl-NL"/>
        </w:rPr>
      </w:pPr>
      <w:r w:rsidRPr="00F775A2">
        <w:rPr>
          <w:bCs/>
          <w:lang w:val="nl-NL"/>
        </w:rPr>
        <w:t xml:space="preserve">a) Trường hợp bản án, quyết định sơ thẩm của Tòa án không bị kháng cáo, kháng nghị thì thời </w:t>
      </w:r>
      <w:r>
        <w:rPr>
          <w:bCs/>
          <w:lang w:val="nl-NL"/>
        </w:rPr>
        <w:t>điểm bắt đầu tính thời hạn</w:t>
      </w:r>
      <w:r w:rsidRPr="00F775A2">
        <w:rPr>
          <w:bCs/>
          <w:lang w:val="nl-NL"/>
        </w:rPr>
        <w:t xml:space="preserve"> kháng nghị giám đốc thẩm </w:t>
      </w:r>
      <w:r>
        <w:rPr>
          <w:bCs/>
          <w:lang w:val="nl-NL"/>
        </w:rPr>
        <w:t>là</w:t>
      </w:r>
      <w:r w:rsidRPr="00F775A2">
        <w:rPr>
          <w:bCs/>
          <w:lang w:val="nl-NL"/>
        </w:rPr>
        <w:t xml:space="preserve"> ngày tiếp theo ngày hết thời hạn kháng cáo, kháng nghị</w:t>
      </w:r>
      <w:r w:rsidR="00D00703">
        <w:rPr>
          <w:bCs/>
          <w:lang w:val="nl-NL"/>
        </w:rPr>
        <w:t xml:space="preserve"> theo thủ tục phúc thẩm</w:t>
      </w:r>
      <w:r w:rsidRPr="00F775A2">
        <w:rPr>
          <w:bCs/>
          <w:lang w:val="nl-NL"/>
        </w:rPr>
        <w:t>;</w:t>
      </w:r>
    </w:p>
    <w:p w:rsidR="00C77324" w:rsidRPr="00F775A2" w:rsidRDefault="00C77324" w:rsidP="0046501D">
      <w:pPr>
        <w:spacing w:before="60" w:afterLines="60" w:after="144"/>
        <w:ind w:firstLine="709"/>
        <w:jc w:val="both"/>
        <w:rPr>
          <w:bCs/>
          <w:lang w:val="nl-NL"/>
        </w:rPr>
      </w:pPr>
      <w:r w:rsidRPr="00F775A2">
        <w:rPr>
          <w:bCs/>
          <w:lang w:val="nl-NL"/>
        </w:rPr>
        <w:t xml:space="preserve">b) Trường hợp bản án, quyết định sơ thẩm của Tòa án bị kháng cáo, kháng nghị thì thời </w:t>
      </w:r>
      <w:r>
        <w:rPr>
          <w:bCs/>
          <w:lang w:val="nl-NL"/>
        </w:rPr>
        <w:t>điểm bắt đầu tính thời hạn</w:t>
      </w:r>
      <w:r w:rsidRPr="00F775A2">
        <w:rPr>
          <w:bCs/>
          <w:lang w:val="nl-NL"/>
        </w:rPr>
        <w:t xml:space="preserve"> kháng nghị giám đốc thẩm </w:t>
      </w:r>
      <w:r>
        <w:rPr>
          <w:bCs/>
          <w:lang w:val="nl-NL"/>
        </w:rPr>
        <w:t>là</w:t>
      </w:r>
      <w:r w:rsidRPr="00F775A2">
        <w:rPr>
          <w:bCs/>
          <w:lang w:val="nl-NL"/>
        </w:rPr>
        <w:t xml:space="preserve"> ngày tiếp theo ngày Tòa án cấp phúc thẩm tuyên án</w:t>
      </w:r>
      <w:r w:rsidR="004B6FCA">
        <w:rPr>
          <w:bCs/>
          <w:lang w:val="nl-NL"/>
        </w:rPr>
        <w:t>,</w:t>
      </w:r>
      <w:r w:rsidRPr="00F775A2">
        <w:rPr>
          <w:bCs/>
          <w:lang w:val="nl-NL"/>
        </w:rPr>
        <w:t xml:space="preserve"> ra quyết định;</w:t>
      </w:r>
    </w:p>
    <w:p w:rsidR="00C77324" w:rsidRDefault="00C77324" w:rsidP="00476834">
      <w:pPr>
        <w:spacing w:before="60" w:afterLines="60" w:after="144"/>
        <w:ind w:firstLine="709"/>
        <w:jc w:val="both"/>
        <w:rPr>
          <w:bCs/>
          <w:lang w:val="nl-NL"/>
        </w:rPr>
      </w:pPr>
      <w:r w:rsidRPr="00F775A2">
        <w:rPr>
          <w:bCs/>
          <w:lang w:val="nl-NL"/>
        </w:rPr>
        <w:t xml:space="preserve">c) Trường hợp bản án, quyết định sơ thẩm của Tòa án bị kháng cáo, kháng nghị một phần thì thời </w:t>
      </w:r>
      <w:r>
        <w:rPr>
          <w:bCs/>
          <w:lang w:val="nl-NL"/>
        </w:rPr>
        <w:t>điểm bắt đầu tính thời hạn</w:t>
      </w:r>
      <w:r w:rsidRPr="00F775A2">
        <w:rPr>
          <w:bCs/>
          <w:lang w:val="nl-NL"/>
        </w:rPr>
        <w:t xml:space="preserve"> kháng nghị giám đốc thẩm đối với phần không bị kháng cáo, kháng nghị được xác định như điểm a khoản 1 Điều này; đối với phần bị kháng cáo, kháng nghị được xác định như điểm b khoản 1 Điều này</w:t>
      </w:r>
      <w:r w:rsidR="00246049">
        <w:rPr>
          <w:bCs/>
          <w:lang w:val="nl-NL"/>
        </w:rPr>
        <w:t>;</w:t>
      </w:r>
    </w:p>
    <w:p w:rsidR="00246049" w:rsidRPr="00F775A2" w:rsidRDefault="00246049" w:rsidP="0046501D">
      <w:pPr>
        <w:spacing w:before="60" w:afterLines="60" w:after="144"/>
        <w:ind w:firstLine="709"/>
        <w:jc w:val="both"/>
        <w:rPr>
          <w:bCs/>
          <w:lang w:val="nl-NL"/>
        </w:rPr>
      </w:pPr>
      <w:r>
        <w:rPr>
          <w:bCs/>
          <w:lang w:val="nl-NL"/>
        </w:rPr>
        <w:t>d) Trường hợp quyết định giám đốc thẩm của Tòa án nhân dân cấp cao</w:t>
      </w:r>
      <w:r w:rsidR="001A01B5">
        <w:rPr>
          <w:bCs/>
          <w:lang w:val="nl-NL"/>
        </w:rPr>
        <w:t xml:space="preserve">, Tòa án quân sự trung ương bị kháng nghị </w:t>
      </w:r>
      <w:r w:rsidR="00C11529" w:rsidRPr="00F775A2">
        <w:rPr>
          <w:bCs/>
          <w:lang w:val="nl-NL"/>
        </w:rPr>
        <w:t xml:space="preserve">thì thời </w:t>
      </w:r>
      <w:r w:rsidR="00C11529">
        <w:rPr>
          <w:bCs/>
          <w:lang w:val="nl-NL"/>
        </w:rPr>
        <w:t>điểm bắt đầu tính thời hạn</w:t>
      </w:r>
      <w:r w:rsidR="00C11529" w:rsidRPr="00F775A2">
        <w:rPr>
          <w:bCs/>
          <w:lang w:val="nl-NL"/>
        </w:rPr>
        <w:t xml:space="preserve"> kháng nghị giám đốc thẩm </w:t>
      </w:r>
      <w:r w:rsidR="00C11529">
        <w:rPr>
          <w:bCs/>
          <w:lang w:val="nl-NL"/>
        </w:rPr>
        <w:t>là</w:t>
      </w:r>
      <w:r w:rsidR="00C11529" w:rsidRPr="00F775A2">
        <w:rPr>
          <w:bCs/>
          <w:lang w:val="nl-NL"/>
        </w:rPr>
        <w:t xml:space="preserve"> ngày tiếp theo</w:t>
      </w:r>
      <w:r w:rsidR="00C11529">
        <w:rPr>
          <w:bCs/>
          <w:lang w:val="nl-NL"/>
        </w:rPr>
        <w:t xml:space="preserve"> ngày Tòa án nhân dân cấp cao, Tòa án quân sự trung ương ra quyết định.</w:t>
      </w:r>
    </w:p>
    <w:p w:rsidR="00C77324" w:rsidRPr="00F775A2" w:rsidRDefault="00C77324" w:rsidP="0046501D">
      <w:pPr>
        <w:spacing w:before="60" w:afterLines="60" w:after="144"/>
        <w:ind w:firstLine="709"/>
        <w:jc w:val="both"/>
        <w:rPr>
          <w:bCs/>
          <w:lang w:val="nl-NL"/>
        </w:rPr>
      </w:pPr>
      <w:r w:rsidRPr="00F775A2">
        <w:rPr>
          <w:bCs/>
          <w:lang w:val="nl-NL"/>
        </w:rPr>
        <w:t xml:space="preserve">2. </w:t>
      </w:r>
      <w:r>
        <w:rPr>
          <w:bCs/>
          <w:lang w:val="nl-NL"/>
        </w:rPr>
        <w:t>Trường hợp</w:t>
      </w:r>
      <w:r w:rsidRPr="00F775A2">
        <w:rPr>
          <w:bCs/>
          <w:lang w:val="nl-NL"/>
        </w:rPr>
        <w:t xml:space="preserve"> ngày cuối cùng của thời hạn</w:t>
      </w:r>
      <w:r>
        <w:rPr>
          <w:bCs/>
          <w:lang w:val="nl-NL"/>
        </w:rPr>
        <w:t xml:space="preserve"> kháng nghị giám đốc thẩm</w:t>
      </w:r>
      <w:r w:rsidRPr="00F775A2">
        <w:rPr>
          <w:bCs/>
          <w:lang w:val="nl-NL"/>
        </w:rPr>
        <w:t xml:space="preserve"> là ngày thứ bảy, chủ nhật hoặc ngày nghỉ lễ thì</w:t>
      </w:r>
      <w:r w:rsidRPr="00333373">
        <w:rPr>
          <w:bCs/>
          <w:lang w:val="nl-NL"/>
        </w:rPr>
        <w:t xml:space="preserve"> </w:t>
      </w:r>
      <w:r>
        <w:rPr>
          <w:bCs/>
          <w:lang w:val="nl-NL"/>
        </w:rPr>
        <w:t>t</w:t>
      </w:r>
      <w:r w:rsidRPr="00B343F3">
        <w:rPr>
          <w:bCs/>
          <w:lang w:val="nl-NL"/>
        </w:rPr>
        <w:t>hời điểm kết thúc thời hạn kháng nghị được xác định</w:t>
      </w:r>
      <w:r w:rsidRPr="00F775A2">
        <w:rPr>
          <w:bCs/>
          <w:lang w:val="nl-NL"/>
        </w:rPr>
        <w:t xml:space="preserve"> </w:t>
      </w:r>
      <w:r>
        <w:rPr>
          <w:bCs/>
          <w:lang w:val="nl-NL"/>
        </w:rPr>
        <w:t>là</w:t>
      </w:r>
      <w:r w:rsidRPr="00F775A2">
        <w:rPr>
          <w:bCs/>
          <w:lang w:val="nl-NL"/>
        </w:rPr>
        <w:t xml:space="preserve"> ngày làm việc tiếp theo ngày nghỉ đó. Thời điểm kết thúc ngày cuối cùng của thời hạn </w:t>
      </w:r>
      <w:r w:rsidR="004B6FCA">
        <w:rPr>
          <w:bCs/>
          <w:lang w:val="nl-NL"/>
        </w:rPr>
        <w:t>vào lúc</w:t>
      </w:r>
      <w:r w:rsidRPr="00F775A2">
        <w:rPr>
          <w:bCs/>
          <w:lang w:val="nl-NL"/>
        </w:rPr>
        <w:t xml:space="preserve"> </w:t>
      </w:r>
      <w:r>
        <w:rPr>
          <w:bCs/>
          <w:lang w:val="nl-NL"/>
        </w:rPr>
        <w:t>24</w:t>
      </w:r>
      <w:r w:rsidRPr="00F775A2">
        <w:rPr>
          <w:bCs/>
          <w:lang w:val="nl-NL"/>
        </w:rPr>
        <w:t xml:space="preserve"> </w:t>
      </w:r>
      <w:r>
        <w:rPr>
          <w:bCs/>
          <w:lang w:val="nl-NL"/>
        </w:rPr>
        <w:t xml:space="preserve">giờ </w:t>
      </w:r>
      <w:r w:rsidRPr="00F775A2">
        <w:rPr>
          <w:bCs/>
          <w:lang w:val="nl-NL"/>
        </w:rPr>
        <w:t>của ngày</w:t>
      </w:r>
      <w:r>
        <w:rPr>
          <w:bCs/>
          <w:lang w:val="nl-NL"/>
        </w:rPr>
        <w:t xml:space="preserve"> </w:t>
      </w:r>
      <w:r w:rsidRPr="00F775A2">
        <w:rPr>
          <w:bCs/>
          <w:lang w:val="nl-NL"/>
        </w:rPr>
        <w:t>đó.</w:t>
      </w:r>
    </w:p>
    <w:p w:rsidR="00C77324" w:rsidRDefault="00C77324" w:rsidP="0046501D">
      <w:pPr>
        <w:spacing w:before="60" w:afterLines="60" w:after="144"/>
        <w:ind w:firstLine="709"/>
        <w:jc w:val="both"/>
        <w:rPr>
          <w:bCs/>
          <w:lang w:val="nl-NL"/>
        </w:rPr>
      </w:pPr>
      <w:r w:rsidRPr="00F775A2">
        <w:rPr>
          <w:bCs/>
          <w:lang w:val="nl-NL"/>
        </w:rPr>
        <w:t>3.</w:t>
      </w:r>
      <w:r>
        <w:rPr>
          <w:b/>
          <w:i/>
          <w:iCs/>
          <w:lang w:val="nl-NL"/>
        </w:rPr>
        <w:t xml:space="preserve"> </w:t>
      </w:r>
      <w:r w:rsidRPr="00F775A2">
        <w:rPr>
          <w:bCs/>
          <w:lang w:val="nl-NL"/>
        </w:rPr>
        <w:t>K</w:t>
      </w:r>
      <w:r>
        <w:rPr>
          <w:bCs/>
          <w:lang w:val="nl-NL"/>
        </w:rPr>
        <w:t>háng nghị theo hướng có lợi cho người bị kết án khi thuộc một trong các trường hợp sau đây:</w:t>
      </w:r>
    </w:p>
    <w:p w:rsidR="00C77324" w:rsidRDefault="00C77324" w:rsidP="0046501D">
      <w:pPr>
        <w:spacing w:before="60" w:afterLines="60" w:after="144"/>
        <w:ind w:firstLine="709"/>
        <w:jc w:val="both"/>
        <w:rPr>
          <w:bCs/>
          <w:lang w:val="nl-NL"/>
        </w:rPr>
      </w:pPr>
      <w:r>
        <w:rPr>
          <w:bCs/>
          <w:lang w:val="nl-NL"/>
        </w:rPr>
        <w:t>a) Minh oan cho người bị kết án;</w:t>
      </w:r>
    </w:p>
    <w:p w:rsidR="00C77324" w:rsidRDefault="00C77324" w:rsidP="0046501D">
      <w:pPr>
        <w:spacing w:before="60" w:afterLines="60" w:after="144"/>
        <w:ind w:firstLine="709"/>
        <w:jc w:val="both"/>
        <w:rPr>
          <w:bCs/>
          <w:lang w:val="nl-NL"/>
        </w:rPr>
      </w:pPr>
      <w:r>
        <w:rPr>
          <w:bCs/>
          <w:lang w:val="nl-NL"/>
        </w:rPr>
        <w:t>b) Xác định tội danh khác nhẹ hơn;</w:t>
      </w:r>
    </w:p>
    <w:p w:rsidR="00C77324" w:rsidRDefault="00C77324" w:rsidP="0046501D">
      <w:pPr>
        <w:spacing w:before="60" w:afterLines="60" w:after="144"/>
        <w:ind w:firstLine="709"/>
        <w:jc w:val="both"/>
        <w:rPr>
          <w:bCs/>
          <w:lang w:val="nl-NL"/>
        </w:rPr>
      </w:pPr>
      <w:r>
        <w:rPr>
          <w:bCs/>
          <w:lang w:val="nl-NL"/>
        </w:rPr>
        <w:t>c) Giảm mức hình phạt (hình phạt chính hoặc hình phạt bổ sung);</w:t>
      </w:r>
    </w:p>
    <w:p w:rsidR="00C77324" w:rsidRDefault="00C77324" w:rsidP="0046501D">
      <w:pPr>
        <w:spacing w:before="60" w:afterLines="60" w:after="144"/>
        <w:ind w:firstLine="709"/>
        <w:jc w:val="both"/>
        <w:rPr>
          <w:bCs/>
          <w:lang w:val="nl-NL"/>
        </w:rPr>
      </w:pPr>
      <w:r>
        <w:rPr>
          <w:bCs/>
          <w:lang w:val="nl-NL"/>
        </w:rPr>
        <w:t>d) Chuyển sang hình phạt khác nhẹ hơn;</w:t>
      </w:r>
    </w:p>
    <w:p w:rsidR="00C77324" w:rsidRDefault="00C77324" w:rsidP="0046501D">
      <w:pPr>
        <w:spacing w:before="60" w:afterLines="60" w:after="144"/>
        <w:ind w:firstLine="709"/>
        <w:jc w:val="both"/>
        <w:rPr>
          <w:bCs/>
          <w:lang w:val="nl-NL"/>
        </w:rPr>
      </w:pPr>
      <w:r>
        <w:rPr>
          <w:bCs/>
          <w:lang w:val="nl-NL"/>
        </w:rPr>
        <w:t xml:space="preserve">đ) Cho người bị kết án được hưởng án treo; </w:t>
      </w:r>
    </w:p>
    <w:p w:rsidR="00C77324" w:rsidRPr="00F775A2" w:rsidRDefault="00C77324" w:rsidP="0046501D">
      <w:pPr>
        <w:spacing w:before="60" w:afterLines="60" w:after="144"/>
        <w:ind w:firstLine="709"/>
        <w:jc w:val="both"/>
        <w:rPr>
          <w:bCs/>
          <w:lang w:val="nl-NL"/>
        </w:rPr>
      </w:pPr>
      <w:r>
        <w:rPr>
          <w:bCs/>
          <w:lang w:val="nl-NL"/>
        </w:rPr>
        <w:t xml:space="preserve">e) </w:t>
      </w:r>
      <w:r w:rsidR="00513F98">
        <w:rPr>
          <w:bCs/>
          <w:lang w:val="nl-NL"/>
        </w:rPr>
        <w:t>Khắc phục việc á</w:t>
      </w:r>
      <w:r w:rsidR="0016160A">
        <w:rPr>
          <w:bCs/>
          <w:lang w:val="nl-NL"/>
        </w:rPr>
        <w:t>p dụng biện pháp tư pháp, x</w:t>
      </w:r>
      <w:r>
        <w:rPr>
          <w:bCs/>
          <w:lang w:val="nl-NL"/>
        </w:rPr>
        <w:t>ử lý vật chứng không đúng quy định của pháp luật ảnh hưởng đến quyền và lợi ích hợp pháp của người bị kết án.</w:t>
      </w:r>
    </w:p>
    <w:p w:rsidR="00C77324" w:rsidRPr="00F775A2" w:rsidRDefault="00C77324" w:rsidP="0046501D">
      <w:pPr>
        <w:spacing w:before="60" w:afterLines="60" w:after="144"/>
        <w:ind w:firstLine="709"/>
        <w:jc w:val="both"/>
        <w:rPr>
          <w:lang w:val="nl-NL"/>
        </w:rPr>
      </w:pPr>
      <w:r w:rsidRPr="00F775A2">
        <w:rPr>
          <w:bCs/>
          <w:lang w:val="nl-NL"/>
        </w:rPr>
        <w:t xml:space="preserve">4. Thời hạn kháng nghị </w:t>
      </w:r>
      <w:r>
        <w:rPr>
          <w:bCs/>
          <w:lang w:val="nl-NL"/>
        </w:rPr>
        <w:t>về</w:t>
      </w:r>
      <w:r w:rsidRPr="00F775A2">
        <w:rPr>
          <w:bCs/>
          <w:lang w:val="nl-NL"/>
        </w:rPr>
        <w:t xml:space="preserve"> dân sự trong vụ án hình sự</w:t>
      </w:r>
      <w:r>
        <w:rPr>
          <w:bCs/>
          <w:lang w:val="nl-NL"/>
        </w:rPr>
        <w:t xml:space="preserve"> đối với đương sự</w:t>
      </w:r>
      <w:r w:rsidRPr="00F775A2">
        <w:rPr>
          <w:bCs/>
          <w:lang w:val="nl-NL"/>
        </w:rPr>
        <w:t xml:space="preserve"> (gồm </w:t>
      </w:r>
      <w:r w:rsidRPr="000E1873">
        <w:rPr>
          <w:lang w:val="vi-VN"/>
        </w:rPr>
        <w:t xml:space="preserve">bồi thường thiệt hại, </w:t>
      </w:r>
      <w:r w:rsidRPr="00F775A2">
        <w:rPr>
          <w:lang w:val="nl-NL"/>
        </w:rPr>
        <w:t>ng</w:t>
      </w:r>
      <w:r>
        <w:rPr>
          <w:lang w:val="nl-NL"/>
        </w:rPr>
        <w:t>hĩa vụ hoàn trả</w:t>
      </w:r>
      <w:r w:rsidRPr="00F775A2">
        <w:rPr>
          <w:lang w:val="nl-NL"/>
        </w:rPr>
        <w:t xml:space="preserve">) </w:t>
      </w:r>
      <w:r>
        <w:rPr>
          <w:lang w:val="nl-NL"/>
        </w:rPr>
        <w:t xml:space="preserve">được thực hiện theo quy định của Bộ luật Tố tụng dân sự và </w:t>
      </w:r>
      <w:r w:rsidRPr="00F775A2">
        <w:rPr>
          <w:lang w:val="nl-NL"/>
        </w:rPr>
        <w:t>hướng dẫn tại Chương</w:t>
      </w:r>
      <w:r>
        <w:rPr>
          <w:lang w:val="nl-NL"/>
        </w:rPr>
        <w:t xml:space="preserve"> III </w:t>
      </w:r>
      <w:r w:rsidRPr="00F775A2">
        <w:rPr>
          <w:lang w:val="nl-NL"/>
        </w:rPr>
        <w:t>của Nghị quyết này.</w:t>
      </w:r>
    </w:p>
    <w:p w:rsidR="00C77324" w:rsidRPr="00F775A2" w:rsidRDefault="00C77324" w:rsidP="0046501D">
      <w:pPr>
        <w:spacing w:before="60" w:afterLines="60" w:after="144"/>
        <w:ind w:firstLine="709"/>
        <w:jc w:val="both"/>
        <w:rPr>
          <w:b/>
          <w:bCs/>
          <w:lang w:val="nl-NL"/>
        </w:rPr>
      </w:pPr>
      <w:r w:rsidRPr="00F775A2">
        <w:rPr>
          <w:b/>
          <w:bCs/>
          <w:lang w:val="nl-NL"/>
        </w:rPr>
        <w:t>Điều 8. Thay đổi, bổ sung, rút kháng nghị</w:t>
      </w:r>
    </w:p>
    <w:p w:rsidR="00C77324" w:rsidRPr="00F775A2" w:rsidRDefault="00C77324" w:rsidP="0046501D">
      <w:pPr>
        <w:spacing w:before="60" w:afterLines="60" w:after="144"/>
        <w:ind w:firstLine="709"/>
        <w:jc w:val="both"/>
        <w:rPr>
          <w:bCs/>
          <w:lang w:val="nl-NL"/>
        </w:rPr>
      </w:pPr>
      <w:r w:rsidRPr="00F775A2">
        <w:rPr>
          <w:bCs/>
          <w:lang w:val="nl-NL"/>
        </w:rPr>
        <w:t>1. Quyết định thay đổi, bổ sung, rút kháng nghị trước khi mở phiên tòa phải có các nội dung như sau:</w:t>
      </w:r>
    </w:p>
    <w:p w:rsidR="00C77324" w:rsidRPr="00EE75CC" w:rsidRDefault="00C77324" w:rsidP="0046501D">
      <w:pPr>
        <w:widowControl w:val="0"/>
        <w:tabs>
          <w:tab w:val="left" w:pos="851"/>
        </w:tabs>
        <w:spacing w:before="60" w:afterLines="60" w:after="144"/>
        <w:ind w:firstLine="709"/>
        <w:jc w:val="both"/>
        <w:rPr>
          <w:lang w:val="vi-VN"/>
        </w:rPr>
      </w:pPr>
      <w:r w:rsidRPr="00F775A2">
        <w:rPr>
          <w:lang w:val="nl-NL"/>
        </w:rPr>
        <w:t>a)</w:t>
      </w:r>
      <w:r w:rsidRPr="00EE75CC">
        <w:rPr>
          <w:lang w:val="vi-VN"/>
        </w:rPr>
        <w:t xml:space="preserve"> Số, ngày, tháng, năm của quyết định;</w:t>
      </w:r>
    </w:p>
    <w:p w:rsidR="00C77324" w:rsidRPr="00EE75CC" w:rsidRDefault="00C77324" w:rsidP="0046501D">
      <w:pPr>
        <w:widowControl w:val="0"/>
        <w:tabs>
          <w:tab w:val="left" w:pos="851"/>
        </w:tabs>
        <w:spacing w:before="60" w:afterLines="60" w:after="144"/>
        <w:ind w:firstLine="709"/>
        <w:jc w:val="both"/>
        <w:rPr>
          <w:lang w:val="vi-VN"/>
        </w:rPr>
      </w:pPr>
      <w:r w:rsidRPr="00F775A2">
        <w:rPr>
          <w:lang w:val="nl-NL"/>
        </w:rPr>
        <w:t>b)</w:t>
      </w:r>
      <w:r w:rsidRPr="00EE75CC">
        <w:rPr>
          <w:lang w:val="vi-VN"/>
        </w:rPr>
        <w:t xml:space="preserve"> Người có thẩm quyền ra quyết định;</w:t>
      </w:r>
    </w:p>
    <w:p w:rsidR="00C77324" w:rsidRDefault="00C77324" w:rsidP="0046501D">
      <w:pPr>
        <w:widowControl w:val="0"/>
        <w:tabs>
          <w:tab w:val="left" w:pos="851"/>
        </w:tabs>
        <w:spacing w:before="60" w:afterLines="60" w:after="144"/>
        <w:ind w:firstLine="709"/>
        <w:jc w:val="both"/>
        <w:rPr>
          <w:spacing w:val="-6"/>
          <w:lang w:val="nl-NL"/>
        </w:rPr>
      </w:pPr>
      <w:r w:rsidRPr="00F775A2">
        <w:rPr>
          <w:spacing w:val="-6"/>
          <w:lang w:val="nl-NL"/>
        </w:rPr>
        <w:t>c)</w:t>
      </w:r>
      <w:r w:rsidRPr="00AA2F5A">
        <w:rPr>
          <w:spacing w:val="-6"/>
          <w:lang w:val="vi-VN"/>
        </w:rPr>
        <w:t xml:space="preserve"> Số, ngày, tháng, năm của bản án, quyết định bị kháng nghị</w:t>
      </w:r>
      <w:r>
        <w:rPr>
          <w:spacing w:val="-6"/>
          <w:lang w:val="nl-NL"/>
        </w:rPr>
        <w:t xml:space="preserve">; </w:t>
      </w:r>
    </w:p>
    <w:p w:rsidR="00C77324" w:rsidRPr="00F775A2" w:rsidRDefault="00C77324" w:rsidP="0046501D">
      <w:pPr>
        <w:widowControl w:val="0"/>
        <w:tabs>
          <w:tab w:val="left" w:pos="851"/>
        </w:tabs>
        <w:spacing w:before="60" w:afterLines="60" w:after="144"/>
        <w:ind w:firstLine="709"/>
        <w:jc w:val="both"/>
        <w:rPr>
          <w:lang w:val="nl-NL"/>
        </w:rPr>
      </w:pPr>
      <w:r>
        <w:rPr>
          <w:spacing w:val="-6"/>
          <w:lang w:val="nl-NL"/>
        </w:rPr>
        <w:t xml:space="preserve">d) </w:t>
      </w:r>
      <w:r w:rsidRPr="00AA2F5A">
        <w:rPr>
          <w:spacing w:val="-6"/>
          <w:lang w:val="vi-VN"/>
        </w:rPr>
        <w:t>Số, ngày, tháng, năm của</w:t>
      </w:r>
      <w:r>
        <w:rPr>
          <w:spacing w:val="-6"/>
          <w:lang w:val="nl-NL"/>
        </w:rPr>
        <w:t xml:space="preserve"> q</w:t>
      </w:r>
      <w:r w:rsidRPr="00F775A2">
        <w:rPr>
          <w:spacing w:val="-6"/>
          <w:lang w:val="nl-NL"/>
        </w:rPr>
        <w:t>uyết định</w:t>
      </w:r>
      <w:r w:rsidRPr="00F775A2">
        <w:rPr>
          <w:lang w:val="nl-NL"/>
        </w:rPr>
        <w:t xml:space="preserve"> kháng nghị;</w:t>
      </w:r>
    </w:p>
    <w:p w:rsidR="00C77324" w:rsidRPr="00EE75CC" w:rsidRDefault="00C77324" w:rsidP="0046501D">
      <w:pPr>
        <w:widowControl w:val="0"/>
        <w:tabs>
          <w:tab w:val="left" w:pos="851"/>
        </w:tabs>
        <w:spacing w:before="60" w:afterLines="60" w:after="144"/>
        <w:ind w:firstLine="709"/>
        <w:jc w:val="both"/>
        <w:rPr>
          <w:lang w:val="vi-VN"/>
        </w:rPr>
      </w:pPr>
      <w:r>
        <w:rPr>
          <w:lang w:val="nl-NL"/>
        </w:rPr>
        <w:t>đ</w:t>
      </w:r>
      <w:r w:rsidRPr="00F775A2">
        <w:rPr>
          <w:lang w:val="nl-NL"/>
        </w:rPr>
        <w:t>)</w:t>
      </w:r>
      <w:r w:rsidRPr="00EE75CC">
        <w:rPr>
          <w:lang w:val="vi-VN"/>
        </w:rPr>
        <w:t xml:space="preserve"> </w:t>
      </w:r>
      <w:r w:rsidRPr="00F775A2">
        <w:rPr>
          <w:lang w:val="nl-NL"/>
        </w:rPr>
        <w:t>C</w:t>
      </w:r>
      <w:r>
        <w:rPr>
          <w:lang w:val="nl-NL"/>
        </w:rPr>
        <w:t>ăn cứ, nội dung</w:t>
      </w:r>
      <w:r w:rsidRPr="00EE75CC">
        <w:rPr>
          <w:lang w:val="vi-VN"/>
        </w:rPr>
        <w:t xml:space="preserve"> </w:t>
      </w:r>
      <w:r w:rsidRPr="00F775A2">
        <w:rPr>
          <w:lang w:val="nl-NL"/>
        </w:rPr>
        <w:t>thay đổi, bổ sung, rút kháng nghị</w:t>
      </w:r>
      <w:r w:rsidRPr="00EE75CC">
        <w:rPr>
          <w:lang w:val="vi-VN"/>
        </w:rPr>
        <w:t>;</w:t>
      </w:r>
    </w:p>
    <w:p w:rsidR="00C77324" w:rsidRPr="00EE75CC" w:rsidRDefault="00C77324" w:rsidP="0046501D">
      <w:pPr>
        <w:widowControl w:val="0"/>
        <w:tabs>
          <w:tab w:val="left" w:pos="851"/>
        </w:tabs>
        <w:spacing w:before="60" w:afterLines="60" w:after="144"/>
        <w:ind w:firstLine="709"/>
        <w:jc w:val="both"/>
        <w:rPr>
          <w:lang w:val="vi-VN"/>
        </w:rPr>
      </w:pPr>
      <w:r>
        <w:rPr>
          <w:lang w:val="nl-NL"/>
        </w:rPr>
        <w:t>e</w:t>
      </w:r>
      <w:r w:rsidRPr="00F775A2">
        <w:rPr>
          <w:lang w:val="nl-NL"/>
        </w:rPr>
        <w:t>)</w:t>
      </w:r>
      <w:r w:rsidRPr="00EE75CC">
        <w:rPr>
          <w:lang w:val="vi-VN"/>
        </w:rPr>
        <w:t xml:space="preserve"> Tên của Tòa án có thẩm quyền giám đốc thẩm vụ án;</w:t>
      </w:r>
    </w:p>
    <w:p w:rsidR="00C77324" w:rsidRPr="00F775A2" w:rsidRDefault="00C77324" w:rsidP="0046501D">
      <w:pPr>
        <w:widowControl w:val="0"/>
        <w:tabs>
          <w:tab w:val="left" w:pos="851"/>
        </w:tabs>
        <w:spacing w:before="60" w:afterLines="60" w:after="144"/>
        <w:ind w:firstLine="709"/>
        <w:jc w:val="both"/>
        <w:rPr>
          <w:lang w:val="nl-NL"/>
        </w:rPr>
      </w:pPr>
      <w:r>
        <w:rPr>
          <w:lang w:val="nl-NL"/>
        </w:rPr>
        <w:t>g</w:t>
      </w:r>
      <w:r w:rsidRPr="00F775A2">
        <w:rPr>
          <w:lang w:val="nl-NL"/>
        </w:rPr>
        <w:t>)</w:t>
      </w:r>
      <w:r w:rsidRPr="00EE75CC">
        <w:rPr>
          <w:lang w:val="vi-VN"/>
        </w:rPr>
        <w:t xml:space="preserve"> Yêu cầu của người kháng nghị.</w:t>
      </w:r>
    </w:p>
    <w:p w:rsidR="00A128C0" w:rsidRPr="00F775A2" w:rsidRDefault="00A128C0" w:rsidP="00A128C0">
      <w:pPr>
        <w:widowControl w:val="0"/>
        <w:tabs>
          <w:tab w:val="left" w:pos="851"/>
        </w:tabs>
        <w:spacing w:before="60" w:afterLines="60" w:after="144"/>
        <w:ind w:firstLine="709"/>
        <w:jc w:val="both"/>
        <w:rPr>
          <w:lang w:val="nl-NL"/>
        </w:rPr>
      </w:pPr>
      <w:r w:rsidRPr="00F775A2">
        <w:rPr>
          <w:bCs/>
          <w:iCs/>
          <w:lang w:val="nl-NL"/>
        </w:rPr>
        <w:t>2.</w:t>
      </w:r>
      <w:r w:rsidR="00470091" w:rsidRPr="00470091">
        <w:rPr>
          <w:bCs/>
          <w:iCs/>
          <w:lang w:val="nl-NL"/>
        </w:rPr>
        <w:t xml:space="preserve"> </w:t>
      </w:r>
      <w:r w:rsidR="00470091">
        <w:rPr>
          <w:bCs/>
          <w:iCs/>
          <w:lang w:val="nl-NL"/>
        </w:rPr>
        <w:t>T</w:t>
      </w:r>
      <w:r w:rsidR="00470091" w:rsidRPr="00F775A2">
        <w:rPr>
          <w:bCs/>
          <w:iCs/>
          <w:lang w:val="nl-NL"/>
        </w:rPr>
        <w:t>rường hợp thay đổi, bổ sung kháng nghị</w:t>
      </w:r>
      <w:r w:rsidRPr="00F775A2">
        <w:rPr>
          <w:bCs/>
          <w:iCs/>
          <w:lang w:val="nl-NL"/>
        </w:rPr>
        <w:t xml:space="preserve"> </w:t>
      </w:r>
      <w:r w:rsidR="00470091" w:rsidRPr="0046501D">
        <w:rPr>
          <w:bCs/>
          <w:iCs/>
          <w:lang w:val="nl-NL"/>
        </w:rPr>
        <w:t>th</w:t>
      </w:r>
      <w:r w:rsidR="00470091">
        <w:rPr>
          <w:bCs/>
          <w:iCs/>
          <w:lang w:val="nl-NL"/>
        </w:rPr>
        <w:t>ì t</w:t>
      </w:r>
      <w:r w:rsidRPr="00EE75CC">
        <w:rPr>
          <w:bCs/>
          <w:iCs/>
          <w:lang w:val="vi-VN"/>
        </w:rPr>
        <w:t>hời hạn mở phiên tòa giám đốc thẩm</w:t>
      </w:r>
      <w:r w:rsidR="00470091" w:rsidRPr="0046501D">
        <w:rPr>
          <w:bCs/>
          <w:iCs/>
          <w:lang w:val="nl-NL"/>
        </w:rPr>
        <w:t xml:space="preserve"> </w:t>
      </w:r>
      <w:r w:rsidR="00470091">
        <w:rPr>
          <w:bCs/>
          <w:iCs/>
          <w:lang w:val="nl-NL"/>
        </w:rPr>
        <w:t>quy định</w:t>
      </w:r>
      <w:r w:rsidR="00470091" w:rsidRPr="00470091">
        <w:rPr>
          <w:bCs/>
          <w:iCs/>
          <w:lang w:val="nl-NL"/>
        </w:rPr>
        <w:t xml:space="preserve"> </w:t>
      </w:r>
      <w:r w:rsidR="00470091" w:rsidRPr="00F775A2">
        <w:rPr>
          <w:bCs/>
          <w:iCs/>
          <w:lang w:val="nl-NL"/>
        </w:rPr>
        <w:t>tại Điều 385 của Bộ luật Tố tụng hình sự</w:t>
      </w:r>
      <w:r w:rsidRPr="00EE75CC">
        <w:rPr>
          <w:bCs/>
          <w:iCs/>
          <w:lang w:val="vi-VN"/>
        </w:rPr>
        <w:t xml:space="preserve"> </w:t>
      </w:r>
      <w:r w:rsidRPr="00F775A2">
        <w:rPr>
          <w:bCs/>
          <w:iCs/>
          <w:lang w:val="nl-NL"/>
        </w:rPr>
        <w:t xml:space="preserve">được xác định lại kể từ ngày nhận được </w:t>
      </w:r>
      <w:r w:rsidRPr="00EE75CC">
        <w:rPr>
          <w:lang w:val="vi-VN"/>
        </w:rPr>
        <w:t xml:space="preserve">quyết định </w:t>
      </w:r>
      <w:r w:rsidRPr="00F775A2">
        <w:rPr>
          <w:lang w:val="nl-NL"/>
        </w:rPr>
        <w:t xml:space="preserve">thay đổi, bổ sung </w:t>
      </w:r>
      <w:r w:rsidRPr="00EE75CC">
        <w:rPr>
          <w:lang w:val="vi-VN"/>
        </w:rPr>
        <w:t>kháng ngh</w:t>
      </w:r>
      <w:r w:rsidRPr="00F775A2">
        <w:rPr>
          <w:lang w:val="nl-NL"/>
        </w:rPr>
        <w:t>ị.</w:t>
      </w:r>
    </w:p>
    <w:p w:rsidR="00C77324" w:rsidRPr="00F775A2" w:rsidRDefault="00C77324" w:rsidP="0046501D">
      <w:pPr>
        <w:widowControl w:val="0"/>
        <w:tabs>
          <w:tab w:val="left" w:pos="851"/>
        </w:tabs>
        <w:spacing w:before="60" w:afterLines="60" w:after="144"/>
        <w:ind w:firstLine="709"/>
        <w:jc w:val="both"/>
        <w:rPr>
          <w:lang w:val="nl-NL"/>
        </w:rPr>
      </w:pPr>
      <w:r w:rsidRPr="00F775A2">
        <w:rPr>
          <w:lang w:val="nl-NL"/>
        </w:rPr>
        <w:t>3.</w:t>
      </w:r>
      <w:r>
        <w:rPr>
          <w:lang w:val="nl-NL"/>
        </w:rPr>
        <w:t xml:space="preserve"> Người </w:t>
      </w:r>
      <w:r w:rsidR="001F2AD0">
        <w:rPr>
          <w:lang w:val="nl-NL"/>
        </w:rPr>
        <w:t>có thẩm quyền</w:t>
      </w:r>
      <w:r>
        <w:rPr>
          <w:lang w:val="nl-NL"/>
        </w:rPr>
        <w:t xml:space="preserve"> kháng nghị có quyền bổ sung, thay đổi kháng nghị nếu chưa hết thời hạn kháng nghị. Trường hợp hết thời hạn kháng nghị nhưng việc bổ sung, thay đổi kháng nghị theo hướng có lợi cho người bị kết án</w:t>
      </w:r>
      <w:r w:rsidRPr="00F775A2">
        <w:rPr>
          <w:lang w:val="nl-NL"/>
        </w:rPr>
        <w:t xml:space="preserve"> </w:t>
      </w:r>
      <w:r w:rsidRPr="00F775A2">
        <w:rPr>
          <w:spacing w:val="-6"/>
          <w:lang w:val="nl-NL"/>
        </w:rPr>
        <w:t>thì Tòa án</w:t>
      </w:r>
      <w:r w:rsidRPr="00F775A2">
        <w:rPr>
          <w:lang w:val="nl-NL"/>
        </w:rPr>
        <w:t xml:space="preserve"> vẫn xem xét, giải quyết</w:t>
      </w:r>
      <w:r w:rsidRPr="00BE520D">
        <w:rPr>
          <w:lang w:val="vi-VN"/>
        </w:rPr>
        <w:t>.</w:t>
      </w:r>
    </w:p>
    <w:p w:rsidR="00C77324" w:rsidRPr="00F775A2" w:rsidRDefault="00C77324" w:rsidP="0046501D">
      <w:pPr>
        <w:widowControl w:val="0"/>
        <w:overflowPunct w:val="0"/>
        <w:autoSpaceDE w:val="0"/>
        <w:autoSpaceDN w:val="0"/>
        <w:adjustRightInd w:val="0"/>
        <w:spacing w:before="60" w:afterLines="60" w:after="144"/>
        <w:ind w:firstLine="709"/>
        <w:jc w:val="both"/>
        <w:textAlignment w:val="baseline"/>
        <w:rPr>
          <w:lang w:val="nl-NL"/>
        </w:rPr>
      </w:pPr>
      <w:r w:rsidRPr="00F775A2">
        <w:rPr>
          <w:lang w:val="nl-NL"/>
        </w:rPr>
        <w:t>4. Trường hợp rút một phần kháng nghị</w:t>
      </w:r>
      <w:r>
        <w:rPr>
          <w:lang w:val="nl-NL"/>
        </w:rPr>
        <w:t xml:space="preserve"> trước khi mở phiên tòa</w:t>
      </w:r>
      <w:r w:rsidRPr="00F775A2">
        <w:rPr>
          <w:lang w:val="nl-NL"/>
        </w:rPr>
        <w:t xml:space="preserve"> thì</w:t>
      </w:r>
      <w:r>
        <w:rPr>
          <w:lang w:val="nl-NL"/>
        </w:rPr>
        <w:t xml:space="preserve"> Tòa án có thẩm quyền giám đốc thẩm</w:t>
      </w:r>
      <w:r w:rsidRPr="00F775A2">
        <w:rPr>
          <w:lang w:val="nl-NL"/>
        </w:rPr>
        <w:t xml:space="preserve"> không </w:t>
      </w:r>
      <w:r w:rsidRPr="00FB0BEB">
        <w:rPr>
          <w:lang w:val="vi-VN"/>
        </w:rPr>
        <w:t>ra quyết định đình chỉ</w:t>
      </w:r>
      <w:r w:rsidRPr="00F775A2">
        <w:rPr>
          <w:lang w:val="nl-NL"/>
        </w:rPr>
        <w:t xml:space="preserve"> </w:t>
      </w:r>
      <w:r>
        <w:rPr>
          <w:lang w:val="nl-NL"/>
        </w:rPr>
        <w:t xml:space="preserve">xét xử giám đốc thẩm đối với phần bản án, quyết định có hiệu lực pháp luật đã bị rút kháng nghị mà nhận định trong quyết định giám đốc thẩm. </w:t>
      </w:r>
    </w:p>
    <w:p w:rsidR="00C77324" w:rsidRPr="001E7772" w:rsidRDefault="00C77324" w:rsidP="0046501D">
      <w:pPr>
        <w:spacing w:before="60" w:afterLines="60" w:after="144"/>
        <w:ind w:firstLine="709"/>
        <w:jc w:val="both"/>
        <w:rPr>
          <w:rFonts w:ascii="Times New Roman Bold" w:hAnsi="Times New Roman Bold"/>
          <w:b/>
          <w:bCs/>
          <w:spacing w:val="4"/>
          <w:lang w:val="nl-NL"/>
        </w:rPr>
      </w:pPr>
      <w:r w:rsidRPr="001E7772">
        <w:rPr>
          <w:rFonts w:ascii="Times New Roman Bold" w:hAnsi="Times New Roman Bold"/>
          <w:b/>
          <w:bCs/>
          <w:spacing w:val="4"/>
          <w:lang w:val="nl-NL"/>
        </w:rPr>
        <w:t>Điều 9. Tạm đình chỉ thi hành bản án, quyết định bị kháng nghị giám đốc thẩm</w:t>
      </w:r>
    </w:p>
    <w:p w:rsidR="00C77324" w:rsidRPr="005E4EA0" w:rsidRDefault="00C77324" w:rsidP="0046501D">
      <w:pPr>
        <w:keepLines/>
        <w:widowControl w:val="0"/>
        <w:spacing w:before="60" w:afterLines="60" w:after="144"/>
        <w:ind w:firstLine="709"/>
        <w:jc w:val="both"/>
        <w:rPr>
          <w:lang w:val="vi-VN"/>
        </w:rPr>
      </w:pPr>
      <w:r w:rsidRPr="00F775A2">
        <w:rPr>
          <w:lang w:val="nl-NL"/>
        </w:rPr>
        <w:t>1. Ngay sau khi ra quyết định kháng nghị giám đốc thẩm, n</w:t>
      </w:r>
      <w:r w:rsidRPr="005E4EA0">
        <w:rPr>
          <w:lang w:val="vi-VN"/>
        </w:rPr>
        <w:t xml:space="preserve">gười ra quyết định kháng nghị giám đốc thẩm </w:t>
      </w:r>
      <w:r w:rsidRPr="00F775A2">
        <w:rPr>
          <w:lang w:val="nl-NL"/>
        </w:rPr>
        <w:t>xem xét</w:t>
      </w:r>
      <w:r>
        <w:rPr>
          <w:lang w:val="nl-NL"/>
        </w:rPr>
        <w:t>,</w:t>
      </w:r>
      <w:r w:rsidRPr="005E4EA0">
        <w:rPr>
          <w:lang w:val="vi-VN"/>
        </w:rPr>
        <w:t xml:space="preserve"> quyết định</w:t>
      </w:r>
      <w:r w:rsidRPr="00F775A2">
        <w:rPr>
          <w:lang w:val="nl-NL"/>
        </w:rPr>
        <w:t xml:space="preserve"> </w:t>
      </w:r>
      <w:r>
        <w:rPr>
          <w:lang w:val="nl-NL"/>
        </w:rPr>
        <w:t>việc</w:t>
      </w:r>
      <w:r w:rsidRPr="005E4EA0">
        <w:rPr>
          <w:lang w:val="vi-VN"/>
        </w:rPr>
        <w:t xml:space="preserve"> tạm đình chỉ thi hành bản án, quyết định đó.</w:t>
      </w:r>
    </w:p>
    <w:p w:rsidR="00C77324" w:rsidRPr="00F775A2" w:rsidRDefault="00C77324" w:rsidP="0046501D">
      <w:pPr>
        <w:keepLines/>
        <w:widowControl w:val="0"/>
        <w:spacing w:before="60" w:afterLines="60" w:after="144"/>
        <w:ind w:firstLine="709"/>
        <w:jc w:val="both"/>
        <w:rPr>
          <w:lang w:val="vi-VN"/>
        </w:rPr>
      </w:pPr>
      <w:r w:rsidRPr="00F775A2">
        <w:rPr>
          <w:lang w:val="vi-VN"/>
        </w:rPr>
        <w:t xml:space="preserve">2. </w:t>
      </w:r>
      <w:r w:rsidRPr="005E4EA0">
        <w:rPr>
          <w:lang w:val="vi-VN"/>
        </w:rPr>
        <w:t>Quyết định tạm đình chỉ thi hành bản án, quyết định bị kháng nghị giám đốc thẩm</w:t>
      </w:r>
      <w:r w:rsidRPr="00F775A2">
        <w:rPr>
          <w:lang w:val="vi-VN"/>
        </w:rPr>
        <w:t xml:space="preserve"> có các nội dung sau:</w:t>
      </w:r>
    </w:p>
    <w:p w:rsidR="00C77324" w:rsidRPr="00F775A2" w:rsidRDefault="00C77324" w:rsidP="0046501D">
      <w:pPr>
        <w:widowControl w:val="0"/>
        <w:tabs>
          <w:tab w:val="left" w:pos="851"/>
        </w:tabs>
        <w:spacing w:before="60" w:afterLines="60" w:after="144"/>
        <w:ind w:firstLine="709"/>
        <w:jc w:val="both"/>
        <w:rPr>
          <w:lang w:val="vi-VN"/>
        </w:rPr>
      </w:pPr>
      <w:r w:rsidRPr="00F775A2">
        <w:rPr>
          <w:lang w:val="vi-VN"/>
        </w:rPr>
        <w:t>a)</w:t>
      </w:r>
      <w:r w:rsidRPr="00EE75CC">
        <w:rPr>
          <w:lang w:val="vi-VN"/>
        </w:rPr>
        <w:t xml:space="preserve"> Số, ngày, tháng, năm của quyết định;</w:t>
      </w:r>
    </w:p>
    <w:p w:rsidR="00C77324" w:rsidRPr="00F775A2" w:rsidRDefault="00C77324" w:rsidP="0046501D">
      <w:pPr>
        <w:widowControl w:val="0"/>
        <w:tabs>
          <w:tab w:val="left" w:pos="851"/>
        </w:tabs>
        <w:spacing w:before="60" w:afterLines="60" w:after="144"/>
        <w:ind w:firstLine="709"/>
        <w:jc w:val="both"/>
        <w:rPr>
          <w:lang w:val="vi-VN"/>
        </w:rPr>
      </w:pPr>
      <w:r w:rsidRPr="00F775A2">
        <w:rPr>
          <w:lang w:val="vi-VN"/>
        </w:rPr>
        <w:t>b) Căn cứ ban hành quyết định;</w:t>
      </w:r>
    </w:p>
    <w:p w:rsidR="00C77324" w:rsidRPr="00EE75CC" w:rsidRDefault="00C77324" w:rsidP="0046501D">
      <w:pPr>
        <w:widowControl w:val="0"/>
        <w:tabs>
          <w:tab w:val="left" w:pos="851"/>
        </w:tabs>
        <w:spacing w:before="60" w:afterLines="60" w:after="144"/>
        <w:ind w:firstLine="709"/>
        <w:jc w:val="both"/>
        <w:rPr>
          <w:lang w:val="vi-VN"/>
        </w:rPr>
      </w:pPr>
      <w:r w:rsidRPr="00F775A2">
        <w:rPr>
          <w:lang w:val="vi-VN"/>
        </w:rPr>
        <w:t>c)</w:t>
      </w:r>
      <w:r w:rsidRPr="00EE75CC">
        <w:rPr>
          <w:lang w:val="vi-VN"/>
        </w:rPr>
        <w:t xml:space="preserve"> Người có thẩm quyền ra quyết định;</w:t>
      </w:r>
    </w:p>
    <w:p w:rsidR="00C77324" w:rsidRDefault="00C77324" w:rsidP="0046501D">
      <w:pPr>
        <w:widowControl w:val="0"/>
        <w:tabs>
          <w:tab w:val="left" w:pos="851"/>
        </w:tabs>
        <w:spacing w:before="60" w:afterLines="60" w:after="144"/>
        <w:ind w:firstLine="709"/>
        <w:jc w:val="both"/>
        <w:rPr>
          <w:spacing w:val="-6"/>
          <w:lang w:val="vi-VN"/>
        </w:rPr>
      </w:pPr>
      <w:r w:rsidRPr="00F775A2">
        <w:rPr>
          <w:spacing w:val="-6"/>
          <w:lang w:val="vi-VN"/>
        </w:rPr>
        <w:t>d)</w:t>
      </w:r>
      <w:r w:rsidRPr="00AA2F5A">
        <w:rPr>
          <w:spacing w:val="-6"/>
          <w:lang w:val="vi-VN"/>
        </w:rPr>
        <w:t xml:space="preserve"> Số, ngày, tháng, năm của bản án, quyết định bị kháng nghị</w:t>
      </w:r>
      <w:r w:rsidRPr="00F775A2">
        <w:rPr>
          <w:spacing w:val="-6"/>
          <w:lang w:val="vi-VN"/>
        </w:rPr>
        <w:t xml:space="preserve">; </w:t>
      </w:r>
    </w:p>
    <w:p w:rsidR="00C77324" w:rsidRDefault="00C77324" w:rsidP="0046501D">
      <w:pPr>
        <w:widowControl w:val="0"/>
        <w:tabs>
          <w:tab w:val="left" w:pos="851"/>
        </w:tabs>
        <w:spacing w:before="60" w:afterLines="60" w:after="144"/>
        <w:ind w:firstLine="709"/>
        <w:jc w:val="both"/>
        <w:rPr>
          <w:spacing w:val="-6"/>
          <w:lang w:val="vi-VN"/>
        </w:rPr>
      </w:pPr>
      <w:r w:rsidRPr="00F775A2">
        <w:rPr>
          <w:spacing w:val="-6"/>
          <w:lang w:val="vi-VN"/>
        </w:rPr>
        <w:t xml:space="preserve">đ) </w:t>
      </w:r>
      <w:r w:rsidRPr="00AA2F5A">
        <w:rPr>
          <w:spacing w:val="-6"/>
          <w:lang w:val="vi-VN"/>
        </w:rPr>
        <w:t>Số, ngày, tháng, năm của quyết định kháng nghị</w:t>
      </w:r>
      <w:r w:rsidRPr="00B343F3">
        <w:rPr>
          <w:spacing w:val="-6"/>
          <w:lang w:val="vi-VN"/>
        </w:rPr>
        <w:t>;</w:t>
      </w:r>
    </w:p>
    <w:p w:rsidR="00C77324" w:rsidRPr="00F775A2" w:rsidRDefault="00C77324" w:rsidP="0046501D">
      <w:pPr>
        <w:widowControl w:val="0"/>
        <w:tabs>
          <w:tab w:val="left" w:pos="851"/>
        </w:tabs>
        <w:spacing w:before="60" w:afterLines="60" w:after="144"/>
        <w:ind w:firstLine="709"/>
        <w:jc w:val="both"/>
        <w:rPr>
          <w:lang w:val="vi-VN"/>
        </w:rPr>
      </w:pPr>
      <w:r w:rsidRPr="00F775A2">
        <w:rPr>
          <w:spacing w:val="-6"/>
          <w:lang w:val="vi-VN"/>
        </w:rPr>
        <w:t xml:space="preserve">e) </w:t>
      </w:r>
      <w:r w:rsidRPr="00AA2F5A">
        <w:rPr>
          <w:spacing w:val="-6"/>
          <w:lang w:val="vi-VN"/>
        </w:rPr>
        <w:t>Số, ngày, tháng, năm của</w:t>
      </w:r>
      <w:r w:rsidRPr="00235238">
        <w:rPr>
          <w:spacing w:val="-6"/>
          <w:lang w:val="vi-VN"/>
        </w:rPr>
        <w:t xml:space="preserve"> </w:t>
      </w:r>
      <w:r w:rsidRPr="00F775A2">
        <w:rPr>
          <w:spacing w:val="-6"/>
          <w:lang w:val="vi-VN"/>
        </w:rPr>
        <w:t xml:space="preserve">quyết định </w:t>
      </w:r>
      <w:r w:rsidRPr="00F775A2">
        <w:rPr>
          <w:lang w:val="vi-VN"/>
        </w:rPr>
        <w:t>thi hành án;</w:t>
      </w:r>
    </w:p>
    <w:p w:rsidR="00C77324" w:rsidRDefault="00C77324" w:rsidP="0046501D">
      <w:pPr>
        <w:widowControl w:val="0"/>
        <w:tabs>
          <w:tab w:val="left" w:pos="851"/>
        </w:tabs>
        <w:spacing w:before="60" w:afterLines="60" w:after="144"/>
        <w:ind w:firstLine="709"/>
        <w:jc w:val="both"/>
        <w:rPr>
          <w:lang w:val="vi-VN"/>
        </w:rPr>
      </w:pPr>
      <w:r w:rsidRPr="00F775A2">
        <w:rPr>
          <w:lang w:val="vi-VN"/>
        </w:rPr>
        <w:t>g)</w:t>
      </w:r>
      <w:r w:rsidRPr="00EE75CC">
        <w:rPr>
          <w:lang w:val="vi-VN"/>
        </w:rPr>
        <w:t xml:space="preserve"> </w:t>
      </w:r>
      <w:r w:rsidRPr="00F775A2">
        <w:rPr>
          <w:lang w:val="vi-VN"/>
        </w:rPr>
        <w:t xml:space="preserve">Họ, tên, ngày, tháng, năm sinh, nơi cư trú của người bị kết án; </w:t>
      </w:r>
    </w:p>
    <w:p w:rsidR="00C77324" w:rsidRPr="0046501D" w:rsidRDefault="00C77324" w:rsidP="0046501D">
      <w:pPr>
        <w:widowControl w:val="0"/>
        <w:tabs>
          <w:tab w:val="left" w:pos="851"/>
        </w:tabs>
        <w:spacing w:before="60" w:afterLines="60" w:after="144"/>
        <w:ind w:firstLine="709"/>
        <w:jc w:val="both"/>
        <w:rPr>
          <w:lang w:val="vi-VN"/>
        </w:rPr>
      </w:pPr>
      <w:r w:rsidRPr="00F775A2">
        <w:rPr>
          <w:lang w:val="vi-VN"/>
        </w:rPr>
        <w:t>h) Thời hạn chấp hành án phạt tù, thời hạn chấp hành hình phạt bổ sung</w:t>
      </w:r>
      <w:r w:rsidRPr="00EE75CC">
        <w:rPr>
          <w:lang w:val="vi-VN"/>
        </w:rPr>
        <w:t>;</w:t>
      </w:r>
    </w:p>
    <w:p w:rsidR="00C77324" w:rsidRPr="0046501D" w:rsidRDefault="00C77324" w:rsidP="0046501D">
      <w:pPr>
        <w:widowControl w:val="0"/>
        <w:tabs>
          <w:tab w:val="left" w:pos="851"/>
        </w:tabs>
        <w:spacing w:before="60" w:afterLines="60" w:after="144"/>
        <w:ind w:firstLine="709"/>
        <w:jc w:val="both"/>
        <w:rPr>
          <w:lang w:val="vi-VN"/>
        </w:rPr>
      </w:pPr>
      <w:r w:rsidRPr="0046501D">
        <w:rPr>
          <w:lang w:val="vi-VN"/>
        </w:rPr>
        <w:t xml:space="preserve">i) </w:t>
      </w:r>
      <w:r w:rsidR="006547AD" w:rsidRPr="0046501D">
        <w:rPr>
          <w:lang w:val="vi-VN"/>
        </w:rPr>
        <w:t>T</w:t>
      </w:r>
      <w:r w:rsidRPr="0046501D">
        <w:rPr>
          <w:lang w:val="vi-VN"/>
        </w:rPr>
        <w:t>ên, địa chỉ Ủy ban nhân dân cấp xã nơi người đó về cư trú, đơn vị quân đội được giao quản lý;</w:t>
      </w:r>
    </w:p>
    <w:p w:rsidR="00C77324" w:rsidRPr="0046501D" w:rsidRDefault="00C77324" w:rsidP="0046501D">
      <w:pPr>
        <w:widowControl w:val="0"/>
        <w:tabs>
          <w:tab w:val="left" w:pos="851"/>
        </w:tabs>
        <w:spacing w:before="60" w:afterLines="60" w:after="144"/>
        <w:ind w:firstLine="709"/>
        <w:jc w:val="both"/>
        <w:rPr>
          <w:lang w:val="vi-VN"/>
        </w:rPr>
      </w:pPr>
      <w:r w:rsidRPr="0046501D">
        <w:rPr>
          <w:lang w:val="vi-VN"/>
        </w:rPr>
        <w:t>k</w:t>
      </w:r>
      <w:r w:rsidRPr="00F775A2">
        <w:rPr>
          <w:lang w:val="vi-VN"/>
        </w:rPr>
        <w:t>)</w:t>
      </w:r>
      <w:r w:rsidRPr="00EE75CC">
        <w:rPr>
          <w:lang w:val="vi-VN"/>
        </w:rPr>
        <w:t xml:space="preserve"> </w:t>
      </w:r>
      <w:r w:rsidRPr="00F775A2">
        <w:rPr>
          <w:lang w:val="vi-VN"/>
        </w:rPr>
        <w:t>Hiệu lực thi hành của quyết định tạm đình chỉ thi hành bản án, quyết định bị kháng nghị.</w:t>
      </w:r>
    </w:p>
    <w:p w:rsidR="00C77324" w:rsidRPr="0046501D" w:rsidRDefault="00C77324" w:rsidP="0046501D">
      <w:pPr>
        <w:widowControl w:val="0"/>
        <w:tabs>
          <w:tab w:val="left" w:pos="851"/>
        </w:tabs>
        <w:spacing w:before="60" w:afterLines="60" w:after="144"/>
        <w:ind w:firstLine="709"/>
        <w:jc w:val="both"/>
        <w:rPr>
          <w:lang w:val="vi-VN"/>
        </w:rPr>
      </w:pPr>
      <w:r w:rsidRPr="00F775A2">
        <w:rPr>
          <w:lang w:val="vi-VN"/>
        </w:rPr>
        <w:t xml:space="preserve">3. Quyết định tạm đình chỉ thi hành bản án, quyết định bị kháng nghị có hiệu lực pháp </w:t>
      </w:r>
      <w:r w:rsidRPr="00F775A2">
        <w:rPr>
          <w:spacing w:val="-6"/>
          <w:lang w:val="vi-VN"/>
        </w:rPr>
        <w:t>luật kể từ ngày ban hành cho đến khi có quyết định giám đốc thẩm. Quyết định</w:t>
      </w:r>
      <w:r w:rsidRPr="00F775A2">
        <w:rPr>
          <w:lang w:val="vi-VN"/>
        </w:rPr>
        <w:t xml:space="preserve"> này không bị khiếu nại, kháng nghị.</w:t>
      </w:r>
    </w:p>
    <w:p w:rsidR="00C77324" w:rsidRPr="00F775A2" w:rsidRDefault="00C77324" w:rsidP="0046501D">
      <w:pPr>
        <w:widowControl w:val="0"/>
        <w:tabs>
          <w:tab w:val="left" w:pos="851"/>
        </w:tabs>
        <w:spacing w:before="60" w:afterLines="60" w:after="144"/>
        <w:ind w:firstLine="709"/>
        <w:jc w:val="both"/>
        <w:rPr>
          <w:lang w:val="vi-VN"/>
        </w:rPr>
      </w:pPr>
      <w:r w:rsidRPr="00F775A2">
        <w:rPr>
          <w:lang w:val="vi-VN"/>
        </w:rPr>
        <w:t>4. Quyết định</w:t>
      </w:r>
      <w:r w:rsidRPr="005E4EA0">
        <w:rPr>
          <w:lang w:val="vi-VN"/>
        </w:rPr>
        <w:t xml:space="preserve"> tạm đình chỉ thi hành bản án, quyết định bị kháng nghị</w:t>
      </w:r>
      <w:r w:rsidRPr="00F775A2">
        <w:rPr>
          <w:lang w:val="vi-VN"/>
        </w:rPr>
        <w:t xml:space="preserve"> phải được gửi theo quy định tại Điều 377 của Bộ luật Tố tụng hình sự</w:t>
      </w:r>
      <w:r w:rsidRPr="005E4EA0">
        <w:rPr>
          <w:lang w:val="vi-VN"/>
        </w:rPr>
        <w:t>.</w:t>
      </w:r>
    </w:p>
    <w:p w:rsidR="00C77324" w:rsidRPr="00F775A2" w:rsidRDefault="00C77324" w:rsidP="0046501D">
      <w:pPr>
        <w:spacing w:before="60" w:afterLines="60" w:after="144"/>
        <w:ind w:firstLine="709"/>
        <w:jc w:val="both"/>
        <w:rPr>
          <w:b/>
          <w:bCs/>
          <w:lang w:val="vi-VN"/>
        </w:rPr>
      </w:pPr>
      <w:r w:rsidRPr="00F775A2">
        <w:rPr>
          <w:b/>
          <w:bCs/>
          <w:lang w:val="vi-VN"/>
        </w:rPr>
        <w:t>Điều 10.</w:t>
      </w:r>
      <w:r w:rsidR="008E7E46" w:rsidRPr="0046501D">
        <w:rPr>
          <w:b/>
          <w:bCs/>
          <w:lang w:val="vi-VN"/>
        </w:rPr>
        <w:t xml:space="preserve"> </w:t>
      </w:r>
      <w:r w:rsidR="006719EE" w:rsidRPr="0046501D">
        <w:rPr>
          <w:b/>
          <w:bCs/>
          <w:lang w:val="vi-VN"/>
        </w:rPr>
        <w:t>T</w:t>
      </w:r>
      <w:r w:rsidRPr="00F775A2">
        <w:rPr>
          <w:b/>
          <w:bCs/>
          <w:lang w:val="vi-VN"/>
        </w:rPr>
        <w:t>hẩm quyền của Hội đồng giám đốc thẩm</w:t>
      </w:r>
    </w:p>
    <w:p w:rsidR="00320CB2" w:rsidRDefault="00C77324" w:rsidP="0046501D">
      <w:pPr>
        <w:spacing w:before="60" w:afterLines="60" w:after="144"/>
        <w:ind w:firstLine="709"/>
        <w:jc w:val="both"/>
        <w:rPr>
          <w:bCs/>
          <w:lang w:val="vi-VN"/>
        </w:rPr>
      </w:pPr>
      <w:r w:rsidRPr="0046501D">
        <w:rPr>
          <w:bCs/>
          <w:lang w:val="vi-VN"/>
        </w:rPr>
        <w:t xml:space="preserve">1. </w:t>
      </w:r>
      <w:r w:rsidRPr="00F775A2">
        <w:rPr>
          <w:bCs/>
          <w:lang w:val="vi-VN"/>
        </w:rPr>
        <w:t>Hội đồng giám đốc thẩm</w:t>
      </w:r>
      <w:r w:rsidRPr="0046501D">
        <w:rPr>
          <w:bCs/>
          <w:lang w:val="vi-VN"/>
        </w:rPr>
        <w:t xml:space="preserve"> không chấp nhận kháng nghị và giữ nguyên bản án, quyết định đã có hiệu lực pháp luật</w:t>
      </w:r>
      <w:r w:rsidR="00320CB2" w:rsidRPr="0046501D">
        <w:rPr>
          <w:bCs/>
          <w:lang w:val="vi-VN"/>
        </w:rPr>
        <w:t xml:space="preserve"> khi xét thấy kháng nghị không có căn cứ quy định tại Điều 371 của Bộ luật Tố tụng hình sự</w:t>
      </w:r>
      <w:r w:rsidR="0085484E" w:rsidRPr="0046501D">
        <w:rPr>
          <w:bCs/>
          <w:lang w:val="vi-VN"/>
        </w:rPr>
        <w:t xml:space="preserve">, </w:t>
      </w:r>
      <w:r w:rsidR="00320CB2" w:rsidRPr="0046501D">
        <w:rPr>
          <w:bCs/>
          <w:lang w:val="vi-VN"/>
        </w:rPr>
        <w:t>hướng dẫn tại Điều 5 của Nghị quyết này</w:t>
      </w:r>
      <w:r w:rsidR="0085484E" w:rsidRPr="0046501D">
        <w:rPr>
          <w:bCs/>
          <w:lang w:val="vi-VN"/>
        </w:rPr>
        <w:t xml:space="preserve"> và bản án, quyết định đó có căn cứ, đúng pháp luật</w:t>
      </w:r>
      <w:r w:rsidR="00320CB2" w:rsidRPr="0046501D">
        <w:rPr>
          <w:bCs/>
          <w:lang w:val="vi-VN"/>
        </w:rPr>
        <w:t xml:space="preserve">. </w:t>
      </w:r>
      <w:r w:rsidRPr="0046501D">
        <w:rPr>
          <w:bCs/>
          <w:lang w:val="vi-VN"/>
        </w:rPr>
        <w:t xml:space="preserve"> </w:t>
      </w:r>
    </w:p>
    <w:p w:rsidR="00C77324" w:rsidRPr="00F775A2" w:rsidRDefault="00C77324" w:rsidP="0046501D">
      <w:pPr>
        <w:spacing w:before="60" w:afterLines="60" w:after="144"/>
        <w:ind w:firstLine="709"/>
        <w:jc w:val="both"/>
        <w:rPr>
          <w:bCs/>
          <w:lang w:val="vi-VN"/>
        </w:rPr>
      </w:pPr>
      <w:r w:rsidRPr="0046501D">
        <w:rPr>
          <w:bCs/>
          <w:lang w:val="vi-VN"/>
        </w:rPr>
        <w:t>2</w:t>
      </w:r>
      <w:r w:rsidRPr="00F775A2">
        <w:rPr>
          <w:bCs/>
          <w:lang w:val="vi-VN"/>
        </w:rPr>
        <w:t xml:space="preserve">. Hội đồng giám đốc thẩm hủy bản án, quyết định có hiệu lực pháp luật </w:t>
      </w:r>
      <w:r w:rsidR="006719EE" w:rsidRPr="0046501D">
        <w:rPr>
          <w:bCs/>
          <w:lang w:val="vi-VN"/>
        </w:rPr>
        <w:t>theo quy định tại các điều 390, 391, 392 của Bộ luật Tố tụng hình sự</w:t>
      </w:r>
      <w:r w:rsidRPr="0046501D">
        <w:rPr>
          <w:bCs/>
          <w:lang w:val="vi-VN"/>
        </w:rPr>
        <w:t xml:space="preserve">, trừ trường hợp hướng dẫn tại khoản </w:t>
      </w:r>
      <w:r w:rsidR="00284726" w:rsidRPr="0046501D">
        <w:rPr>
          <w:bCs/>
          <w:lang w:val="vi-VN"/>
        </w:rPr>
        <w:t>3</w:t>
      </w:r>
      <w:r w:rsidRPr="0046501D">
        <w:rPr>
          <w:bCs/>
          <w:lang w:val="vi-VN"/>
        </w:rPr>
        <w:t xml:space="preserve"> Điều này</w:t>
      </w:r>
      <w:r w:rsidRPr="00F775A2">
        <w:rPr>
          <w:bCs/>
          <w:lang w:val="vi-VN"/>
        </w:rPr>
        <w:t xml:space="preserve">. </w:t>
      </w:r>
    </w:p>
    <w:p w:rsidR="00C77324" w:rsidRPr="00AB497D" w:rsidRDefault="00C77324" w:rsidP="0046501D">
      <w:pPr>
        <w:spacing w:before="60" w:afterLines="60" w:after="144"/>
        <w:ind w:firstLine="709"/>
        <w:jc w:val="both"/>
        <w:rPr>
          <w:bCs/>
          <w:lang w:val="vi-VN"/>
        </w:rPr>
      </w:pPr>
      <w:r w:rsidRPr="0046501D">
        <w:rPr>
          <w:bCs/>
          <w:spacing w:val="-4"/>
          <w:lang w:val="vi-VN"/>
        </w:rPr>
        <w:t>3. Hội đồng giám đốc thẩm sửa bản án, quyết định đã có hiệu lực pháp luật khi có đủ các điều kiện</w:t>
      </w:r>
      <w:r w:rsidR="00CB1742" w:rsidRPr="0046501D">
        <w:rPr>
          <w:bCs/>
          <w:spacing w:val="-4"/>
          <w:lang w:val="vi-VN"/>
        </w:rPr>
        <w:t xml:space="preserve"> quy định tại Điều 393 của Bộ luật Tố tụng hình sự.</w:t>
      </w:r>
      <w:r w:rsidRPr="0046501D">
        <w:rPr>
          <w:bCs/>
          <w:spacing w:val="-4"/>
          <w:lang w:val="vi-VN"/>
        </w:rPr>
        <w:t xml:space="preserve"> </w:t>
      </w:r>
      <w:r w:rsidR="00CB1742" w:rsidRPr="0046501D">
        <w:rPr>
          <w:bCs/>
          <w:spacing w:val="-4"/>
          <w:lang w:val="vi-VN"/>
        </w:rPr>
        <w:t>Các điều kiện quy định tại Điều 393 của Bộ luật Tố tụng hình sự được hiểu như sa</w:t>
      </w:r>
      <w:r w:rsidR="00CB1742" w:rsidRPr="0046501D">
        <w:rPr>
          <w:bCs/>
          <w:lang w:val="vi-VN"/>
        </w:rPr>
        <w:t>u:</w:t>
      </w:r>
    </w:p>
    <w:p w:rsidR="00C77324" w:rsidRPr="0046501D" w:rsidRDefault="00C77324" w:rsidP="0046501D">
      <w:pPr>
        <w:spacing w:before="60" w:afterLines="60" w:after="144"/>
        <w:ind w:firstLine="709"/>
        <w:jc w:val="both"/>
        <w:rPr>
          <w:bCs/>
          <w:lang w:val="vi-VN"/>
        </w:rPr>
      </w:pPr>
      <w:r w:rsidRPr="00F775A2">
        <w:rPr>
          <w:bCs/>
          <w:lang w:val="vi-VN"/>
        </w:rPr>
        <w:t>a) Các tài liệu, chứng cứ trong hồ sơ đã rõ ràng, đầy đủ là trường hợp không cần phải điều tra, bổ sung chứng cứ mà vẫn có đủ căn cứ để giải quyết vụ án, bao gồm cả trường hợp người kháng nghị, người bị kết án, người bào chữa và những người có quyền lợi, nghĩa vụ liên quan đến việc kháng nghị giám đốc thẩm cung cấp, bổ sung chứng cứ để làm rõ hơn tình tiết đã được Tòa án nhận định, đánh giá</w:t>
      </w:r>
      <w:r w:rsidRPr="0046501D">
        <w:rPr>
          <w:bCs/>
          <w:lang w:val="vi-VN"/>
        </w:rPr>
        <w:t>;</w:t>
      </w:r>
    </w:p>
    <w:p w:rsidR="00C77324" w:rsidRPr="0046501D" w:rsidRDefault="00C77324" w:rsidP="0046501D">
      <w:pPr>
        <w:spacing w:before="60" w:afterLines="60" w:after="144"/>
        <w:ind w:firstLine="709"/>
        <w:jc w:val="both"/>
        <w:rPr>
          <w:bCs/>
          <w:lang w:val="vi-VN"/>
        </w:rPr>
      </w:pPr>
      <w:r w:rsidRPr="00F775A2">
        <w:rPr>
          <w:bCs/>
          <w:lang w:val="vi-VN"/>
        </w:rPr>
        <w:t>b) Không làm thay đổi bản chất của vụ án là trường hợp</w:t>
      </w:r>
      <w:r w:rsidRPr="0046501D">
        <w:rPr>
          <w:bCs/>
          <w:lang w:val="vi-VN"/>
        </w:rPr>
        <w:t xml:space="preserve"> các tài liệu, chứng cứ có trong hồ sơ vụ án đủ cơ sở để kết luận người bị kết án phạm tội đã bị Tòa án kết án hoặc tội danh khác tương ứng hoặc tội danh nhẹ hơn tội </w:t>
      </w:r>
      <w:r w:rsidR="00CB1742" w:rsidRPr="0046501D">
        <w:rPr>
          <w:bCs/>
          <w:lang w:val="vi-VN"/>
        </w:rPr>
        <w:t xml:space="preserve">danh </w:t>
      </w:r>
      <w:r w:rsidRPr="0046501D">
        <w:rPr>
          <w:bCs/>
          <w:lang w:val="vi-VN"/>
        </w:rPr>
        <w:t>đã bị Tòa án kết án;</w:t>
      </w:r>
    </w:p>
    <w:p w:rsidR="00C77324" w:rsidRPr="0046501D" w:rsidRDefault="00C77324" w:rsidP="0046501D">
      <w:pPr>
        <w:spacing w:before="60" w:afterLines="60" w:after="144"/>
        <w:ind w:firstLine="709"/>
        <w:jc w:val="both"/>
        <w:rPr>
          <w:bCs/>
          <w:lang w:val="vi-VN"/>
        </w:rPr>
      </w:pPr>
      <w:r w:rsidRPr="0046501D">
        <w:rPr>
          <w:bCs/>
          <w:lang w:val="vi-VN"/>
        </w:rPr>
        <w:t xml:space="preserve">Ví dụ </w:t>
      </w:r>
      <w:r w:rsidR="00CB1742" w:rsidRPr="0046501D">
        <w:rPr>
          <w:bCs/>
          <w:lang w:val="vi-VN"/>
        </w:rPr>
        <w:t>6</w:t>
      </w:r>
      <w:r w:rsidRPr="0046501D">
        <w:rPr>
          <w:bCs/>
          <w:lang w:val="vi-VN"/>
        </w:rPr>
        <w:t xml:space="preserve">: A và B mâu thuẫn cá nhân. </w:t>
      </w:r>
      <w:r w:rsidR="00BD4994" w:rsidRPr="0046501D">
        <w:rPr>
          <w:bCs/>
          <w:lang w:val="vi-VN"/>
        </w:rPr>
        <w:t>8h ngày 01-01-2019, A</w:t>
      </w:r>
      <w:r w:rsidRPr="0046501D">
        <w:rPr>
          <w:bCs/>
          <w:lang w:val="vi-VN"/>
        </w:rPr>
        <w:t xml:space="preserve"> gặp B trên đường, A cầm gậy vụt vào vai, lưng của B với mục đích dằn mặt và nói “Cho mày chết này” rồi bỏ chạy. B bị ngã xuống đường, sau đó tự đi về nhà. Đến khoảng 19 giờ </w:t>
      </w:r>
      <w:r w:rsidR="00BD4994" w:rsidRPr="0046501D">
        <w:rPr>
          <w:bCs/>
          <w:lang w:val="vi-VN"/>
        </w:rPr>
        <w:t>cùng ngày,</w:t>
      </w:r>
      <w:r w:rsidRPr="0046501D">
        <w:rPr>
          <w:bCs/>
          <w:lang w:val="vi-VN"/>
        </w:rPr>
        <w:t xml:space="preserve"> B có biểu hiện tức ngực, hoa mắt, đau đầu và được đưa vào viện cấp cứu, được xác định nguyên nhân chết do vỡ mạch máu, </w:t>
      </w:r>
      <w:r w:rsidR="00BD4994" w:rsidRPr="0046501D">
        <w:rPr>
          <w:bCs/>
          <w:lang w:val="vi-VN"/>
        </w:rPr>
        <w:t xml:space="preserve">gây </w:t>
      </w:r>
      <w:r w:rsidRPr="0046501D">
        <w:rPr>
          <w:bCs/>
          <w:lang w:val="vi-VN"/>
        </w:rPr>
        <w:t xml:space="preserve">tụ </w:t>
      </w:r>
      <w:r w:rsidR="00BD4994" w:rsidRPr="0046501D">
        <w:rPr>
          <w:bCs/>
          <w:lang w:val="vi-VN"/>
        </w:rPr>
        <w:t xml:space="preserve">máu </w:t>
      </w:r>
      <w:r w:rsidRPr="0046501D">
        <w:rPr>
          <w:bCs/>
          <w:lang w:val="vi-VN"/>
        </w:rPr>
        <w:t>não. A bị</w:t>
      </w:r>
      <w:r w:rsidR="00BD4994" w:rsidRPr="0046501D">
        <w:rPr>
          <w:bCs/>
          <w:lang w:val="vi-VN"/>
        </w:rPr>
        <w:t xml:space="preserve"> xét xử và</w:t>
      </w:r>
      <w:r w:rsidRPr="0046501D">
        <w:rPr>
          <w:bCs/>
          <w:lang w:val="vi-VN"/>
        </w:rPr>
        <w:t xml:space="preserve"> kết án về tội giết người. Tuy nhiên, trường hợp này cần xác định A phạm tội cố ý gây thương tích dẫn đến hậu quả </w:t>
      </w:r>
      <w:r w:rsidR="00BD4994" w:rsidRPr="0046501D">
        <w:rPr>
          <w:bCs/>
          <w:lang w:val="vi-VN"/>
        </w:rPr>
        <w:t>chết</w:t>
      </w:r>
      <w:r w:rsidRPr="0046501D">
        <w:rPr>
          <w:bCs/>
          <w:lang w:val="vi-VN"/>
        </w:rPr>
        <w:t xml:space="preserve"> người.</w:t>
      </w:r>
    </w:p>
    <w:p w:rsidR="00C77324" w:rsidRPr="0046501D" w:rsidRDefault="00C77324" w:rsidP="0046501D">
      <w:pPr>
        <w:spacing w:before="60" w:afterLines="60" w:after="144"/>
        <w:ind w:firstLine="709"/>
        <w:jc w:val="both"/>
        <w:rPr>
          <w:bCs/>
          <w:spacing w:val="-2"/>
          <w:lang w:val="vi-VN"/>
        </w:rPr>
      </w:pPr>
      <w:r w:rsidRPr="001E7772">
        <w:rPr>
          <w:bCs/>
          <w:spacing w:val="-2"/>
          <w:lang w:val="vi-VN"/>
        </w:rPr>
        <w:t>c) Không làm xấu đi tình trạng của người bị kết án là trường hợp quyết định của Hội đồng giám đốc thẩm về tội danh, hình phạt, xử lý vật chứng, trách nhiệm dân sự, án phí và các quyết định khác đối với người bị kết án bằng hoặc nhẹ hơn quyết định của bản án, quyết định đã có hiệu lực pháp luật bị kháng nghị</w:t>
      </w:r>
      <w:r w:rsidRPr="0046501D">
        <w:rPr>
          <w:bCs/>
          <w:spacing w:val="-2"/>
          <w:lang w:val="vi-VN"/>
        </w:rPr>
        <w:t>;</w:t>
      </w:r>
    </w:p>
    <w:p w:rsidR="00C77324" w:rsidRDefault="00C77324" w:rsidP="0046501D">
      <w:pPr>
        <w:spacing w:before="60" w:afterLines="60" w:after="144"/>
        <w:ind w:firstLine="709"/>
        <w:jc w:val="both"/>
        <w:rPr>
          <w:bCs/>
          <w:lang w:val="vi-VN"/>
        </w:rPr>
      </w:pPr>
      <w:r w:rsidRPr="0046501D">
        <w:rPr>
          <w:bCs/>
          <w:lang w:val="vi-VN"/>
        </w:rPr>
        <w:t>d</w:t>
      </w:r>
      <w:r w:rsidRPr="00F775A2">
        <w:rPr>
          <w:bCs/>
          <w:lang w:val="vi-VN"/>
        </w:rPr>
        <w:t>) Không gây bất lợi cho bị hại, đương sự là trường hợp</w:t>
      </w:r>
      <w:r w:rsidRPr="0046501D">
        <w:rPr>
          <w:bCs/>
          <w:lang w:val="vi-VN"/>
        </w:rPr>
        <w:t xml:space="preserve"> quyết định của Hội đồng giám đốc thẩm về</w:t>
      </w:r>
      <w:r w:rsidRPr="00F775A2">
        <w:rPr>
          <w:bCs/>
          <w:lang w:val="vi-VN"/>
        </w:rPr>
        <w:t xml:space="preserve"> các vấn đề liên quan đến </w:t>
      </w:r>
      <w:r w:rsidRPr="0046501D">
        <w:rPr>
          <w:bCs/>
          <w:lang w:val="vi-VN"/>
        </w:rPr>
        <w:t>trách nhiệm dân sự, xử lý vật chứng, án phí và các quyết định khác có liên quan đến họ bằng hoặc có lợi hơn</w:t>
      </w:r>
      <w:r w:rsidRPr="005043E0">
        <w:rPr>
          <w:bCs/>
          <w:lang w:val="vi-VN"/>
        </w:rPr>
        <w:t xml:space="preserve"> </w:t>
      </w:r>
      <w:r w:rsidRPr="0022353E">
        <w:rPr>
          <w:bCs/>
          <w:lang w:val="vi-VN"/>
        </w:rPr>
        <w:t>quyết định của bản án, quyết định đã có hiệu lực pháp luật bị kháng nghị.</w:t>
      </w:r>
    </w:p>
    <w:p w:rsidR="00C77324" w:rsidRPr="00F775A2" w:rsidRDefault="00C77324" w:rsidP="0046501D">
      <w:pPr>
        <w:spacing w:before="60" w:afterLines="60" w:after="144"/>
        <w:ind w:firstLine="709"/>
        <w:jc w:val="both"/>
        <w:rPr>
          <w:bCs/>
          <w:lang w:val="vi-VN"/>
        </w:rPr>
      </w:pPr>
      <w:r w:rsidRPr="0046501D">
        <w:rPr>
          <w:bCs/>
          <w:lang w:val="vi-VN"/>
        </w:rPr>
        <w:t>4</w:t>
      </w:r>
      <w:r w:rsidRPr="00F775A2">
        <w:rPr>
          <w:bCs/>
          <w:lang w:val="vi-VN"/>
        </w:rPr>
        <w:t>. Hội đồng giám đốc thẩm đình chỉ xét xử giám đốc thẩm khi thuộc một trong các trường hợp sau:</w:t>
      </w:r>
    </w:p>
    <w:p w:rsidR="00C77324" w:rsidRPr="00F775A2" w:rsidRDefault="00C77324" w:rsidP="0046501D">
      <w:pPr>
        <w:spacing w:before="60" w:afterLines="60" w:after="144"/>
        <w:ind w:firstLine="709"/>
        <w:jc w:val="both"/>
        <w:rPr>
          <w:bCs/>
          <w:lang w:val="vi-VN"/>
        </w:rPr>
      </w:pPr>
      <w:r w:rsidRPr="00F775A2">
        <w:rPr>
          <w:bCs/>
          <w:lang w:val="vi-VN"/>
        </w:rPr>
        <w:t>a) Tại phiên tòa</w:t>
      </w:r>
      <w:r w:rsidR="00237772" w:rsidRPr="0046501D">
        <w:rPr>
          <w:bCs/>
          <w:lang w:val="vi-VN"/>
        </w:rPr>
        <w:t>,</w:t>
      </w:r>
      <w:r w:rsidRPr="00F775A2">
        <w:rPr>
          <w:bCs/>
          <w:lang w:val="vi-VN"/>
        </w:rPr>
        <w:t xml:space="preserve"> người có thẩm quyền kháng nghị rút toàn bộ kháng nghị giám đốc thẩm;</w:t>
      </w:r>
    </w:p>
    <w:p w:rsidR="00C77324" w:rsidRDefault="00C77324" w:rsidP="0046501D">
      <w:pPr>
        <w:spacing w:before="60" w:afterLines="60" w:after="144"/>
        <w:ind w:firstLine="709"/>
        <w:jc w:val="both"/>
        <w:rPr>
          <w:bCs/>
          <w:lang w:val="vi-VN"/>
        </w:rPr>
      </w:pPr>
      <w:r w:rsidRPr="00F775A2">
        <w:rPr>
          <w:bCs/>
          <w:lang w:val="vi-VN"/>
        </w:rPr>
        <w:t xml:space="preserve">b) Người chấp hành án chết </w:t>
      </w:r>
      <w:r w:rsidRPr="0046501D">
        <w:rPr>
          <w:bCs/>
          <w:lang w:val="vi-VN"/>
        </w:rPr>
        <w:t>và</w:t>
      </w:r>
      <w:r w:rsidRPr="00F775A2">
        <w:rPr>
          <w:bCs/>
          <w:lang w:val="vi-VN"/>
        </w:rPr>
        <w:t xml:space="preserve"> có quyết định đình chỉ thi hành án</w:t>
      </w:r>
      <w:r w:rsidR="00737AA0" w:rsidRPr="0046501D">
        <w:rPr>
          <w:bCs/>
          <w:lang w:val="vi-VN"/>
        </w:rPr>
        <w:t>,</w:t>
      </w:r>
      <w:r w:rsidRPr="00F775A2">
        <w:rPr>
          <w:bCs/>
          <w:lang w:val="vi-VN"/>
        </w:rPr>
        <w:t xml:space="preserve"> trừ trường hợp cần minh oan cho họ. </w:t>
      </w:r>
    </w:p>
    <w:p w:rsidR="00F14FB6" w:rsidRPr="009E3A38" w:rsidRDefault="00F14FB6" w:rsidP="0046501D">
      <w:pPr>
        <w:spacing w:before="60" w:after="60"/>
        <w:jc w:val="center"/>
        <w:rPr>
          <w:b/>
          <w:bCs/>
          <w:sz w:val="24"/>
          <w:szCs w:val="20"/>
          <w:lang w:val="vi-VN"/>
        </w:rPr>
      </w:pPr>
      <w:r w:rsidRPr="009E3A38">
        <w:rPr>
          <w:b/>
          <w:bCs/>
          <w:sz w:val="24"/>
          <w:szCs w:val="20"/>
          <w:lang w:val="vi-VN"/>
        </w:rPr>
        <w:t>CHƯƠNG III</w:t>
      </w:r>
    </w:p>
    <w:p w:rsidR="00F14FB6" w:rsidRPr="009E3A38" w:rsidRDefault="00F14FB6" w:rsidP="00F44689">
      <w:pPr>
        <w:spacing w:before="60" w:after="60"/>
        <w:jc w:val="center"/>
        <w:rPr>
          <w:b/>
          <w:bCs/>
          <w:lang w:val="vi-VN"/>
        </w:rPr>
      </w:pPr>
      <w:r w:rsidRPr="009E3A38">
        <w:rPr>
          <w:b/>
          <w:bCs/>
          <w:sz w:val="24"/>
          <w:szCs w:val="20"/>
          <w:lang w:val="vi-VN"/>
        </w:rPr>
        <w:t>THỦ TỤC GIÁM ĐỐC THẨM, TÁI THẨM THEO QUY ĐỊNH</w:t>
      </w:r>
    </w:p>
    <w:p w:rsidR="00F14FB6" w:rsidRPr="009E3A38" w:rsidRDefault="00F14FB6" w:rsidP="00F44689">
      <w:pPr>
        <w:spacing w:after="240"/>
        <w:jc w:val="center"/>
        <w:rPr>
          <w:b/>
          <w:bCs/>
          <w:sz w:val="24"/>
          <w:szCs w:val="20"/>
          <w:lang w:val="vi-VN"/>
        </w:rPr>
      </w:pPr>
      <w:r w:rsidRPr="009E3A38">
        <w:rPr>
          <w:b/>
          <w:bCs/>
          <w:sz w:val="24"/>
          <w:szCs w:val="20"/>
          <w:lang w:val="vi-VN"/>
        </w:rPr>
        <w:t>CỦA BỘ LUẬT TỐ TỤNG DÂN SỰ, LUẬT TỐ TỤNG HÀNH CHÍNH</w:t>
      </w:r>
    </w:p>
    <w:p w:rsidR="0037025E" w:rsidRPr="009E3A38" w:rsidRDefault="00F14FB6" w:rsidP="004B6FCA">
      <w:pPr>
        <w:spacing w:before="120" w:after="120"/>
        <w:jc w:val="center"/>
        <w:rPr>
          <w:b/>
          <w:bCs/>
          <w:iCs/>
          <w:lang w:val="vi-VN"/>
        </w:rPr>
      </w:pPr>
      <w:r w:rsidRPr="009E3A38">
        <w:rPr>
          <w:b/>
          <w:bCs/>
          <w:iCs/>
          <w:lang w:val="vi-VN"/>
        </w:rPr>
        <w:t>Mục 1</w:t>
      </w:r>
    </w:p>
    <w:p w:rsidR="00F14FB6" w:rsidRPr="009E3A38" w:rsidRDefault="009B704F" w:rsidP="00AB497D">
      <w:pPr>
        <w:spacing w:before="120" w:after="120"/>
        <w:jc w:val="center"/>
        <w:rPr>
          <w:b/>
          <w:bCs/>
          <w:iCs/>
          <w:lang w:val="vi-VN"/>
        </w:rPr>
      </w:pPr>
      <w:r w:rsidRPr="009E3A38">
        <w:rPr>
          <w:b/>
          <w:bCs/>
          <w:iCs/>
          <w:lang w:val="vi-VN"/>
        </w:rPr>
        <w:t>T</w:t>
      </w:r>
      <w:r w:rsidR="00F14FB6" w:rsidRPr="009E3A38">
        <w:rPr>
          <w:b/>
          <w:bCs/>
          <w:iCs/>
          <w:lang w:val="vi-VN"/>
        </w:rPr>
        <w:t>hủ tục giám đốc thẩm</w:t>
      </w:r>
    </w:p>
    <w:p w:rsidR="00F14FB6" w:rsidRPr="009E3A38" w:rsidRDefault="00EB321B" w:rsidP="00EB321B">
      <w:pPr>
        <w:spacing w:before="60" w:after="60"/>
        <w:ind w:firstLine="709"/>
        <w:jc w:val="both"/>
        <w:rPr>
          <w:rFonts w:ascii="Times New Roman Bold" w:hAnsi="Times New Roman Bold"/>
          <w:b/>
          <w:bCs/>
          <w:spacing w:val="-8"/>
          <w:lang w:val="vi-VN"/>
        </w:rPr>
      </w:pPr>
      <w:r w:rsidRPr="009E3A38">
        <w:rPr>
          <w:rFonts w:ascii="Times New Roman Bold" w:hAnsi="Times New Roman Bold"/>
          <w:b/>
          <w:bCs/>
          <w:spacing w:val="-8"/>
          <w:lang w:val="vi-VN"/>
        </w:rPr>
        <w:t xml:space="preserve">Điều </w:t>
      </w:r>
      <w:r w:rsidR="00101D86" w:rsidRPr="009E3A38">
        <w:rPr>
          <w:rFonts w:ascii="Times New Roman Bold" w:hAnsi="Times New Roman Bold"/>
          <w:b/>
          <w:bCs/>
          <w:spacing w:val="-8"/>
          <w:lang w:val="vi-VN"/>
        </w:rPr>
        <w:t>1</w:t>
      </w:r>
      <w:r w:rsidR="00101D86">
        <w:rPr>
          <w:rFonts w:ascii="Times New Roman Bold" w:hAnsi="Times New Roman Bold"/>
          <w:b/>
          <w:bCs/>
          <w:spacing w:val="-8"/>
        </w:rPr>
        <w:t>1</w:t>
      </w:r>
      <w:r w:rsidR="00F14FB6" w:rsidRPr="009E3A38">
        <w:rPr>
          <w:rFonts w:ascii="Times New Roman Bold" w:hAnsi="Times New Roman Bold"/>
          <w:b/>
          <w:bCs/>
          <w:spacing w:val="-8"/>
          <w:lang w:val="vi-VN"/>
        </w:rPr>
        <w:t xml:space="preserve">. </w:t>
      </w:r>
      <w:r w:rsidR="009B704F" w:rsidRPr="009E3A38">
        <w:rPr>
          <w:rFonts w:ascii="Times New Roman Bold" w:hAnsi="Times New Roman Bold"/>
          <w:b/>
          <w:bCs/>
          <w:spacing w:val="-8"/>
          <w:lang w:val="vi-VN"/>
        </w:rPr>
        <w:t>P</w:t>
      </w:r>
      <w:r w:rsidR="00F14FB6" w:rsidRPr="009E3A38">
        <w:rPr>
          <w:rFonts w:ascii="Times New Roman Bold" w:hAnsi="Times New Roman Bold"/>
          <w:b/>
          <w:bCs/>
          <w:spacing w:val="-8"/>
          <w:lang w:val="vi-VN"/>
        </w:rPr>
        <w:t>hát hiện bản án, quyết định của Tòa án đã có hiệu lực pháp luật cần xem xét lại theo thủ tục giám đốc thẩm</w:t>
      </w:r>
    </w:p>
    <w:p w:rsidR="009B0236" w:rsidRPr="009E3A38" w:rsidRDefault="00437276" w:rsidP="0046501D">
      <w:pPr>
        <w:spacing w:beforeLines="60" w:before="144" w:afterLines="60" w:after="144"/>
        <w:ind w:firstLine="709"/>
        <w:jc w:val="both"/>
        <w:rPr>
          <w:lang w:val="vi-VN"/>
        </w:rPr>
      </w:pPr>
      <w:r w:rsidRPr="009E3A38">
        <w:rPr>
          <w:lang w:val="vi-VN"/>
        </w:rPr>
        <w:t xml:space="preserve">1. </w:t>
      </w:r>
      <w:r w:rsidR="009B0236" w:rsidRPr="009E3A38">
        <w:rPr>
          <w:lang w:val="vi-VN"/>
        </w:rPr>
        <w:t>Đương sự có quyền</w:t>
      </w:r>
      <w:r w:rsidR="003932A5" w:rsidRPr="009E3A38">
        <w:rPr>
          <w:lang w:val="vi-VN"/>
        </w:rPr>
        <w:t xml:space="preserve"> gửi đơn</w:t>
      </w:r>
      <w:r w:rsidR="009B0236" w:rsidRPr="009E3A38">
        <w:rPr>
          <w:lang w:val="vi-VN"/>
        </w:rPr>
        <w:t xml:space="preserve"> đề nghị</w:t>
      </w:r>
      <w:r w:rsidRPr="009E3A38">
        <w:rPr>
          <w:lang w:val="vi-VN"/>
        </w:rPr>
        <w:t xml:space="preserve"> kháng nghị giám đốc thẩm</w:t>
      </w:r>
      <w:r w:rsidR="009B0236" w:rsidRPr="009E3A38">
        <w:rPr>
          <w:lang w:val="vi-VN"/>
        </w:rPr>
        <w:t xml:space="preserve"> </w:t>
      </w:r>
      <w:r w:rsidR="003932A5" w:rsidRPr="009E3A38">
        <w:rPr>
          <w:lang w:val="vi-VN"/>
        </w:rPr>
        <w:t>đến</w:t>
      </w:r>
      <w:r w:rsidR="009B0236" w:rsidRPr="009E3A38">
        <w:rPr>
          <w:lang w:val="vi-VN"/>
        </w:rPr>
        <w:t xml:space="preserve"> người có thẩm quyền kháng nghị trong thời hạn 01 năm kể từ ngày bản án, quyết định của Tòa án có hiệu lực pháp luật. </w:t>
      </w:r>
      <w:r w:rsidR="003932A5" w:rsidRPr="009E3A38">
        <w:rPr>
          <w:lang w:val="vi-VN"/>
        </w:rPr>
        <w:t>Trường hợp đ</w:t>
      </w:r>
      <w:r w:rsidR="009B0236" w:rsidRPr="009E3A38">
        <w:rPr>
          <w:lang w:val="vi-VN"/>
        </w:rPr>
        <w:t>ương sự gửi đơn cho cơ quan, tổ chức, cá nhân khác</w:t>
      </w:r>
      <w:r w:rsidR="00A33C27" w:rsidRPr="009E3A38">
        <w:rPr>
          <w:lang w:val="vi-VN"/>
        </w:rPr>
        <w:t xml:space="preserve"> </w:t>
      </w:r>
      <w:r w:rsidRPr="009E3A38">
        <w:rPr>
          <w:lang w:val="vi-VN"/>
        </w:rPr>
        <w:t xml:space="preserve">không thuộc trường hợp hướng dẫn tại điểm a, b, c, d khoản 2 Điều này </w:t>
      </w:r>
      <w:r w:rsidR="009B0236" w:rsidRPr="009E3A38">
        <w:rPr>
          <w:lang w:val="vi-VN"/>
        </w:rPr>
        <w:t>nhưng hết thời hạn 01 năm</w:t>
      </w:r>
      <w:r w:rsidR="00A33C27" w:rsidRPr="009E3A38">
        <w:rPr>
          <w:lang w:val="vi-VN"/>
        </w:rPr>
        <w:t xml:space="preserve"> kể từ ngày bản án, quyết định của Tòa án có hiệu lực pháp luật</w:t>
      </w:r>
      <w:r w:rsidR="009B0236" w:rsidRPr="009E3A38">
        <w:rPr>
          <w:lang w:val="vi-VN"/>
        </w:rPr>
        <w:t>, cơ quan, tổ chức, cá nhân đó mới gửi đơn đến người có thẩm quyền kháng nghị thì Tòa án</w:t>
      </w:r>
      <w:r w:rsidR="00A33C27" w:rsidRPr="009E3A38">
        <w:rPr>
          <w:lang w:val="vi-VN"/>
        </w:rPr>
        <w:t>, Viện kiểm sát</w:t>
      </w:r>
      <w:r w:rsidR="009B0236" w:rsidRPr="009E3A38">
        <w:rPr>
          <w:lang w:val="vi-VN"/>
        </w:rPr>
        <w:t xml:space="preserve"> trả lại đơn đề nghị và nêu rõ lý do cho đương sự</w:t>
      </w:r>
      <w:r w:rsidRPr="009E3A38">
        <w:rPr>
          <w:lang w:val="vi-VN"/>
        </w:rPr>
        <w:t>.</w:t>
      </w:r>
      <w:r w:rsidR="009B0236" w:rsidRPr="009E3A38">
        <w:rPr>
          <w:lang w:val="vi-VN"/>
        </w:rPr>
        <w:t xml:space="preserve"> </w:t>
      </w:r>
    </w:p>
    <w:p w:rsidR="00175E13" w:rsidRPr="009E3A38" w:rsidRDefault="00437276" w:rsidP="0046501D">
      <w:pPr>
        <w:spacing w:beforeLines="60" w:before="144" w:afterLines="60" w:after="144"/>
        <w:ind w:firstLine="709"/>
        <w:jc w:val="both"/>
        <w:rPr>
          <w:spacing w:val="-2"/>
          <w:lang w:val="vi-VN"/>
        </w:rPr>
      </w:pPr>
      <w:r w:rsidRPr="009E3A38">
        <w:rPr>
          <w:lang w:val="vi-VN"/>
        </w:rPr>
        <w:t xml:space="preserve">Ngày gửi đơn đề nghị của đương sự là ngày </w:t>
      </w:r>
      <w:r w:rsidR="00D2497B" w:rsidRPr="009E3A38">
        <w:rPr>
          <w:spacing w:val="-2"/>
          <w:lang w:val="vi-VN"/>
        </w:rPr>
        <w:t>đương sự nộp đơn trực tiếp tại Tòa án, Viện kiểm sát</w:t>
      </w:r>
      <w:r w:rsidR="00933E70" w:rsidRPr="009E3A38">
        <w:rPr>
          <w:spacing w:val="-2"/>
          <w:lang w:val="vi-VN"/>
        </w:rPr>
        <w:t>,</w:t>
      </w:r>
      <w:r w:rsidR="00D2497B" w:rsidRPr="009E3A38">
        <w:rPr>
          <w:spacing w:val="-2"/>
          <w:lang w:val="vi-VN"/>
        </w:rPr>
        <w:t xml:space="preserve"> ngày có dấu dịch vụ bưu chính nơi gửi</w:t>
      </w:r>
      <w:r w:rsidR="00933E70" w:rsidRPr="009E3A38">
        <w:rPr>
          <w:spacing w:val="-2"/>
          <w:lang w:val="vi-VN"/>
        </w:rPr>
        <w:t xml:space="preserve"> hoặc ngày gửi đơn đề nghị bằng phương tiện điện tử.</w:t>
      </w:r>
    </w:p>
    <w:p w:rsidR="00163534" w:rsidRPr="009E3A38" w:rsidRDefault="00295BB3" w:rsidP="0046501D">
      <w:pPr>
        <w:spacing w:beforeLines="60" w:before="144" w:afterLines="60" w:after="144"/>
        <w:ind w:firstLine="709"/>
        <w:jc w:val="both"/>
        <w:rPr>
          <w:spacing w:val="-2"/>
          <w:lang w:val="vi-VN"/>
        </w:rPr>
      </w:pPr>
      <w:r w:rsidRPr="009E3A38">
        <w:rPr>
          <w:spacing w:val="-2"/>
          <w:lang w:val="vi-VN"/>
        </w:rPr>
        <w:t xml:space="preserve">2. </w:t>
      </w:r>
      <w:r w:rsidR="00163534" w:rsidRPr="009E3A38">
        <w:rPr>
          <w:spacing w:val="-2"/>
          <w:lang w:val="vi-VN"/>
        </w:rPr>
        <w:t>“</w:t>
      </w:r>
      <w:r w:rsidR="0064011A" w:rsidRPr="009E3A38">
        <w:rPr>
          <w:spacing w:val="-2"/>
          <w:lang w:val="vi-VN"/>
        </w:rPr>
        <w:t>Cơ quan, tổ chức, cá nhân</w:t>
      </w:r>
      <w:r w:rsidR="00163534" w:rsidRPr="009E3A38">
        <w:rPr>
          <w:spacing w:val="-2"/>
          <w:lang w:val="vi-VN"/>
        </w:rPr>
        <w:t xml:space="preserve"> khác” </w:t>
      </w:r>
      <w:r w:rsidR="006405D0" w:rsidRPr="009E3A38">
        <w:rPr>
          <w:spacing w:val="-2"/>
          <w:lang w:val="vi-VN"/>
        </w:rPr>
        <w:t>quy định tại khoản 2 Điều 327 Bộ luật Tố tụng dân sự, khoản 2 Điều 256 Luật Tố tụng hành chính gồm:</w:t>
      </w:r>
    </w:p>
    <w:p w:rsidR="0076529B" w:rsidRPr="009E3A38" w:rsidRDefault="005B0F4F" w:rsidP="0046501D">
      <w:pPr>
        <w:spacing w:beforeLines="60" w:before="144" w:afterLines="60" w:after="144"/>
        <w:ind w:firstLine="709"/>
        <w:jc w:val="both"/>
        <w:rPr>
          <w:spacing w:val="-2"/>
          <w:lang w:val="vi-VN"/>
        </w:rPr>
      </w:pPr>
      <w:r w:rsidRPr="009E3A38">
        <w:rPr>
          <w:spacing w:val="-2"/>
          <w:lang w:val="vi-VN"/>
        </w:rPr>
        <w:t xml:space="preserve">a) </w:t>
      </w:r>
      <w:r w:rsidR="0076529B" w:rsidRPr="009E3A38">
        <w:rPr>
          <w:spacing w:val="-2"/>
          <w:lang w:val="vi-VN"/>
        </w:rPr>
        <w:t>Lãnh đạo Đảng, Nhà nước;</w:t>
      </w:r>
    </w:p>
    <w:p w:rsidR="005B0F4F" w:rsidRPr="009E3A38" w:rsidRDefault="0076529B" w:rsidP="0046501D">
      <w:pPr>
        <w:spacing w:beforeLines="60" w:before="144" w:afterLines="60" w:after="144"/>
        <w:ind w:firstLine="709"/>
        <w:jc w:val="both"/>
        <w:rPr>
          <w:spacing w:val="-2"/>
          <w:lang w:val="vi-VN"/>
        </w:rPr>
      </w:pPr>
      <w:r w:rsidRPr="009E3A38">
        <w:rPr>
          <w:spacing w:val="-2"/>
          <w:lang w:val="vi-VN"/>
        </w:rPr>
        <w:t>b) Ủy ban Thường vụ Quốc hội,</w:t>
      </w:r>
      <w:r w:rsidR="00F078CB" w:rsidRPr="00F078CB">
        <w:rPr>
          <w:spacing w:val="-2"/>
          <w:lang w:val="vi-VN"/>
        </w:rPr>
        <w:t xml:space="preserve"> Hội đồng Dân tộc</w:t>
      </w:r>
      <w:r w:rsidR="003661FE" w:rsidRPr="0046501D">
        <w:rPr>
          <w:spacing w:val="-2"/>
          <w:lang w:val="vi-VN"/>
        </w:rPr>
        <w:t>, Văn phòng Quốc hội</w:t>
      </w:r>
      <w:r w:rsidR="00F078CB" w:rsidRPr="00F078CB">
        <w:rPr>
          <w:spacing w:val="-2"/>
          <w:lang w:val="vi-VN"/>
        </w:rPr>
        <w:t xml:space="preserve"> và các</w:t>
      </w:r>
      <w:r w:rsidRPr="009E3A38">
        <w:rPr>
          <w:spacing w:val="-2"/>
          <w:lang w:val="vi-VN"/>
        </w:rPr>
        <w:t xml:space="preserve"> Ủy ban của Quốc hội,</w:t>
      </w:r>
      <w:r w:rsidR="00F078CB" w:rsidRPr="00F078CB">
        <w:rPr>
          <w:spacing w:val="-2"/>
          <w:lang w:val="vi-VN"/>
        </w:rPr>
        <w:t xml:space="preserve"> </w:t>
      </w:r>
      <w:r w:rsidR="00F078CB" w:rsidRPr="009E3A38">
        <w:rPr>
          <w:spacing w:val="-2"/>
          <w:lang w:val="vi-VN"/>
        </w:rPr>
        <w:t>Ban dân nguyện thuộc Ủy ban Thường vụ Quốc hội</w:t>
      </w:r>
      <w:r w:rsidR="00F078CB" w:rsidRPr="00F078CB">
        <w:rPr>
          <w:spacing w:val="-2"/>
          <w:lang w:val="vi-VN"/>
        </w:rPr>
        <w:t>,</w:t>
      </w:r>
      <w:r w:rsidRPr="009E3A38">
        <w:rPr>
          <w:spacing w:val="-2"/>
          <w:lang w:val="vi-VN"/>
        </w:rPr>
        <w:t xml:space="preserve"> </w:t>
      </w:r>
      <w:r w:rsidR="005B0F4F" w:rsidRPr="009E3A38">
        <w:rPr>
          <w:spacing w:val="-2"/>
          <w:lang w:val="vi-VN"/>
        </w:rPr>
        <w:t>Đoàn Đại biểu Quốc hội, Đại biểu Quốc hội;</w:t>
      </w:r>
    </w:p>
    <w:p w:rsidR="005B0F4F" w:rsidRPr="009E3A38" w:rsidRDefault="00F91C36" w:rsidP="0046501D">
      <w:pPr>
        <w:spacing w:beforeLines="60" w:before="144" w:afterLines="60" w:after="144"/>
        <w:ind w:firstLine="709"/>
        <w:jc w:val="both"/>
        <w:rPr>
          <w:spacing w:val="-2"/>
          <w:lang w:val="vi-VN"/>
        </w:rPr>
      </w:pPr>
      <w:r w:rsidRPr="009E3A38">
        <w:rPr>
          <w:spacing w:val="-2"/>
          <w:lang w:val="vi-VN"/>
        </w:rPr>
        <w:t xml:space="preserve">c) Ủy ban Trung ương </w:t>
      </w:r>
      <w:r w:rsidR="00F078CB" w:rsidRPr="00F078CB">
        <w:rPr>
          <w:spacing w:val="-2"/>
          <w:lang w:val="vi-VN"/>
        </w:rPr>
        <w:t>M</w:t>
      </w:r>
      <w:r w:rsidRPr="009E3A38">
        <w:rPr>
          <w:spacing w:val="-2"/>
          <w:lang w:val="vi-VN"/>
        </w:rPr>
        <w:t>ặt trận Tổ quốc Việt Nam;</w:t>
      </w:r>
    </w:p>
    <w:p w:rsidR="00F91C36" w:rsidRDefault="00F91C36" w:rsidP="00E168F7">
      <w:pPr>
        <w:spacing w:beforeLines="60" w:before="144" w:afterLines="60" w:after="144"/>
        <w:ind w:firstLine="709"/>
        <w:jc w:val="both"/>
        <w:rPr>
          <w:spacing w:val="-2"/>
          <w:lang w:val="vi-VN"/>
        </w:rPr>
      </w:pPr>
      <w:r w:rsidRPr="009E3A38">
        <w:rPr>
          <w:spacing w:val="-2"/>
          <w:lang w:val="vi-VN"/>
        </w:rPr>
        <w:t>d</w:t>
      </w:r>
      <w:r w:rsidR="00C43904" w:rsidRPr="009E3A38">
        <w:rPr>
          <w:spacing w:val="-2"/>
          <w:lang w:val="vi-VN"/>
        </w:rPr>
        <w:t xml:space="preserve">) </w:t>
      </w:r>
      <w:r w:rsidR="00DD625A" w:rsidRPr="009E3A38">
        <w:rPr>
          <w:spacing w:val="-2"/>
          <w:lang w:val="vi-VN"/>
        </w:rPr>
        <w:t xml:space="preserve">Văn phòng Trung ương Đảng, </w:t>
      </w:r>
      <w:r w:rsidR="00C43904" w:rsidRPr="009E3A38">
        <w:rPr>
          <w:spacing w:val="-2"/>
          <w:lang w:val="vi-VN"/>
        </w:rPr>
        <w:t xml:space="preserve">Ủy ban Kiểm tra </w:t>
      </w:r>
      <w:r w:rsidR="00F078CB" w:rsidRPr="00F078CB">
        <w:rPr>
          <w:spacing w:val="-2"/>
          <w:lang w:val="vi-VN"/>
        </w:rPr>
        <w:t>T</w:t>
      </w:r>
      <w:r w:rsidR="00C43904" w:rsidRPr="009E3A38">
        <w:rPr>
          <w:spacing w:val="-2"/>
          <w:lang w:val="vi-VN"/>
        </w:rPr>
        <w:t xml:space="preserve">rung ương, Ban Nội chính </w:t>
      </w:r>
      <w:r w:rsidR="00397801" w:rsidRPr="00397801">
        <w:rPr>
          <w:spacing w:val="-2"/>
          <w:lang w:val="vi-VN"/>
        </w:rPr>
        <w:t>T</w:t>
      </w:r>
      <w:r w:rsidR="00C43904" w:rsidRPr="009E3A38">
        <w:rPr>
          <w:spacing w:val="-2"/>
          <w:lang w:val="vi-VN"/>
        </w:rPr>
        <w:t>rung ương,</w:t>
      </w:r>
      <w:r w:rsidR="00DD625A" w:rsidRPr="009E3A38">
        <w:rPr>
          <w:spacing w:val="-2"/>
          <w:lang w:val="vi-VN"/>
        </w:rPr>
        <w:t xml:space="preserve"> Văn phòng Chủ tịch nước, Văn phòng Chính phủ,</w:t>
      </w:r>
      <w:r w:rsidR="00C43904" w:rsidRPr="009E3A38">
        <w:rPr>
          <w:spacing w:val="-2"/>
          <w:lang w:val="vi-VN"/>
        </w:rPr>
        <w:t xml:space="preserve"> </w:t>
      </w:r>
      <w:r w:rsidR="00DD625A" w:rsidRPr="009E3A38">
        <w:rPr>
          <w:spacing w:val="-2"/>
          <w:lang w:val="vi-VN"/>
        </w:rPr>
        <w:t xml:space="preserve">Ban Tiếp công dân </w:t>
      </w:r>
      <w:r w:rsidR="00F078CB" w:rsidRPr="00F078CB">
        <w:rPr>
          <w:spacing w:val="-2"/>
          <w:lang w:val="vi-VN"/>
        </w:rPr>
        <w:t>T</w:t>
      </w:r>
      <w:r w:rsidR="00DD625A" w:rsidRPr="009E3A38">
        <w:rPr>
          <w:spacing w:val="-2"/>
          <w:lang w:val="vi-VN"/>
        </w:rPr>
        <w:t>rung ương</w:t>
      </w:r>
      <w:r w:rsidR="00716B34" w:rsidRPr="009E3A38">
        <w:rPr>
          <w:spacing w:val="-2"/>
          <w:lang w:val="vi-VN"/>
        </w:rPr>
        <w:t>;</w:t>
      </w:r>
      <w:r w:rsidR="00DD625A" w:rsidRPr="009E3A38">
        <w:rPr>
          <w:spacing w:val="-2"/>
          <w:lang w:val="vi-VN"/>
        </w:rPr>
        <w:t xml:space="preserve"> </w:t>
      </w:r>
    </w:p>
    <w:p w:rsidR="00F14FB6" w:rsidRDefault="007B08E3" w:rsidP="00EC7F91">
      <w:pPr>
        <w:spacing w:before="60" w:after="60"/>
        <w:ind w:firstLine="709"/>
        <w:jc w:val="both"/>
        <w:rPr>
          <w:lang w:val="vi-VN"/>
        </w:rPr>
      </w:pPr>
      <w:r w:rsidRPr="0046501D">
        <w:rPr>
          <w:spacing w:val="-2"/>
          <w:lang w:val="vi-VN"/>
        </w:rPr>
        <w:t>đ</w:t>
      </w:r>
      <w:r w:rsidR="0076529B" w:rsidRPr="009E3A38">
        <w:rPr>
          <w:spacing w:val="-2"/>
          <w:lang w:val="vi-VN"/>
        </w:rPr>
        <w:t xml:space="preserve">) Cơ quan, tổ chức, cá nhân </w:t>
      </w:r>
      <w:r w:rsidR="0064011A" w:rsidRPr="009E3A38">
        <w:rPr>
          <w:spacing w:val="-2"/>
          <w:lang w:val="vi-VN"/>
        </w:rPr>
        <w:t xml:space="preserve">không phải là đương sự trong vụ án cho rằng </w:t>
      </w:r>
      <w:r w:rsidR="00F14FB6" w:rsidRPr="009E3A38">
        <w:rPr>
          <w:lang w:val="vi-VN"/>
        </w:rPr>
        <w:t>họ có quyền lợi, nghĩa vụ liên quan</w:t>
      </w:r>
      <w:r w:rsidR="00DB6A80" w:rsidRPr="009E3A38">
        <w:rPr>
          <w:lang w:val="vi-VN"/>
        </w:rPr>
        <w:t xml:space="preserve"> đến vụ án</w:t>
      </w:r>
      <w:r w:rsidR="00F14FB6" w:rsidRPr="009E3A38">
        <w:rPr>
          <w:lang w:val="vi-VN"/>
        </w:rPr>
        <w:t xml:space="preserve"> nhưng không được Tòa án đưa vào tham gia tố tụng và cho rằng bản án, quyết định của Tòa án đã có hiệu lực pháp luật </w:t>
      </w:r>
      <w:r w:rsidR="008247D0" w:rsidRPr="009E3A38">
        <w:rPr>
          <w:lang w:val="vi-VN"/>
        </w:rPr>
        <w:t>gây thiệt hại đến</w:t>
      </w:r>
      <w:r w:rsidR="00F14FB6" w:rsidRPr="009E3A38">
        <w:rPr>
          <w:lang w:val="vi-VN"/>
        </w:rPr>
        <w:t xml:space="preserve"> quyền</w:t>
      </w:r>
      <w:r w:rsidR="008247D0" w:rsidRPr="009E3A38">
        <w:rPr>
          <w:lang w:val="vi-VN"/>
        </w:rPr>
        <w:t>,</w:t>
      </w:r>
      <w:r w:rsidR="00F14FB6" w:rsidRPr="009E3A38">
        <w:rPr>
          <w:lang w:val="vi-VN"/>
        </w:rPr>
        <w:t xml:space="preserve"> lợi ích hợp pháp của họ</w:t>
      </w:r>
      <w:r w:rsidRPr="0046501D">
        <w:rPr>
          <w:lang w:val="vi-VN"/>
        </w:rPr>
        <w:t>;</w:t>
      </w:r>
    </w:p>
    <w:p w:rsidR="007B08E3" w:rsidRPr="0046501D" w:rsidRDefault="007B08E3" w:rsidP="0046501D">
      <w:pPr>
        <w:spacing w:beforeLines="60" w:before="144" w:afterLines="60" w:after="144"/>
        <w:ind w:firstLine="709"/>
        <w:jc w:val="both"/>
        <w:rPr>
          <w:spacing w:val="-2"/>
          <w:lang w:val="vi-VN"/>
        </w:rPr>
      </w:pPr>
      <w:r w:rsidRPr="0046501D">
        <w:rPr>
          <w:spacing w:val="-2"/>
          <w:lang w:val="vi-VN"/>
        </w:rPr>
        <w:t>e</w:t>
      </w:r>
      <w:r w:rsidRPr="00703512">
        <w:rPr>
          <w:spacing w:val="-2"/>
          <w:lang w:val="vi-VN"/>
        </w:rPr>
        <w:t>) Cơ quan, tổ chức, cá nhân đã khởi kiện vụ án dân sự để bảo vệ quyền và lợi ích hợp pháp của người khác, lợi ích công cộng và lợi ích của Nhà nước quy định tại Điều 187 của Bộ luật Tố tụng dân sự</w:t>
      </w:r>
      <w:r w:rsidRPr="0046501D">
        <w:rPr>
          <w:spacing w:val="-2"/>
          <w:lang w:val="vi-VN"/>
        </w:rPr>
        <w:t>.</w:t>
      </w:r>
    </w:p>
    <w:p w:rsidR="00DB6A80" w:rsidRPr="009E3A38" w:rsidRDefault="00DB6A80" w:rsidP="0046501D">
      <w:pPr>
        <w:spacing w:before="60" w:after="60"/>
        <w:ind w:firstLine="709"/>
        <w:jc w:val="both"/>
        <w:rPr>
          <w:lang w:val="vi-VN"/>
        </w:rPr>
      </w:pPr>
      <w:r w:rsidRPr="009E3A38">
        <w:rPr>
          <w:lang w:val="vi-VN"/>
        </w:rPr>
        <w:t xml:space="preserve">3. </w:t>
      </w:r>
      <w:r w:rsidR="000854DD" w:rsidRPr="009E3A38">
        <w:rPr>
          <w:lang w:val="vi-VN"/>
        </w:rPr>
        <w:t xml:space="preserve">Chánh án </w:t>
      </w:r>
      <w:r w:rsidRPr="009E3A38">
        <w:rPr>
          <w:lang w:val="vi-VN"/>
        </w:rPr>
        <w:t>Tòa án nhân dân cấp tỉnh</w:t>
      </w:r>
      <w:r w:rsidR="008B7A90" w:rsidRPr="009E3A38">
        <w:rPr>
          <w:lang w:val="vi-VN"/>
        </w:rPr>
        <w:t xml:space="preserve"> có trách nhiệm</w:t>
      </w:r>
      <w:r w:rsidRPr="009E3A38">
        <w:rPr>
          <w:lang w:val="vi-VN"/>
        </w:rPr>
        <w:t xml:space="preserve"> </w:t>
      </w:r>
      <w:r w:rsidR="000854DD" w:rsidRPr="009E3A38">
        <w:rPr>
          <w:lang w:val="vi-VN"/>
        </w:rPr>
        <w:t>tổ chức công tác kiểm tra bản án, quyết định đã có</w:t>
      </w:r>
      <w:r w:rsidR="008B7A90" w:rsidRPr="009E3A38">
        <w:rPr>
          <w:lang w:val="vi-VN"/>
        </w:rPr>
        <w:t xml:space="preserve"> hiệu lực pháp luật của Tòa án nhân dân </w:t>
      </w:r>
      <w:r w:rsidR="0078355C" w:rsidRPr="009E3A38">
        <w:rPr>
          <w:lang w:val="vi-VN"/>
        </w:rPr>
        <w:t>cấp huyện</w:t>
      </w:r>
      <w:r w:rsidR="002B1669" w:rsidRPr="009E3A38">
        <w:rPr>
          <w:lang w:val="vi-VN"/>
        </w:rPr>
        <w:t xml:space="preserve">; </w:t>
      </w:r>
      <w:r w:rsidR="009D3205" w:rsidRPr="009E3A38">
        <w:rPr>
          <w:lang w:val="vi-VN"/>
        </w:rPr>
        <w:t>kiến nghị với Chánh án Tòa án nhân dân cấp cao, Chánh án Tòa án nhân dân tối cao xem xét kháng nghị</w:t>
      </w:r>
      <w:r w:rsidR="002B1669" w:rsidRPr="009E3A38">
        <w:rPr>
          <w:lang w:val="vi-VN"/>
        </w:rPr>
        <w:t xml:space="preserve"> theo thủ tục giám đốc thẩm</w:t>
      </w:r>
      <w:r w:rsidR="0078355C" w:rsidRPr="009E3A38">
        <w:rPr>
          <w:lang w:val="vi-VN"/>
        </w:rPr>
        <w:t xml:space="preserve"> đối với bản án, quyết định đã có hiệu lực pháp luật của Tòa án nhân dân cấp huyện, Tòa án mình, Tòa án nhân dân cấp cao</w:t>
      </w:r>
      <w:r w:rsidR="002B1669" w:rsidRPr="009E3A38">
        <w:rPr>
          <w:lang w:val="vi-VN"/>
        </w:rPr>
        <w:t xml:space="preserve"> nếu</w:t>
      </w:r>
      <w:r w:rsidR="009824E8" w:rsidRPr="009E3A38">
        <w:rPr>
          <w:lang w:val="vi-VN"/>
        </w:rPr>
        <w:t xml:space="preserve"> phát hiện</w:t>
      </w:r>
      <w:r w:rsidR="002B1669" w:rsidRPr="009E3A38">
        <w:rPr>
          <w:lang w:val="vi-VN"/>
        </w:rPr>
        <w:t xml:space="preserve"> có căn cứ quy định tại khoản 1 Điều 326 Bộ luật Tố tụng dân sự, </w:t>
      </w:r>
      <w:r w:rsidR="009824E8" w:rsidRPr="009E3A38">
        <w:rPr>
          <w:lang w:val="vi-VN"/>
        </w:rPr>
        <w:t>khoản 1 Điều 255 Luật Tố tụng hành chính</w:t>
      </w:r>
      <w:r w:rsidR="009D3205" w:rsidRPr="009E3A38">
        <w:rPr>
          <w:lang w:val="vi-VN"/>
        </w:rPr>
        <w:t>.</w:t>
      </w:r>
      <w:r w:rsidR="008B7A90" w:rsidRPr="009E3A38">
        <w:rPr>
          <w:lang w:val="vi-VN"/>
        </w:rPr>
        <w:t xml:space="preserve">     </w:t>
      </w:r>
    </w:p>
    <w:p w:rsidR="009824E8" w:rsidRPr="009E3A38" w:rsidRDefault="009824E8" w:rsidP="0046501D">
      <w:pPr>
        <w:spacing w:before="60" w:after="60"/>
        <w:ind w:firstLine="709"/>
        <w:jc w:val="both"/>
        <w:rPr>
          <w:spacing w:val="-2"/>
          <w:lang w:val="vi-VN"/>
        </w:rPr>
      </w:pPr>
      <w:r w:rsidRPr="009E3A38">
        <w:rPr>
          <w:spacing w:val="-2"/>
          <w:lang w:val="vi-VN"/>
        </w:rPr>
        <w:t xml:space="preserve">Chánh án Tòa án nhân dân cấp cao kiến nghị với Chánh án Tòa án nhân dân tối cao xem xét kháng nghị theo thủ tục giám đốc thẩm bản án, quyết định của Tòa án mình nếu </w:t>
      </w:r>
      <w:r w:rsidRPr="009E3A38">
        <w:rPr>
          <w:lang w:val="vi-VN"/>
        </w:rPr>
        <w:t>phát hiện có căn cứ quy định tại khoản 1 Điều 326 Bộ luật Tố tụng dân sự, khoản 1 Điều 255 Luật Tố tụng hành chính.</w:t>
      </w:r>
    </w:p>
    <w:p w:rsidR="00F14FB6" w:rsidRDefault="00EB321B" w:rsidP="0046501D">
      <w:pPr>
        <w:spacing w:before="60" w:after="60"/>
        <w:ind w:firstLine="709"/>
        <w:jc w:val="both"/>
        <w:rPr>
          <w:b/>
          <w:bCs/>
          <w:spacing w:val="-2"/>
          <w:lang w:val="vi-VN"/>
        </w:rPr>
      </w:pPr>
      <w:r w:rsidRPr="009E3A38">
        <w:rPr>
          <w:b/>
          <w:bCs/>
          <w:spacing w:val="-2"/>
          <w:lang w:val="vi-VN"/>
        </w:rPr>
        <w:t xml:space="preserve">Điều </w:t>
      </w:r>
      <w:r w:rsidR="00101D86" w:rsidRPr="009E3A38">
        <w:rPr>
          <w:b/>
          <w:bCs/>
          <w:spacing w:val="-2"/>
          <w:lang w:val="vi-VN"/>
        </w:rPr>
        <w:t>1</w:t>
      </w:r>
      <w:r w:rsidR="00101D86">
        <w:rPr>
          <w:b/>
          <w:bCs/>
          <w:spacing w:val="-2"/>
        </w:rPr>
        <w:t>2</w:t>
      </w:r>
      <w:r w:rsidR="00F14FB6" w:rsidRPr="009E3A38">
        <w:rPr>
          <w:b/>
          <w:bCs/>
          <w:spacing w:val="-2"/>
          <w:lang w:val="vi-VN"/>
        </w:rPr>
        <w:t xml:space="preserve">. </w:t>
      </w:r>
      <w:r w:rsidR="007267A2" w:rsidRPr="009E3A38">
        <w:rPr>
          <w:b/>
          <w:bCs/>
          <w:spacing w:val="-2"/>
          <w:lang w:val="vi-VN"/>
        </w:rPr>
        <w:t>T</w:t>
      </w:r>
      <w:r w:rsidR="00F14FB6" w:rsidRPr="009E3A38">
        <w:rPr>
          <w:b/>
          <w:bCs/>
          <w:spacing w:val="-2"/>
          <w:lang w:val="vi-VN"/>
        </w:rPr>
        <w:t>hủ tục nhận và xử lý đơn đề nghị</w:t>
      </w:r>
      <w:r w:rsidR="00FB4571">
        <w:rPr>
          <w:b/>
          <w:bCs/>
          <w:spacing w:val="-2"/>
        </w:rPr>
        <w:t xml:space="preserve"> xem xét bản án, quyết định </w:t>
      </w:r>
      <w:r w:rsidR="00451E6A">
        <w:rPr>
          <w:b/>
          <w:bCs/>
          <w:spacing w:val="-2"/>
        </w:rPr>
        <w:t>của Tòa án đã có hiệu lực pháp luật theo thủ tục giám đốc thẩm</w:t>
      </w:r>
      <w:r w:rsidR="00F14FB6" w:rsidRPr="009E3A38">
        <w:rPr>
          <w:b/>
          <w:bCs/>
          <w:spacing w:val="-2"/>
          <w:lang w:val="vi-VN"/>
        </w:rPr>
        <w:t xml:space="preserve"> </w:t>
      </w:r>
    </w:p>
    <w:p w:rsidR="006E195D" w:rsidRPr="0046501D" w:rsidRDefault="006E195D" w:rsidP="0046501D">
      <w:pPr>
        <w:spacing w:before="60" w:after="60"/>
        <w:ind w:firstLine="709"/>
        <w:jc w:val="both"/>
        <w:rPr>
          <w:spacing w:val="-2"/>
          <w:lang w:val="vi-VN"/>
        </w:rPr>
      </w:pPr>
      <w:r w:rsidRPr="0046501D">
        <w:rPr>
          <w:spacing w:val="-2"/>
          <w:lang w:val="vi-VN"/>
        </w:rPr>
        <w:t>1. Tòa án, Viện kiểm sát nhận đơn đề nghị do đương sự nộp trực tiếp tại Tòa án, Viện kiểm sát hoặc gửi qua dịch vụ bưu chính phải ghi vào sổ nhận đơn, cấp giấy xác nhận đã nhận đơn cho đương sự. Trường hợp đương sự gửi đơn đề nghị nhiều lần thì Tòa án, Viện kiểm sát chỉ cấp giấy xác nhận đã nhận đơn một lần đối với đơn đề nghị gửi lần đầu.</w:t>
      </w:r>
    </w:p>
    <w:p w:rsidR="00E13175" w:rsidRPr="004B1912" w:rsidRDefault="001A64D6" w:rsidP="0046501D">
      <w:pPr>
        <w:spacing w:before="60" w:after="60"/>
        <w:ind w:firstLine="709"/>
        <w:jc w:val="both"/>
        <w:rPr>
          <w:lang w:val="vi-VN"/>
        </w:rPr>
      </w:pPr>
      <w:r w:rsidRPr="0046501D">
        <w:rPr>
          <w:lang w:val="vi-VN"/>
        </w:rPr>
        <w:t>2</w:t>
      </w:r>
      <w:r w:rsidR="00E13175" w:rsidRPr="004B1912">
        <w:rPr>
          <w:lang w:val="vi-VN"/>
        </w:rPr>
        <w:t>. Tòa án</w:t>
      </w:r>
      <w:r w:rsidR="00716B34" w:rsidRPr="009E3A38">
        <w:rPr>
          <w:lang w:val="vi-VN"/>
        </w:rPr>
        <w:t>, Viện kiểm sát</w:t>
      </w:r>
      <w:r w:rsidR="00E13175" w:rsidRPr="004B1912">
        <w:rPr>
          <w:lang w:val="vi-VN"/>
        </w:rPr>
        <w:t xml:space="preserve"> thụ lý đơn đề nghị xem xét bản án, quyết định của Tòa án đã có hiệu lực pháp luật theo thủ tục giám đốc thẩm khi </w:t>
      </w:r>
      <w:r w:rsidR="0049289E" w:rsidRPr="009E3A38">
        <w:rPr>
          <w:lang w:val="vi-VN"/>
        </w:rPr>
        <w:t>có</w:t>
      </w:r>
      <w:r w:rsidR="00E13175" w:rsidRPr="004B1912">
        <w:rPr>
          <w:lang w:val="vi-VN"/>
        </w:rPr>
        <w:t xml:space="preserve"> đủ các điều kiện sau</w:t>
      </w:r>
      <w:r w:rsidR="0049289E" w:rsidRPr="009E3A38">
        <w:rPr>
          <w:lang w:val="vi-VN"/>
        </w:rPr>
        <w:t xml:space="preserve"> đây</w:t>
      </w:r>
      <w:r w:rsidR="00E13175" w:rsidRPr="004B1912">
        <w:rPr>
          <w:lang w:val="vi-VN"/>
        </w:rPr>
        <w:t>:</w:t>
      </w:r>
    </w:p>
    <w:p w:rsidR="00603897" w:rsidRPr="004347DA" w:rsidRDefault="00E13175" w:rsidP="0046501D">
      <w:pPr>
        <w:spacing w:before="60" w:after="60"/>
        <w:ind w:firstLine="709"/>
        <w:jc w:val="both"/>
        <w:rPr>
          <w:lang w:val="vi-VN"/>
        </w:rPr>
      </w:pPr>
      <w:r w:rsidRPr="004B1912">
        <w:rPr>
          <w:lang w:val="vi-VN"/>
        </w:rPr>
        <w:t xml:space="preserve">a) Đương sự </w:t>
      </w:r>
      <w:r w:rsidR="0049289E" w:rsidRPr="004347DA">
        <w:rPr>
          <w:lang w:val="vi-VN"/>
        </w:rPr>
        <w:t>gửi</w:t>
      </w:r>
      <w:r w:rsidR="0049289E" w:rsidRPr="004B1912">
        <w:rPr>
          <w:lang w:val="vi-VN"/>
        </w:rPr>
        <w:t xml:space="preserve"> </w:t>
      </w:r>
      <w:r w:rsidRPr="004B1912">
        <w:rPr>
          <w:lang w:val="vi-VN"/>
        </w:rPr>
        <w:t xml:space="preserve">đơn đề nghị </w:t>
      </w:r>
      <w:r w:rsidR="00603897" w:rsidRPr="004347DA">
        <w:rPr>
          <w:lang w:val="vi-VN"/>
        </w:rPr>
        <w:t>trong thời hạn quy định tại khoản 1 Điều 327 Bộ luật Tố tụng dân sự, khoản 1 Điều 256 Luật Tố tụng hành chính và hướng dẫn tại khoản 1 Điều 1</w:t>
      </w:r>
      <w:r w:rsidR="007C04BF" w:rsidRPr="0046501D">
        <w:rPr>
          <w:lang w:val="vi-VN"/>
        </w:rPr>
        <w:t>1</w:t>
      </w:r>
      <w:r w:rsidR="00603897" w:rsidRPr="004347DA">
        <w:rPr>
          <w:lang w:val="vi-VN"/>
        </w:rPr>
        <w:t xml:space="preserve"> của Nghị quyết này;</w:t>
      </w:r>
    </w:p>
    <w:p w:rsidR="00E13175" w:rsidRPr="004B1912" w:rsidRDefault="00E13175" w:rsidP="0046501D">
      <w:pPr>
        <w:spacing w:before="60" w:after="60"/>
        <w:ind w:firstLine="709"/>
        <w:jc w:val="both"/>
        <w:rPr>
          <w:lang w:val="vi-VN"/>
        </w:rPr>
      </w:pPr>
      <w:r w:rsidRPr="004B1912">
        <w:rPr>
          <w:lang w:val="vi-VN"/>
        </w:rPr>
        <w:t xml:space="preserve">b) Đơn đề nghị có đầy đủ các nội dung quy định tại Điều 328 </w:t>
      </w:r>
      <w:r w:rsidR="0016051F" w:rsidRPr="004347DA">
        <w:rPr>
          <w:lang w:val="vi-VN"/>
        </w:rPr>
        <w:t>Bộ luật Tố tụng dân sự</w:t>
      </w:r>
      <w:r w:rsidRPr="004B1912">
        <w:rPr>
          <w:lang w:val="vi-VN"/>
        </w:rPr>
        <w:t xml:space="preserve">, Điều 257 Luật </w:t>
      </w:r>
      <w:r w:rsidR="0016051F" w:rsidRPr="004347DA">
        <w:rPr>
          <w:lang w:val="vi-VN"/>
        </w:rPr>
        <w:t>Tố tụng hành chính</w:t>
      </w:r>
      <w:r w:rsidRPr="004B1912">
        <w:rPr>
          <w:lang w:val="vi-VN"/>
        </w:rPr>
        <w:t>.</w:t>
      </w:r>
    </w:p>
    <w:p w:rsidR="00E13175" w:rsidRPr="004B1912" w:rsidRDefault="001A64D6" w:rsidP="0046501D">
      <w:pPr>
        <w:spacing w:before="60" w:after="60"/>
        <w:ind w:firstLine="709"/>
        <w:jc w:val="both"/>
        <w:rPr>
          <w:lang w:val="vi-VN"/>
        </w:rPr>
      </w:pPr>
      <w:r w:rsidRPr="0046501D">
        <w:rPr>
          <w:lang w:val="vi-VN"/>
        </w:rPr>
        <w:t>3</w:t>
      </w:r>
      <w:r w:rsidR="00E13175" w:rsidRPr="004B1912">
        <w:rPr>
          <w:lang w:val="vi-VN"/>
        </w:rPr>
        <w:t>. Tòa án</w:t>
      </w:r>
      <w:r w:rsidR="00716B34" w:rsidRPr="004347DA">
        <w:rPr>
          <w:lang w:val="vi-VN"/>
        </w:rPr>
        <w:t>, Viện kiểm sát</w:t>
      </w:r>
      <w:r w:rsidR="00E13175" w:rsidRPr="004B1912">
        <w:rPr>
          <w:lang w:val="vi-VN"/>
        </w:rPr>
        <w:t xml:space="preserve"> trả lại đơn đề nghị</w:t>
      </w:r>
      <w:r w:rsidR="00AE4211" w:rsidRPr="004347DA">
        <w:rPr>
          <w:lang w:val="vi-VN"/>
        </w:rPr>
        <w:t>, nêu rõ lý do cho</w:t>
      </w:r>
      <w:r w:rsidR="00E13175" w:rsidRPr="004B1912">
        <w:rPr>
          <w:lang w:val="vi-VN"/>
        </w:rPr>
        <w:t xml:space="preserve"> đương sự trong những trường hợp sau đây:</w:t>
      </w:r>
    </w:p>
    <w:p w:rsidR="00E13175" w:rsidRPr="004B1912" w:rsidRDefault="00E13175" w:rsidP="0046501D">
      <w:pPr>
        <w:spacing w:before="60" w:after="60"/>
        <w:ind w:firstLine="709"/>
        <w:jc w:val="both"/>
        <w:rPr>
          <w:lang w:val="vi-VN"/>
        </w:rPr>
      </w:pPr>
      <w:r w:rsidRPr="004B1912">
        <w:rPr>
          <w:lang w:val="vi-VN"/>
        </w:rPr>
        <w:t xml:space="preserve">a) Hết thời hạn 01 năm kể từ ngày bản án, quyết định của Tòa án có hiệu lực pháp luật mà đương sự mới gửi đơn </w:t>
      </w:r>
      <w:r w:rsidR="009824E8" w:rsidRPr="004347DA">
        <w:rPr>
          <w:lang w:val="vi-VN"/>
        </w:rPr>
        <w:t xml:space="preserve">đề nghị </w:t>
      </w:r>
      <w:r w:rsidRPr="004B1912">
        <w:rPr>
          <w:lang w:val="vi-VN"/>
        </w:rPr>
        <w:t>hoặc cơ quan, tổ chức, cá nhân</w:t>
      </w:r>
      <w:r w:rsidR="0016051F" w:rsidRPr="004347DA">
        <w:rPr>
          <w:lang w:val="vi-VN"/>
        </w:rPr>
        <w:t xml:space="preserve"> không thuộc trường hợp quy định tại điểm a, b, c, d khoản 2 Điều 1</w:t>
      </w:r>
      <w:r w:rsidR="007C04BF" w:rsidRPr="0046501D">
        <w:rPr>
          <w:lang w:val="vi-VN"/>
        </w:rPr>
        <w:t>1</w:t>
      </w:r>
      <w:r w:rsidR="0016051F" w:rsidRPr="004347DA">
        <w:rPr>
          <w:lang w:val="vi-VN"/>
        </w:rPr>
        <w:t xml:space="preserve"> </w:t>
      </w:r>
      <w:r w:rsidR="007267A2" w:rsidRPr="004347DA">
        <w:rPr>
          <w:lang w:val="vi-VN"/>
        </w:rPr>
        <w:t xml:space="preserve">của </w:t>
      </w:r>
      <w:r w:rsidR="0016051F" w:rsidRPr="004347DA">
        <w:rPr>
          <w:lang w:val="vi-VN"/>
        </w:rPr>
        <w:t>Nghị quyết này</w:t>
      </w:r>
      <w:r w:rsidRPr="004B1912">
        <w:rPr>
          <w:lang w:val="vi-VN"/>
        </w:rPr>
        <w:t xml:space="preserve"> mới </w:t>
      </w:r>
      <w:r w:rsidRPr="004B1912">
        <w:rPr>
          <w:bCs/>
          <w:lang w:val="vi-VN"/>
        </w:rPr>
        <w:t>chuyển đơn</w:t>
      </w:r>
      <w:r w:rsidRPr="004B1912">
        <w:rPr>
          <w:b/>
          <w:bCs/>
          <w:lang w:val="vi-VN"/>
        </w:rPr>
        <w:t xml:space="preserve"> </w:t>
      </w:r>
      <w:r w:rsidRPr="004B1912">
        <w:rPr>
          <w:lang w:val="vi-VN"/>
        </w:rPr>
        <w:t>đề nghị</w:t>
      </w:r>
      <w:r w:rsidR="009824E8" w:rsidRPr="004347DA">
        <w:rPr>
          <w:lang w:val="vi-VN"/>
        </w:rPr>
        <w:t xml:space="preserve"> của đương sự</w:t>
      </w:r>
      <w:r w:rsidRPr="004B1912">
        <w:rPr>
          <w:lang w:val="vi-VN"/>
        </w:rPr>
        <w:t xml:space="preserve">; </w:t>
      </w:r>
    </w:p>
    <w:p w:rsidR="00E13175" w:rsidRPr="004B1912" w:rsidRDefault="00E13175" w:rsidP="0046501D">
      <w:pPr>
        <w:spacing w:before="60" w:after="60"/>
        <w:ind w:firstLine="709"/>
        <w:jc w:val="both"/>
        <w:rPr>
          <w:lang w:val="vi-VN"/>
        </w:rPr>
      </w:pPr>
      <w:r w:rsidRPr="004B1912">
        <w:rPr>
          <w:lang w:val="vi-VN"/>
        </w:rPr>
        <w:t>b) Hết thời hạn 01 tháng kể từ ngày nhận được yêu cầu của Tòa án, Viện kiểm sát mà người gửi đơn không sửa đổi, bổ sung đơn đề nghị</w:t>
      </w:r>
      <w:r w:rsidR="00896438" w:rsidRPr="004347DA">
        <w:rPr>
          <w:lang w:val="vi-VN"/>
        </w:rPr>
        <w:t>;</w:t>
      </w:r>
      <w:r w:rsidRPr="004B1912">
        <w:rPr>
          <w:lang w:val="vi-VN"/>
        </w:rPr>
        <w:t xml:space="preserve"> </w:t>
      </w:r>
    </w:p>
    <w:p w:rsidR="007D7427" w:rsidRPr="004B1912" w:rsidRDefault="00E13175" w:rsidP="0046501D">
      <w:pPr>
        <w:spacing w:before="60" w:after="60"/>
        <w:ind w:firstLine="709"/>
        <w:jc w:val="both"/>
        <w:rPr>
          <w:lang w:val="vi-VN"/>
        </w:rPr>
      </w:pPr>
      <w:r w:rsidRPr="004B1912">
        <w:rPr>
          <w:lang w:val="vi-VN"/>
        </w:rPr>
        <w:t>c) Các trường hợp khác mà pháp luật có quy định</w:t>
      </w:r>
      <w:r w:rsidR="007D7427" w:rsidRPr="004347DA">
        <w:rPr>
          <w:lang w:val="vi-VN"/>
        </w:rPr>
        <w:t>.</w:t>
      </w:r>
    </w:p>
    <w:p w:rsidR="00F14FB6" w:rsidRPr="004347DA" w:rsidRDefault="00EB321B" w:rsidP="0046501D">
      <w:pPr>
        <w:spacing w:before="60" w:after="60"/>
        <w:ind w:firstLine="709"/>
        <w:jc w:val="both"/>
        <w:rPr>
          <w:b/>
          <w:bCs/>
          <w:lang w:val="vi-VN"/>
        </w:rPr>
      </w:pPr>
      <w:r w:rsidRPr="004347DA">
        <w:rPr>
          <w:b/>
          <w:bCs/>
          <w:lang w:val="vi-VN"/>
        </w:rPr>
        <w:t xml:space="preserve">Điều </w:t>
      </w:r>
      <w:r w:rsidR="00101D86" w:rsidRPr="004347DA">
        <w:rPr>
          <w:b/>
          <w:bCs/>
          <w:lang w:val="vi-VN"/>
        </w:rPr>
        <w:t>1</w:t>
      </w:r>
      <w:r w:rsidR="00101D86">
        <w:rPr>
          <w:b/>
          <w:bCs/>
        </w:rPr>
        <w:t>3</w:t>
      </w:r>
      <w:r w:rsidR="00F14FB6" w:rsidRPr="004347DA">
        <w:rPr>
          <w:b/>
          <w:bCs/>
          <w:lang w:val="vi-VN"/>
        </w:rPr>
        <w:t xml:space="preserve">. </w:t>
      </w:r>
      <w:r w:rsidR="00CC3AFF" w:rsidRPr="004347DA">
        <w:rPr>
          <w:b/>
          <w:bCs/>
          <w:lang w:val="vi-VN"/>
        </w:rPr>
        <w:t>Đ</w:t>
      </w:r>
      <w:r w:rsidR="00F14FB6" w:rsidRPr="004347DA">
        <w:rPr>
          <w:b/>
          <w:bCs/>
          <w:lang w:val="vi-VN"/>
        </w:rPr>
        <w:t>ối tượng kháng nghị giám đốc thẩm</w:t>
      </w:r>
    </w:p>
    <w:p w:rsidR="00F43380" w:rsidRPr="004347DA" w:rsidRDefault="00F43380" w:rsidP="0046501D">
      <w:pPr>
        <w:tabs>
          <w:tab w:val="left" w:pos="993"/>
        </w:tabs>
        <w:spacing w:before="60" w:after="60"/>
        <w:ind w:firstLine="709"/>
        <w:jc w:val="both"/>
        <w:rPr>
          <w:lang w:val="vi-VN"/>
        </w:rPr>
      </w:pPr>
      <w:r w:rsidRPr="004347DA">
        <w:rPr>
          <w:lang w:val="vi-VN"/>
        </w:rPr>
        <w:t>1.</w:t>
      </w:r>
    </w:p>
    <w:p w:rsidR="00F43380" w:rsidRPr="004347DA" w:rsidRDefault="00F43380" w:rsidP="0046501D">
      <w:pPr>
        <w:spacing w:beforeLines="60" w:before="144" w:afterLines="60" w:after="144"/>
        <w:ind w:firstLine="709"/>
        <w:jc w:val="both"/>
        <w:rPr>
          <w:b/>
          <w:bCs/>
          <w:i/>
          <w:iCs/>
          <w:lang w:val="vi-VN"/>
        </w:rPr>
      </w:pPr>
      <w:r w:rsidRPr="004347DA">
        <w:rPr>
          <w:b/>
          <w:bCs/>
          <w:i/>
          <w:iCs/>
          <w:lang w:val="vi-VN"/>
        </w:rPr>
        <w:t>Phương án 1</w:t>
      </w:r>
      <w:r w:rsidR="00D6086F" w:rsidRPr="004347DA">
        <w:rPr>
          <w:b/>
          <w:bCs/>
          <w:i/>
          <w:iCs/>
          <w:lang w:val="vi-VN"/>
        </w:rPr>
        <w:t>.</w:t>
      </w:r>
    </w:p>
    <w:p w:rsidR="00E04A61" w:rsidRPr="004347DA" w:rsidRDefault="00F43380" w:rsidP="0046501D">
      <w:pPr>
        <w:tabs>
          <w:tab w:val="left" w:pos="993"/>
        </w:tabs>
        <w:spacing w:beforeLines="60" w:before="144" w:afterLines="60" w:after="144"/>
        <w:ind w:firstLine="709"/>
        <w:jc w:val="both"/>
        <w:rPr>
          <w:lang w:val="vi-VN"/>
        </w:rPr>
      </w:pPr>
      <w:r w:rsidRPr="004347DA">
        <w:rPr>
          <w:lang w:val="vi-VN"/>
        </w:rPr>
        <w:t>Đối tượng kháng nghị giám đốc thẩm</w:t>
      </w:r>
      <w:r w:rsidR="00D6086F" w:rsidRPr="004347DA">
        <w:rPr>
          <w:lang w:val="vi-VN"/>
        </w:rPr>
        <w:t xml:space="preserve"> là bản án, quyết định của Tòa án đã có hiệu lực pháp luật,</w:t>
      </w:r>
      <w:r w:rsidRPr="004347DA">
        <w:rPr>
          <w:lang w:val="vi-VN"/>
        </w:rPr>
        <w:t xml:space="preserve"> </w:t>
      </w:r>
      <w:r w:rsidR="00CC3AFF" w:rsidRPr="004347DA">
        <w:rPr>
          <w:lang w:val="vi-VN"/>
        </w:rPr>
        <w:t>bao gồm:</w:t>
      </w:r>
    </w:p>
    <w:p w:rsidR="00E04A61" w:rsidRPr="004347DA" w:rsidRDefault="00E04A61" w:rsidP="0046501D">
      <w:pPr>
        <w:tabs>
          <w:tab w:val="left" w:pos="993"/>
        </w:tabs>
        <w:spacing w:before="60" w:after="60"/>
        <w:ind w:firstLine="709"/>
        <w:jc w:val="both"/>
        <w:rPr>
          <w:lang w:val="vi-VN"/>
        </w:rPr>
      </w:pPr>
      <w:r w:rsidRPr="004347DA">
        <w:rPr>
          <w:lang w:val="vi-VN"/>
        </w:rPr>
        <w:t xml:space="preserve">a) </w:t>
      </w:r>
      <w:r w:rsidR="00CC3AFF" w:rsidRPr="004347DA">
        <w:rPr>
          <w:lang w:val="vi-VN"/>
        </w:rPr>
        <w:t>Bản án sơ thẩm</w:t>
      </w:r>
      <w:r w:rsidR="003B0F14" w:rsidRPr="004347DA">
        <w:rPr>
          <w:lang w:val="vi-VN"/>
        </w:rPr>
        <w:t>;</w:t>
      </w:r>
    </w:p>
    <w:p w:rsidR="00EB095C" w:rsidRPr="004347DA" w:rsidRDefault="00E04A61" w:rsidP="0046501D">
      <w:pPr>
        <w:tabs>
          <w:tab w:val="left" w:pos="993"/>
        </w:tabs>
        <w:spacing w:before="60" w:after="60"/>
        <w:ind w:firstLine="709"/>
        <w:jc w:val="both"/>
        <w:rPr>
          <w:lang w:val="vi-VN"/>
        </w:rPr>
      </w:pPr>
      <w:r w:rsidRPr="004347DA">
        <w:rPr>
          <w:lang w:val="vi-VN"/>
        </w:rPr>
        <w:t xml:space="preserve">b) </w:t>
      </w:r>
      <w:r w:rsidR="00CC3AFF" w:rsidRPr="004347DA">
        <w:rPr>
          <w:lang w:val="vi-VN"/>
        </w:rPr>
        <w:t>Bản án phúc thẩm</w:t>
      </w:r>
      <w:r w:rsidR="003B0F14" w:rsidRPr="004347DA">
        <w:rPr>
          <w:lang w:val="vi-VN"/>
        </w:rPr>
        <w:t>;</w:t>
      </w:r>
    </w:p>
    <w:p w:rsidR="00CC3AFF" w:rsidRPr="004347DA" w:rsidRDefault="00E04A61" w:rsidP="0046501D">
      <w:pPr>
        <w:tabs>
          <w:tab w:val="left" w:pos="993"/>
        </w:tabs>
        <w:spacing w:before="60" w:after="60"/>
        <w:ind w:firstLine="709"/>
        <w:jc w:val="both"/>
        <w:rPr>
          <w:lang w:val="vi-VN"/>
        </w:rPr>
      </w:pPr>
      <w:r w:rsidRPr="004347DA">
        <w:rPr>
          <w:lang w:val="vi-VN"/>
        </w:rPr>
        <w:t xml:space="preserve">c) </w:t>
      </w:r>
      <w:r w:rsidR="00CC3AFF" w:rsidRPr="004347DA">
        <w:rPr>
          <w:lang w:val="vi-VN"/>
        </w:rPr>
        <w:t xml:space="preserve">Quyết định giám đốc thẩm </w:t>
      </w:r>
      <w:r w:rsidR="0089374C" w:rsidRPr="004347DA">
        <w:rPr>
          <w:lang w:val="vi-VN"/>
        </w:rPr>
        <w:t>(trừ quyết định giám đốc thẩm của Hội đồng Thẩm phán Tòa án nhân dân tối cao)</w:t>
      </w:r>
      <w:r w:rsidR="003B0F14" w:rsidRPr="004347DA">
        <w:rPr>
          <w:lang w:val="vi-VN"/>
        </w:rPr>
        <w:t>;</w:t>
      </w:r>
    </w:p>
    <w:p w:rsidR="00EB095C" w:rsidRPr="004347DA" w:rsidRDefault="00E04A61" w:rsidP="0046501D">
      <w:pPr>
        <w:tabs>
          <w:tab w:val="left" w:pos="993"/>
        </w:tabs>
        <w:spacing w:before="60" w:after="60"/>
        <w:ind w:firstLine="709"/>
        <w:jc w:val="both"/>
        <w:rPr>
          <w:lang w:val="vi-VN"/>
        </w:rPr>
      </w:pPr>
      <w:r w:rsidRPr="004347DA">
        <w:rPr>
          <w:lang w:val="vi-VN"/>
        </w:rPr>
        <w:t xml:space="preserve">d) </w:t>
      </w:r>
      <w:r w:rsidR="00EB095C" w:rsidRPr="004347DA">
        <w:rPr>
          <w:lang w:val="vi-VN"/>
        </w:rPr>
        <w:t>Quyết định công nhận sự thỏa thuận của các đương sự</w:t>
      </w:r>
      <w:r w:rsidR="003B0F14" w:rsidRPr="004347DA">
        <w:rPr>
          <w:lang w:val="vi-VN"/>
        </w:rPr>
        <w:t>;</w:t>
      </w:r>
    </w:p>
    <w:p w:rsidR="00E04A61" w:rsidRPr="004347DA" w:rsidRDefault="00E04A61" w:rsidP="0046501D">
      <w:pPr>
        <w:tabs>
          <w:tab w:val="left" w:pos="993"/>
        </w:tabs>
        <w:spacing w:before="60" w:after="60"/>
        <w:ind w:firstLine="709"/>
        <w:jc w:val="both"/>
        <w:rPr>
          <w:lang w:val="vi-VN"/>
        </w:rPr>
      </w:pPr>
      <w:r w:rsidRPr="004347DA">
        <w:rPr>
          <w:lang w:val="vi-VN"/>
        </w:rPr>
        <w:t xml:space="preserve">đ) </w:t>
      </w:r>
      <w:r w:rsidR="00794489" w:rsidRPr="004347DA">
        <w:rPr>
          <w:lang w:val="vi-VN"/>
        </w:rPr>
        <w:t xml:space="preserve">Quyết định tạm đình chỉ giải quyết </w:t>
      </w:r>
      <w:r w:rsidR="007A27DA" w:rsidRPr="004347DA">
        <w:rPr>
          <w:lang w:val="vi-VN"/>
        </w:rPr>
        <w:t>vụ án</w:t>
      </w:r>
      <w:r w:rsidR="003B0F14" w:rsidRPr="004347DA">
        <w:rPr>
          <w:lang w:val="vi-VN"/>
        </w:rPr>
        <w:t>;</w:t>
      </w:r>
    </w:p>
    <w:p w:rsidR="00794489" w:rsidRPr="004347DA" w:rsidRDefault="00E04A61" w:rsidP="0046501D">
      <w:pPr>
        <w:tabs>
          <w:tab w:val="left" w:pos="993"/>
        </w:tabs>
        <w:spacing w:before="60" w:after="60"/>
        <w:ind w:firstLine="709"/>
        <w:jc w:val="both"/>
        <w:rPr>
          <w:lang w:val="vi-VN"/>
        </w:rPr>
      </w:pPr>
      <w:r w:rsidRPr="004347DA">
        <w:rPr>
          <w:lang w:val="vi-VN"/>
        </w:rPr>
        <w:t xml:space="preserve">e) </w:t>
      </w:r>
      <w:r w:rsidR="00794489" w:rsidRPr="004347DA">
        <w:rPr>
          <w:lang w:val="vi-VN"/>
        </w:rPr>
        <w:t xml:space="preserve">Quyết định đình chỉ giải quyết </w:t>
      </w:r>
      <w:r w:rsidR="007A27DA" w:rsidRPr="004347DA">
        <w:rPr>
          <w:lang w:val="vi-VN"/>
        </w:rPr>
        <w:t>vụ án</w:t>
      </w:r>
      <w:r w:rsidR="003B0F14" w:rsidRPr="004347DA">
        <w:rPr>
          <w:lang w:val="vi-VN"/>
        </w:rPr>
        <w:t>;</w:t>
      </w:r>
    </w:p>
    <w:p w:rsidR="00794489" w:rsidRPr="004347DA" w:rsidRDefault="00E04A61" w:rsidP="0046501D">
      <w:pPr>
        <w:tabs>
          <w:tab w:val="left" w:pos="993"/>
        </w:tabs>
        <w:spacing w:before="60" w:after="60"/>
        <w:ind w:firstLine="709"/>
        <w:jc w:val="both"/>
        <w:rPr>
          <w:lang w:val="vi-VN"/>
        </w:rPr>
      </w:pPr>
      <w:r w:rsidRPr="004347DA">
        <w:rPr>
          <w:lang w:val="vi-VN"/>
        </w:rPr>
        <w:t xml:space="preserve">g) </w:t>
      </w:r>
      <w:r w:rsidR="00794489" w:rsidRPr="004347DA">
        <w:rPr>
          <w:lang w:val="vi-VN"/>
        </w:rPr>
        <w:t>Quyết định tạm đình chỉ xét xử phúc thẩm</w:t>
      </w:r>
      <w:r w:rsidR="003B0F14" w:rsidRPr="004347DA">
        <w:rPr>
          <w:lang w:val="vi-VN"/>
        </w:rPr>
        <w:t>;</w:t>
      </w:r>
    </w:p>
    <w:p w:rsidR="00EB095C" w:rsidRPr="004347DA" w:rsidRDefault="00E04A61" w:rsidP="0046501D">
      <w:pPr>
        <w:tabs>
          <w:tab w:val="left" w:pos="993"/>
        </w:tabs>
        <w:spacing w:before="60" w:after="60"/>
        <w:ind w:firstLine="709"/>
        <w:jc w:val="both"/>
        <w:rPr>
          <w:lang w:val="vi-VN"/>
        </w:rPr>
      </w:pPr>
      <w:r w:rsidRPr="004347DA">
        <w:rPr>
          <w:lang w:val="vi-VN"/>
        </w:rPr>
        <w:t xml:space="preserve">h) </w:t>
      </w:r>
      <w:r w:rsidR="00794489" w:rsidRPr="004347DA">
        <w:rPr>
          <w:lang w:val="vi-VN"/>
        </w:rPr>
        <w:t>Quyết định đình chỉ xét xử phúc thẩm</w:t>
      </w:r>
      <w:r w:rsidR="003B0F14" w:rsidRPr="004347DA">
        <w:rPr>
          <w:lang w:val="vi-VN"/>
        </w:rPr>
        <w:t>;</w:t>
      </w:r>
    </w:p>
    <w:p w:rsidR="003F054E" w:rsidRPr="004347DA" w:rsidRDefault="00E04A61" w:rsidP="0046501D">
      <w:pPr>
        <w:tabs>
          <w:tab w:val="left" w:pos="993"/>
        </w:tabs>
        <w:spacing w:before="60" w:after="60"/>
        <w:ind w:firstLine="709"/>
        <w:jc w:val="both"/>
        <w:rPr>
          <w:lang w:val="vi-VN"/>
        </w:rPr>
      </w:pPr>
      <w:r w:rsidRPr="004347DA">
        <w:rPr>
          <w:lang w:val="vi-VN"/>
        </w:rPr>
        <w:t xml:space="preserve">i) </w:t>
      </w:r>
      <w:r w:rsidR="003F054E" w:rsidRPr="004347DA">
        <w:rPr>
          <w:lang w:val="vi-VN"/>
        </w:rPr>
        <w:t>Quyết định đình chỉ việc xét đơn yêu cầu giải quyết việc dân sự;</w:t>
      </w:r>
    </w:p>
    <w:p w:rsidR="003F054E" w:rsidRPr="004347DA" w:rsidRDefault="00E04A61" w:rsidP="0046501D">
      <w:pPr>
        <w:tabs>
          <w:tab w:val="left" w:pos="993"/>
        </w:tabs>
        <w:spacing w:before="60" w:after="60"/>
        <w:ind w:firstLine="709"/>
        <w:jc w:val="both"/>
        <w:rPr>
          <w:lang w:val="vi-VN"/>
        </w:rPr>
      </w:pPr>
      <w:r w:rsidRPr="004347DA">
        <w:rPr>
          <w:lang w:val="vi-VN"/>
        </w:rPr>
        <w:t xml:space="preserve">k) </w:t>
      </w:r>
      <w:r w:rsidR="003F054E" w:rsidRPr="004347DA">
        <w:rPr>
          <w:lang w:val="vi-VN"/>
        </w:rPr>
        <w:t>Quyết định đình chỉ giải quyết sơ thẩm việc dân sự;</w:t>
      </w:r>
    </w:p>
    <w:p w:rsidR="00794489" w:rsidRPr="004347DA" w:rsidRDefault="00E04A61" w:rsidP="0046501D">
      <w:pPr>
        <w:tabs>
          <w:tab w:val="left" w:pos="993"/>
        </w:tabs>
        <w:spacing w:before="60" w:after="60"/>
        <w:ind w:firstLine="709"/>
        <w:jc w:val="both"/>
        <w:rPr>
          <w:lang w:val="vi-VN"/>
        </w:rPr>
      </w:pPr>
      <w:r w:rsidRPr="004347DA">
        <w:rPr>
          <w:lang w:val="vi-VN"/>
        </w:rPr>
        <w:t xml:space="preserve">l) </w:t>
      </w:r>
      <w:r w:rsidR="00EB095C" w:rsidRPr="004347DA">
        <w:rPr>
          <w:lang w:val="vi-VN"/>
        </w:rPr>
        <w:t xml:space="preserve">Quyết định </w:t>
      </w:r>
      <w:r w:rsidR="00B14D47" w:rsidRPr="004347DA">
        <w:rPr>
          <w:lang w:val="vi-VN"/>
        </w:rPr>
        <w:t xml:space="preserve">sơ thẩm </w:t>
      </w:r>
      <w:r w:rsidR="00EB095C" w:rsidRPr="004347DA">
        <w:rPr>
          <w:lang w:val="vi-VN"/>
        </w:rPr>
        <w:t>giải quyết việc dân sự</w:t>
      </w:r>
      <w:r w:rsidR="003B0F14" w:rsidRPr="004347DA">
        <w:rPr>
          <w:lang w:val="vi-VN"/>
        </w:rPr>
        <w:t>;</w:t>
      </w:r>
    </w:p>
    <w:p w:rsidR="000C7E86" w:rsidRPr="00CB4690" w:rsidRDefault="00E04A61" w:rsidP="0046501D">
      <w:pPr>
        <w:tabs>
          <w:tab w:val="left" w:pos="993"/>
        </w:tabs>
        <w:spacing w:before="60" w:after="60"/>
        <w:ind w:firstLine="709"/>
        <w:jc w:val="both"/>
        <w:rPr>
          <w:spacing w:val="-8"/>
          <w:lang w:val="vi-VN"/>
        </w:rPr>
      </w:pPr>
      <w:r w:rsidRPr="00CB4690">
        <w:rPr>
          <w:spacing w:val="-8"/>
          <w:lang w:val="vi-VN"/>
        </w:rPr>
        <w:t xml:space="preserve">m) </w:t>
      </w:r>
      <w:r w:rsidR="000C7E86" w:rsidRPr="00CB4690">
        <w:rPr>
          <w:spacing w:val="-8"/>
          <w:lang w:val="vi-VN"/>
        </w:rPr>
        <w:t>Quyết định đình chỉ giải quyết việc xét đơn yêu cầu theo thủ tục phúc thẩm;</w:t>
      </w:r>
    </w:p>
    <w:p w:rsidR="00E04A61" w:rsidRPr="004347DA" w:rsidRDefault="00E04A61" w:rsidP="0046501D">
      <w:pPr>
        <w:tabs>
          <w:tab w:val="left" w:pos="993"/>
        </w:tabs>
        <w:spacing w:before="60" w:after="60"/>
        <w:ind w:firstLine="709"/>
        <w:jc w:val="both"/>
        <w:rPr>
          <w:lang w:val="vi-VN"/>
        </w:rPr>
      </w:pPr>
      <w:r w:rsidRPr="004347DA">
        <w:rPr>
          <w:lang w:val="vi-VN"/>
        </w:rPr>
        <w:t xml:space="preserve">n) </w:t>
      </w:r>
      <w:r w:rsidR="003F054E" w:rsidRPr="004347DA">
        <w:rPr>
          <w:lang w:val="vi-VN"/>
        </w:rPr>
        <w:t>Quyết định đình chỉ giải quyết phúc thẩm việc dân sự;</w:t>
      </w:r>
    </w:p>
    <w:p w:rsidR="00B14D47" w:rsidRPr="004347DA" w:rsidRDefault="006D2C38" w:rsidP="0046501D">
      <w:pPr>
        <w:tabs>
          <w:tab w:val="left" w:pos="993"/>
          <w:tab w:val="left" w:pos="1134"/>
        </w:tabs>
        <w:spacing w:before="60" w:after="60"/>
        <w:ind w:firstLine="709"/>
        <w:jc w:val="both"/>
        <w:rPr>
          <w:lang w:val="vi-VN"/>
        </w:rPr>
      </w:pPr>
      <w:r w:rsidRPr="0046501D">
        <w:rPr>
          <w:lang w:val="vi-VN"/>
        </w:rPr>
        <w:t>o</w:t>
      </w:r>
      <w:r w:rsidR="00E04A61" w:rsidRPr="004347DA">
        <w:rPr>
          <w:lang w:val="vi-VN"/>
        </w:rPr>
        <w:t xml:space="preserve">) </w:t>
      </w:r>
      <w:r w:rsidR="00B14D47" w:rsidRPr="004347DA">
        <w:rPr>
          <w:lang w:val="vi-VN"/>
        </w:rPr>
        <w:t>Quyết định phúc thẩm giải quyết việc dân sự</w:t>
      </w:r>
      <w:r w:rsidR="003B0F14" w:rsidRPr="004347DA">
        <w:rPr>
          <w:lang w:val="vi-VN"/>
        </w:rPr>
        <w:t>;</w:t>
      </w:r>
    </w:p>
    <w:p w:rsidR="008A72E6" w:rsidRPr="009E3A38" w:rsidRDefault="006D2C38" w:rsidP="0046501D">
      <w:pPr>
        <w:tabs>
          <w:tab w:val="left" w:pos="993"/>
          <w:tab w:val="left" w:pos="1134"/>
        </w:tabs>
        <w:spacing w:before="60" w:after="60"/>
        <w:ind w:firstLine="709"/>
        <w:jc w:val="both"/>
        <w:rPr>
          <w:lang w:val="vi-VN"/>
        </w:rPr>
      </w:pPr>
      <w:r w:rsidRPr="0046501D">
        <w:rPr>
          <w:lang w:val="vi-VN"/>
        </w:rPr>
        <w:t>p</w:t>
      </w:r>
      <w:r w:rsidR="00E04A61" w:rsidRPr="009E3A38">
        <w:rPr>
          <w:lang w:val="vi-VN"/>
        </w:rPr>
        <w:t xml:space="preserve">) </w:t>
      </w:r>
      <w:r w:rsidR="008A72E6" w:rsidRPr="009E3A38">
        <w:rPr>
          <w:lang w:val="vi-VN"/>
        </w:rPr>
        <w:t>Các quyết định khác của Tòa án mà luật có quy định.</w:t>
      </w:r>
    </w:p>
    <w:p w:rsidR="00BC28A9" w:rsidRPr="009E3A38" w:rsidRDefault="00BC28A9" w:rsidP="0046501D">
      <w:pPr>
        <w:spacing w:before="60" w:after="60"/>
        <w:ind w:firstLine="709"/>
        <w:jc w:val="both"/>
        <w:rPr>
          <w:b/>
          <w:bCs/>
          <w:i/>
          <w:iCs/>
          <w:lang w:val="vi-VN"/>
        </w:rPr>
      </w:pPr>
      <w:r w:rsidRPr="009E3A38">
        <w:rPr>
          <w:b/>
          <w:bCs/>
          <w:i/>
          <w:iCs/>
          <w:lang w:val="vi-VN"/>
        </w:rPr>
        <w:t>Phương án 2</w:t>
      </w:r>
      <w:r w:rsidR="00D6086F" w:rsidRPr="009E3A38">
        <w:rPr>
          <w:b/>
          <w:bCs/>
          <w:i/>
          <w:iCs/>
          <w:lang w:val="vi-VN"/>
        </w:rPr>
        <w:t>.</w:t>
      </w:r>
      <w:r w:rsidR="002736D8" w:rsidRPr="009E3A38">
        <w:rPr>
          <w:lang w:val="vi-VN"/>
        </w:rPr>
        <w:t xml:space="preserve"> </w:t>
      </w:r>
      <w:r w:rsidR="00196FF8" w:rsidRPr="009E3A38">
        <w:rPr>
          <w:lang w:val="vi-VN"/>
        </w:rPr>
        <w:t>Không hướng dẫn</w:t>
      </w:r>
      <w:r w:rsidR="002736D8" w:rsidRPr="009E3A38">
        <w:rPr>
          <w:lang w:val="vi-VN"/>
        </w:rPr>
        <w:t xml:space="preserve"> khoản này.</w:t>
      </w:r>
    </w:p>
    <w:p w:rsidR="004B6FCA" w:rsidRPr="009E3A38" w:rsidRDefault="004B6FCA" w:rsidP="0046501D">
      <w:pPr>
        <w:spacing w:before="60" w:after="60"/>
        <w:ind w:firstLine="709"/>
        <w:jc w:val="both"/>
        <w:rPr>
          <w:lang w:val="vi-VN"/>
        </w:rPr>
      </w:pPr>
      <w:r w:rsidRPr="009E3A38">
        <w:rPr>
          <w:lang w:val="vi-VN"/>
        </w:rPr>
        <w:t>2.</w:t>
      </w:r>
      <w:r w:rsidRPr="009E3A38">
        <w:rPr>
          <w:b/>
          <w:bCs/>
          <w:lang w:val="vi-VN"/>
        </w:rPr>
        <w:t xml:space="preserve"> </w:t>
      </w:r>
    </w:p>
    <w:p w:rsidR="004B6FCA" w:rsidRPr="009E3A38" w:rsidRDefault="004B6FCA" w:rsidP="0046501D">
      <w:pPr>
        <w:spacing w:before="60" w:after="60"/>
        <w:ind w:firstLine="709"/>
        <w:jc w:val="both"/>
        <w:rPr>
          <w:b/>
          <w:bCs/>
          <w:i/>
          <w:iCs/>
          <w:lang w:val="vi-VN"/>
        </w:rPr>
      </w:pPr>
      <w:r w:rsidRPr="009E3A38">
        <w:rPr>
          <w:b/>
          <w:bCs/>
          <w:i/>
          <w:iCs/>
          <w:lang w:val="vi-VN"/>
        </w:rPr>
        <w:t>Phương án 1.</w:t>
      </w:r>
    </w:p>
    <w:p w:rsidR="004B6FCA" w:rsidRPr="009E3A38" w:rsidRDefault="004B6FCA" w:rsidP="0046501D">
      <w:pPr>
        <w:spacing w:before="60" w:after="60"/>
        <w:ind w:firstLine="709"/>
        <w:jc w:val="both"/>
        <w:rPr>
          <w:lang w:val="vi-VN"/>
        </w:rPr>
      </w:pPr>
      <w:r w:rsidRPr="009E3A38">
        <w:rPr>
          <w:lang w:val="vi-VN"/>
        </w:rPr>
        <w:t>Trường hợp quyết định đình chỉ xét xử phúc thẩm đúng nhưng bản án, quyết định sơ thẩm cần xem xét lại theo thủ tục giám đốc thẩm thì chỉ xem xét kháng nghị đối với bản án, quyết định sơ thẩm có hiệu lực pháp luật.</w:t>
      </w:r>
    </w:p>
    <w:p w:rsidR="004B6FCA" w:rsidRPr="009E3A38" w:rsidRDefault="004B6FCA" w:rsidP="0046501D">
      <w:pPr>
        <w:spacing w:before="60" w:after="60"/>
        <w:ind w:firstLine="709"/>
        <w:jc w:val="both"/>
        <w:rPr>
          <w:b/>
          <w:bCs/>
          <w:i/>
          <w:iCs/>
          <w:lang w:val="vi-VN"/>
        </w:rPr>
      </w:pPr>
      <w:r w:rsidRPr="009E3A38">
        <w:rPr>
          <w:b/>
          <w:bCs/>
          <w:i/>
          <w:iCs/>
          <w:lang w:val="vi-VN"/>
        </w:rPr>
        <w:t>Phương án 2.</w:t>
      </w:r>
    </w:p>
    <w:p w:rsidR="00491572" w:rsidRDefault="004B6FCA" w:rsidP="0046501D">
      <w:pPr>
        <w:spacing w:before="60" w:after="60"/>
        <w:ind w:firstLine="709"/>
        <w:jc w:val="both"/>
        <w:rPr>
          <w:lang w:val="vi-VN"/>
        </w:rPr>
      </w:pPr>
      <w:r w:rsidRPr="009E3A38">
        <w:rPr>
          <w:lang w:val="vi-VN"/>
        </w:rPr>
        <w:t>Trường hợp quyết định đình chỉ xét xử phúc thẩm đúng nhưng bản án, quyết định sơ thẩm cần xem xét lại theo thủ tục giám đốc thẩm thì xem xét kháng nghị đối với quyết định đình chỉ xét xử phúc thẩm. Tùy từng trường hợp, người có thẩm quyền kháng nghị đề nghị Hội đồng xét xử giám đốc thẩm hủy quyết định đình chỉ xét xử phúc thẩm và bản án, quyết định sơ thẩm để xét xử lại theo thủ tục sơ thẩm hoặc hủy quyết định đình chỉ xét xử phúc thẩm và bản án, quyết định sơ thẩm</w:t>
      </w:r>
      <w:r w:rsidR="00491572" w:rsidRPr="0046501D">
        <w:rPr>
          <w:lang w:val="vi-VN"/>
        </w:rPr>
        <w:t xml:space="preserve"> </w:t>
      </w:r>
      <w:r w:rsidR="00491572" w:rsidRPr="009E3A38">
        <w:rPr>
          <w:lang w:val="vi-VN"/>
        </w:rPr>
        <w:t>và đình chỉ giải quyết vụ án.</w:t>
      </w:r>
    </w:p>
    <w:p w:rsidR="00DD4FBA" w:rsidRPr="0046501D" w:rsidRDefault="00491572" w:rsidP="0046501D">
      <w:pPr>
        <w:spacing w:before="60" w:after="60"/>
        <w:ind w:firstLine="709"/>
        <w:jc w:val="both"/>
      </w:pPr>
      <w:r>
        <w:t>3.</w:t>
      </w:r>
    </w:p>
    <w:p w:rsidR="00DD4FBA" w:rsidRPr="0046501D" w:rsidRDefault="00DD4FBA" w:rsidP="0046501D">
      <w:pPr>
        <w:spacing w:before="60" w:after="60"/>
        <w:ind w:firstLine="709"/>
        <w:jc w:val="both"/>
        <w:rPr>
          <w:b/>
          <w:bCs/>
          <w:i/>
          <w:iCs/>
          <w:lang w:val="vi-VN"/>
        </w:rPr>
      </w:pPr>
      <w:r w:rsidRPr="0046501D">
        <w:rPr>
          <w:b/>
          <w:bCs/>
          <w:i/>
          <w:iCs/>
          <w:lang w:val="vi-VN"/>
        </w:rPr>
        <w:t>Phương án 1.</w:t>
      </w:r>
    </w:p>
    <w:p w:rsidR="00DD4FBA" w:rsidRPr="0046501D" w:rsidRDefault="00DD4FBA" w:rsidP="0046501D">
      <w:pPr>
        <w:spacing w:before="60" w:after="60"/>
        <w:ind w:firstLine="709"/>
        <w:jc w:val="both"/>
        <w:rPr>
          <w:lang w:val="vi-VN"/>
        </w:rPr>
      </w:pPr>
      <w:r w:rsidRPr="0046501D">
        <w:rPr>
          <w:lang w:val="vi-VN"/>
        </w:rPr>
        <w:t>Trường hợp Tòa án cấp phúc thẩm quyết định không chấp nhận kháng cáo quá hạn nhưng bản án</w:t>
      </w:r>
      <w:r w:rsidR="00FC1FF9" w:rsidRPr="0046501D">
        <w:rPr>
          <w:lang w:val="vi-VN"/>
        </w:rPr>
        <w:t>, quyết định</w:t>
      </w:r>
      <w:r w:rsidRPr="0046501D">
        <w:rPr>
          <w:lang w:val="vi-VN"/>
        </w:rPr>
        <w:t xml:space="preserve"> sơ thẩm cần xem xét lại theo thủ tục giám đốc thẩm thì chỉ xem xét kháng nghị đối với bản án, quyết định sơ thẩm</w:t>
      </w:r>
      <w:r w:rsidR="00FC1FF9" w:rsidRPr="0046501D">
        <w:rPr>
          <w:lang w:val="vi-VN"/>
        </w:rPr>
        <w:t xml:space="preserve"> có hiệu lực pháp luật.</w:t>
      </w:r>
    </w:p>
    <w:p w:rsidR="00FC1FF9" w:rsidRPr="0046501D" w:rsidRDefault="00FC1FF9" w:rsidP="0046501D">
      <w:pPr>
        <w:spacing w:beforeLines="60" w:before="144" w:afterLines="60" w:after="144"/>
        <w:ind w:firstLine="709"/>
        <w:jc w:val="both"/>
        <w:rPr>
          <w:b/>
          <w:bCs/>
          <w:i/>
          <w:iCs/>
          <w:lang w:val="vi-VN"/>
        </w:rPr>
      </w:pPr>
      <w:r w:rsidRPr="0046501D">
        <w:rPr>
          <w:b/>
          <w:bCs/>
          <w:i/>
          <w:iCs/>
          <w:lang w:val="vi-VN"/>
        </w:rPr>
        <w:t>Phương án 2.</w:t>
      </w:r>
    </w:p>
    <w:p w:rsidR="00AB497D" w:rsidRDefault="00FC1FF9" w:rsidP="0046501D">
      <w:pPr>
        <w:spacing w:beforeLines="60" w:before="144" w:afterLines="60" w:after="144"/>
        <w:ind w:firstLine="709"/>
        <w:jc w:val="both"/>
        <w:rPr>
          <w:lang w:val="vi-VN"/>
        </w:rPr>
      </w:pPr>
      <w:r w:rsidRPr="0046501D">
        <w:rPr>
          <w:lang w:val="vi-VN"/>
        </w:rPr>
        <w:t xml:space="preserve">Trường hợp Tòa án cấp phúc thẩm quyết định không chấp nhận kháng cáo quá hạn nhưng bản án, quyết định sơ thẩm cần xem xét lại theo thủ tục giám đốc thẩm thì xem xét kháng nghị đối với quyết </w:t>
      </w:r>
      <w:r w:rsidR="005454DE" w:rsidRPr="0046501D">
        <w:rPr>
          <w:lang w:val="vi-VN"/>
        </w:rPr>
        <w:t>đ</w:t>
      </w:r>
      <w:r w:rsidRPr="0046501D">
        <w:rPr>
          <w:lang w:val="vi-VN"/>
        </w:rPr>
        <w:t>ịnh không chấp nhận kháng cáo quá hạn. Tùy từng trường hợp, người có thẩm quyền kháng nghị đề nghị Hội đồng xét xử giám đốc thẩm hủy quyết định không chấp nhận kháng cáo quá hạn và bản án, quyết định sơ thẩm để xét xử lại theo thủ tục sơ thẩm hoặc hủy quyết định không chấp nhận kháng cáo quá hạn và bản án, quyết định sơ thẩm và đình chỉ giải quyết vụ án.</w:t>
      </w:r>
    </w:p>
    <w:p w:rsidR="000E189B" w:rsidRPr="0046501D" w:rsidRDefault="000E189B" w:rsidP="0046501D">
      <w:pPr>
        <w:spacing w:beforeLines="60" w:before="144" w:afterLines="60" w:after="144"/>
        <w:ind w:firstLine="709"/>
        <w:jc w:val="both"/>
        <w:rPr>
          <w:b/>
          <w:bCs/>
          <w:i/>
          <w:iCs/>
        </w:rPr>
      </w:pPr>
      <w:r w:rsidRPr="0046501D">
        <w:rPr>
          <w:b/>
          <w:bCs/>
          <w:i/>
          <w:iCs/>
        </w:rPr>
        <w:t>Phương án 3.</w:t>
      </w:r>
    </w:p>
    <w:p w:rsidR="00101D86" w:rsidRPr="0046501D" w:rsidRDefault="000E189B" w:rsidP="0046501D">
      <w:pPr>
        <w:spacing w:beforeLines="60" w:before="144" w:afterLines="60" w:after="144"/>
        <w:ind w:firstLine="709"/>
        <w:jc w:val="both"/>
      </w:pPr>
      <w:r>
        <w:t xml:space="preserve">Không hướng dẫn </w:t>
      </w:r>
      <w:r w:rsidR="004D0093">
        <w:t>khoản</w:t>
      </w:r>
      <w:r>
        <w:t xml:space="preserve"> này.</w:t>
      </w:r>
    </w:p>
    <w:p w:rsidR="00F14FB6" w:rsidRPr="009E3A38" w:rsidRDefault="00EB321B" w:rsidP="0046501D">
      <w:pPr>
        <w:spacing w:beforeLines="60" w:before="144" w:afterLines="60" w:after="144"/>
        <w:ind w:firstLine="709"/>
        <w:jc w:val="both"/>
        <w:rPr>
          <w:b/>
          <w:bCs/>
          <w:lang w:val="vi-VN"/>
        </w:rPr>
      </w:pPr>
      <w:r w:rsidRPr="009E3A38">
        <w:rPr>
          <w:b/>
          <w:bCs/>
          <w:lang w:val="vi-VN"/>
        </w:rPr>
        <w:t xml:space="preserve">Điều </w:t>
      </w:r>
      <w:r w:rsidR="00101D86" w:rsidRPr="009E3A38">
        <w:rPr>
          <w:b/>
          <w:bCs/>
          <w:lang w:val="vi-VN"/>
        </w:rPr>
        <w:t>1</w:t>
      </w:r>
      <w:r w:rsidR="00101D86">
        <w:rPr>
          <w:b/>
          <w:bCs/>
        </w:rPr>
        <w:t>4</w:t>
      </w:r>
      <w:r w:rsidR="00F14FB6" w:rsidRPr="009E3A38">
        <w:rPr>
          <w:b/>
          <w:bCs/>
          <w:lang w:val="vi-VN"/>
        </w:rPr>
        <w:t xml:space="preserve">. </w:t>
      </w:r>
      <w:r w:rsidR="002667D7" w:rsidRPr="009E3A38">
        <w:rPr>
          <w:b/>
          <w:bCs/>
          <w:lang w:val="vi-VN"/>
        </w:rPr>
        <w:t>C</w:t>
      </w:r>
      <w:r w:rsidR="00F14FB6" w:rsidRPr="009E3A38">
        <w:rPr>
          <w:b/>
          <w:bCs/>
          <w:lang w:val="vi-VN"/>
        </w:rPr>
        <w:t>ăn cứ để kháng nghị giám đốc thẩm</w:t>
      </w:r>
    </w:p>
    <w:p w:rsidR="004B1912" w:rsidRPr="009E3A38" w:rsidRDefault="001E28F5" w:rsidP="0046501D">
      <w:pPr>
        <w:spacing w:beforeLines="60" w:before="144" w:afterLines="60" w:after="144"/>
        <w:ind w:firstLine="709"/>
        <w:jc w:val="both"/>
        <w:rPr>
          <w:lang w:val="vi-VN"/>
        </w:rPr>
      </w:pPr>
      <w:r w:rsidRPr="009E3A38">
        <w:rPr>
          <w:lang w:val="vi-VN"/>
        </w:rPr>
        <w:t>1.</w:t>
      </w:r>
      <w:r w:rsidR="004B1912" w:rsidRPr="009E3A38">
        <w:rPr>
          <w:lang w:val="vi-VN"/>
        </w:rPr>
        <w:t xml:space="preserve"> Kết luận trong bản án, quyết định không phù hợp với những tình tiết khách quan của vụ án gây thiệt hại đến quyền, lợi ích hợp pháp của đương sự</w:t>
      </w:r>
      <w:r w:rsidR="00B23764" w:rsidRPr="009E3A38">
        <w:rPr>
          <w:lang w:val="vi-VN"/>
        </w:rPr>
        <w:t xml:space="preserve"> là trường hợp </w:t>
      </w:r>
      <w:r w:rsidR="0045321D" w:rsidRPr="009E3A38">
        <w:rPr>
          <w:lang w:val="vi-VN"/>
        </w:rPr>
        <w:t xml:space="preserve">Tòa án không </w:t>
      </w:r>
      <w:r w:rsidR="004137A8" w:rsidRPr="009E3A38">
        <w:rPr>
          <w:lang w:val="vi-VN"/>
        </w:rPr>
        <w:t>xem xét, đánh giá toàn diện các</w:t>
      </w:r>
      <w:r w:rsidR="0045321D" w:rsidRPr="009E3A38">
        <w:rPr>
          <w:lang w:val="vi-VN"/>
        </w:rPr>
        <w:t xml:space="preserve"> tài liệu, chứng cứ được đương sự và cơ quan, tổ chức, cá nhân khác giao nộp, xuất trình cho Tòa án trong quá trình tố tụng hoặc do Tòa án thu thập được</w:t>
      </w:r>
      <w:r w:rsidR="004137A8" w:rsidRPr="009E3A38">
        <w:rPr>
          <w:lang w:val="vi-VN"/>
        </w:rPr>
        <w:t xml:space="preserve">; không căn cứ vào </w:t>
      </w:r>
      <w:r w:rsidR="0045321D" w:rsidRPr="009E3A38">
        <w:rPr>
          <w:lang w:val="vi-VN"/>
        </w:rPr>
        <w:t>tài liệu, chứng cứ được xem xét tại phiên tòa, kết quả tranh tụng tại phiên tòa</w:t>
      </w:r>
      <w:r w:rsidR="004137A8" w:rsidRPr="009E3A38">
        <w:rPr>
          <w:lang w:val="vi-VN"/>
        </w:rPr>
        <w:t xml:space="preserve"> dẫn đến kết luận trong bản án, quyết định của Tòa án </w:t>
      </w:r>
      <w:r w:rsidR="008264C5" w:rsidRPr="009E3A38">
        <w:rPr>
          <w:lang w:val="vi-VN"/>
        </w:rPr>
        <w:t>không phù hợp với các tài liệu, chứng cứ phản ánh sự thật khách quan của vụ án, làm ảnh hưởng trực tiếp đến quyền và lợi ích chính đáng của đương sự, có thể gây thiệt hại cho họ về vật chất, tinh thần.</w:t>
      </w:r>
    </w:p>
    <w:p w:rsidR="00CB593D" w:rsidRPr="009E3A38" w:rsidRDefault="00CB593D" w:rsidP="0046501D">
      <w:pPr>
        <w:spacing w:beforeLines="60" w:before="144" w:afterLines="60" w:after="144"/>
        <w:ind w:firstLine="709"/>
        <w:jc w:val="both"/>
        <w:rPr>
          <w:lang w:val="vi-VN"/>
        </w:rPr>
      </w:pPr>
      <w:r w:rsidRPr="009E3A38">
        <w:rPr>
          <w:lang w:val="vi-VN"/>
        </w:rPr>
        <w:t>Ví dụ</w:t>
      </w:r>
      <w:r w:rsidR="003B751A" w:rsidRPr="009E3A38">
        <w:rPr>
          <w:lang w:val="vi-VN"/>
        </w:rPr>
        <w:t xml:space="preserve"> </w:t>
      </w:r>
      <w:r w:rsidR="00183047" w:rsidRPr="0046501D">
        <w:rPr>
          <w:lang w:val="vi-VN"/>
        </w:rPr>
        <w:t>7</w:t>
      </w:r>
      <w:r w:rsidRPr="009E3A38">
        <w:rPr>
          <w:lang w:val="vi-VN"/>
        </w:rPr>
        <w:t xml:space="preserve">: </w:t>
      </w:r>
      <w:r w:rsidR="004137A8" w:rsidRPr="009E3A38">
        <w:rPr>
          <w:lang w:val="vi-VN"/>
        </w:rPr>
        <w:t xml:space="preserve">Trong </w:t>
      </w:r>
      <w:r w:rsidR="003B751A" w:rsidRPr="009E3A38">
        <w:rPr>
          <w:lang w:val="vi-VN"/>
        </w:rPr>
        <w:t>vụ án tranh chấp về di sản thừa kế, đương sự xuất trình di chúc hợp pháp của người để lại di sản thừa kế nhưng Tòa án nhận định di chúc đó không hợp pháp và giải quyết chia di sản thừa kế theo pháp luật.</w:t>
      </w:r>
    </w:p>
    <w:p w:rsidR="004B1912" w:rsidRPr="009E3A38" w:rsidRDefault="001E28F5" w:rsidP="0046501D">
      <w:pPr>
        <w:spacing w:beforeLines="60" w:before="144" w:afterLines="60" w:after="144"/>
        <w:ind w:firstLine="709"/>
        <w:jc w:val="both"/>
        <w:rPr>
          <w:lang w:val="vi-VN"/>
        </w:rPr>
      </w:pPr>
      <w:r w:rsidRPr="009E3A38">
        <w:rPr>
          <w:lang w:val="vi-VN"/>
        </w:rPr>
        <w:t>2.</w:t>
      </w:r>
      <w:r w:rsidR="004B1912" w:rsidRPr="009E3A38">
        <w:rPr>
          <w:lang w:val="vi-VN"/>
        </w:rPr>
        <w:t xml:space="preserve"> </w:t>
      </w:r>
      <w:r w:rsidR="00122602" w:rsidRPr="009E3A38">
        <w:rPr>
          <w:lang w:val="vi-VN"/>
        </w:rPr>
        <w:t>V</w:t>
      </w:r>
      <w:r w:rsidR="004B1912" w:rsidRPr="009E3A38">
        <w:rPr>
          <w:lang w:val="vi-VN"/>
        </w:rPr>
        <w:t>i phạm nghiêm trọng thủ tục tố tụng làm cho đương sự không thực hiện được quyền, nghĩa vụ tố tụng của mình, dẫn đến quyền, lợi ích hợp pháp của họ không được bảo vệ theo đúng quy định của pháp luật</w:t>
      </w:r>
      <w:r w:rsidR="00E6072C" w:rsidRPr="009E3A38">
        <w:rPr>
          <w:lang w:val="vi-VN"/>
        </w:rPr>
        <w:t xml:space="preserve"> </w:t>
      </w:r>
      <w:r w:rsidR="0050545A" w:rsidRPr="009E3A38">
        <w:rPr>
          <w:lang w:val="vi-VN"/>
        </w:rPr>
        <w:t xml:space="preserve">khi </w:t>
      </w:r>
      <w:r w:rsidR="00D1039F" w:rsidRPr="009E3A38">
        <w:rPr>
          <w:lang w:val="vi-VN"/>
        </w:rPr>
        <w:t>thuộc một trong các trường hợp sau đây:</w:t>
      </w:r>
    </w:p>
    <w:p w:rsidR="008F0D89" w:rsidRPr="009E3A38" w:rsidRDefault="00CB593D" w:rsidP="0046501D">
      <w:pPr>
        <w:spacing w:beforeLines="60" w:before="144" w:afterLines="60" w:after="144"/>
        <w:ind w:firstLine="709"/>
        <w:jc w:val="both"/>
        <w:rPr>
          <w:lang w:val="vi-VN"/>
        </w:rPr>
      </w:pPr>
      <w:r w:rsidRPr="009E3A38">
        <w:rPr>
          <w:lang w:val="vi-VN"/>
        </w:rPr>
        <w:t>a</w:t>
      </w:r>
      <w:r w:rsidR="00D1039F" w:rsidRPr="009E3A38">
        <w:rPr>
          <w:lang w:val="vi-VN"/>
        </w:rPr>
        <w:t>) Xác định không đúng</w:t>
      </w:r>
      <w:r w:rsidR="00F53D1B" w:rsidRPr="0046501D">
        <w:rPr>
          <w:lang w:val="vi-VN"/>
        </w:rPr>
        <w:t xml:space="preserve"> hoặc không đầy đủ</w:t>
      </w:r>
      <w:r w:rsidR="00D1039F" w:rsidRPr="009E3A38">
        <w:rPr>
          <w:lang w:val="vi-VN"/>
        </w:rPr>
        <w:t xml:space="preserve"> tư cách tham gia tố tụng của người tham gia tố tụng</w:t>
      </w:r>
      <w:r w:rsidR="00E6072C" w:rsidRPr="009E3A38">
        <w:rPr>
          <w:lang w:val="vi-VN"/>
        </w:rPr>
        <w:t xml:space="preserve"> dẫn đến họ không thực hiện được các quyền, nghĩa vụ tố tụng của mình</w:t>
      </w:r>
      <w:r w:rsidR="00D1039F" w:rsidRPr="009E3A38">
        <w:rPr>
          <w:lang w:val="vi-VN"/>
        </w:rPr>
        <w:t>;</w:t>
      </w:r>
    </w:p>
    <w:p w:rsidR="00D1039F" w:rsidRPr="009E3A38" w:rsidRDefault="008F0D89" w:rsidP="0046501D">
      <w:pPr>
        <w:spacing w:beforeLines="60" w:before="144" w:afterLines="60" w:after="144"/>
        <w:ind w:firstLine="709"/>
        <w:jc w:val="both"/>
        <w:rPr>
          <w:lang w:val="vi-VN"/>
        </w:rPr>
      </w:pPr>
      <w:r w:rsidRPr="009E3A38">
        <w:rPr>
          <w:lang w:val="vi-VN"/>
        </w:rPr>
        <w:t>b)</w:t>
      </w:r>
      <w:r w:rsidR="00D1039F" w:rsidRPr="009E3A38">
        <w:rPr>
          <w:lang w:val="vi-VN"/>
        </w:rPr>
        <w:t xml:space="preserve"> </w:t>
      </w:r>
      <w:r w:rsidRPr="009E3A38">
        <w:rPr>
          <w:lang w:val="vi-VN"/>
        </w:rPr>
        <w:t xml:space="preserve">Không </w:t>
      </w:r>
      <w:r w:rsidR="00D1039F" w:rsidRPr="009E3A38">
        <w:rPr>
          <w:lang w:val="vi-VN"/>
        </w:rPr>
        <w:t xml:space="preserve">đưa người có quyền lợi, nghĩa vụ liên quan đến vụ án vào tham gia tố tụng dẫn đến xâm phạm </w:t>
      </w:r>
      <w:r w:rsidR="00E6072C" w:rsidRPr="009E3A38">
        <w:rPr>
          <w:lang w:val="vi-VN"/>
        </w:rPr>
        <w:t xml:space="preserve">nghiêm trọng </w:t>
      </w:r>
      <w:r w:rsidR="00D1039F" w:rsidRPr="009E3A38">
        <w:rPr>
          <w:lang w:val="vi-VN"/>
        </w:rPr>
        <w:t>quyền, lợi ích hợp pháp của họ;</w:t>
      </w:r>
    </w:p>
    <w:p w:rsidR="00D1039F" w:rsidRPr="009E3A38" w:rsidRDefault="008F0D89" w:rsidP="0046501D">
      <w:pPr>
        <w:spacing w:beforeLines="60" w:before="144" w:afterLines="60" w:after="144"/>
        <w:ind w:firstLine="709"/>
        <w:jc w:val="both"/>
        <w:rPr>
          <w:lang w:val="vi-VN"/>
        </w:rPr>
      </w:pPr>
      <w:r w:rsidRPr="009E3A38">
        <w:rPr>
          <w:lang w:val="vi-VN"/>
        </w:rPr>
        <w:t>c</w:t>
      </w:r>
      <w:r w:rsidR="00D1039F" w:rsidRPr="009E3A38">
        <w:rPr>
          <w:lang w:val="vi-VN"/>
        </w:rPr>
        <w:t xml:space="preserve">) Nhập hoặc tách vụ án không đúng quy định tại </w:t>
      </w:r>
      <w:r w:rsidR="00B007F0" w:rsidRPr="009E3A38">
        <w:rPr>
          <w:lang w:val="vi-VN"/>
        </w:rPr>
        <w:t>Điều 42 Bộ luật Tố tụng dân sự, Điều 35 Luật Tố tụng hành chính;</w:t>
      </w:r>
    </w:p>
    <w:p w:rsidR="00D1039F" w:rsidRPr="009E3A38" w:rsidRDefault="008F0D89" w:rsidP="0046501D">
      <w:pPr>
        <w:spacing w:beforeLines="60" w:before="144" w:afterLines="60" w:after="144"/>
        <w:ind w:firstLine="709"/>
        <w:jc w:val="both"/>
        <w:rPr>
          <w:lang w:val="vi-VN"/>
        </w:rPr>
      </w:pPr>
      <w:r w:rsidRPr="009E3A38">
        <w:rPr>
          <w:lang w:val="vi-VN"/>
        </w:rPr>
        <w:t>d</w:t>
      </w:r>
      <w:r w:rsidR="00D1039F" w:rsidRPr="009E3A38">
        <w:rPr>
          <w:lang w:val="vi-VN"/>
        </w:rPr>
        <w:t>) K</w:t>
      </w:r>
      <w:r w:rsidR="00B007F0" w:rsidRPr="009E3A38">
        <w:rPr>
          <w:lang w:val="vi-VN"/>
        </w:rPr>
        <w:t>h</w:t>
      </w:r>
      <w:r w:rsidR="00D1039F" w:rsidRPr="009E3A38">
        <w:rPr>
          <w:lang w:val="vi-VN"/>
        </w:rPr>
        <w:t xml:space="preserve">ông cấp, tống đạt, thông báo văn bản tố tụng cho đương sự, những người tham gia tố tụng khác theo đúng quy định của pháp luật dẫn đến xâm </w:t>
      </w:r>
      <w:r w:rsidR="00E6072C" w:rsidRPr="009E3A38">
        <w:rPr>
          <w:lang w:val="vi-VN"/>
        </w:rPr>
        <w:t xml:space="preserve">phạm </w:t>
      </w:r>
      <w:r w:rsidR="00D1039F" w:rsidRPr="009E3A38">
        <w:rPr>
          <w:lang w:val="vi-VN"/>
        </w:rPr>
        <w:t xml:space="preserve">nghiêm trọng quyền, lợi ích hợp pháp của </w:t>
      </w:r>
      <w:r w:rsidR="00E6072C" w:rsidRPr="009E3A38">
        <w:rPr>
          <w:lang w:val="vi-VN"/>
        </w:rPr>
        <w:t>họ</w:t>
      </w:r>
      <w:r w:rsidR="00D1039F" w:rsidRPr="009E3A38">
        <w:rPr>
          <w:lang w:val="vi-VN"/>
        </w:rPr>
        <w:t>;</w:t>
      </w:r>
    </w:p>
    <w:p w:rsidR="00FF5552" w:rsidRPr="009E3A38" w:rsidRDefault="008F0D89" w:rsidP="0046501D">
      <w:pPr>
        <w:spacing w:beforeLines="60" w:before="144" w:afterLines="60" w:after="144"/>
        <w:ind w:firstLine="709"/>
        <w:jc w:val="both"/>
        <w:rPr>
          <w:lang w:val="vi-VN"/>
        </w:rPr>
      </w:pPr>
      <w:r w:rsidRPr="009E3A38">
        <w:rPr>
          <w:lang w:val="vi-VN"/>
        </w:rPr>
        <w:t>đ</w:t>
      </w:r>
      <w:r w:rsidR="00D1039F" w:rsidRPr="009E3A38">
        <w:rPr>
          <w:lang w:val="vi-VN"/>
        </w:rPr>
        <w:t>) Không có người phiên dịch trong trường hợp</w:t>
      </w:r>
      <w:r w:rsidR="00B007F0" w:rsidRPr="009E3A38">
        <w:rPr>
          <w:lang w:val="vi-VN"/>
        </w:rPr>
        <w:t xml:space="preserve"> người tham gia tố tụng dùng tiếng nói và chữ viết của dân tộc mình</w:t>
      </w:r>
      <w:r w:rsidR="00FF5552" w:rsidRPr="009E3A38">
        <w:rPr>
          <w:lang w:val="vi-VN"/>
        </w:rPr>
        <w:t xml:space="preserve"> hoặc người tham gia tố tụng khuyết tật nghe, nói;</w:t>
      </w:r>
    </w:p>
    <w:p w:rsidR="00B007F0" w:rsidRPr="009E3A38" w:rsidRDefault="00CB0257" w:rsidP="0046501D">
      <w:pPr>
        <w:spacing w:beforeLines="60" w:before="144" w:afterLines="60" w:after="144"/>
        <w:ind w:firstLine="709"/>
        <w:jc w:val="both"/>
        <w:rPr>
          <w:lang w:val="vi-VN"/>
        </w:rPr>
      </w:pPr>
      <w:r w:rsidRPr="009E3A38">
        <w:rPr>
          <w:lang w:val="vi-VN"/>
        </w:rPr>
        <w:t>e</w:t>
      </w:r>
      <w:r w:rsidR="00B007F0" w:rsidRPr="009E3A38">
        <w:rPr>
          <w:lang w:val="vi-VN"/>
        </w:rPr>
        <w:t>) Không từ chối tiến hành, tham gia tố tụng hoặc thay đổi người tiến hành tố tụng, người tham gia tố tụng trong trường hợp quy định tại các </w:t>
      </w:r>
      <w:bookmarkStart w:id="4" w:name="dc_21"/>
      <w:r w:rsidR="00B007F0" w:rsidRPr="009E3A38">
        <w:rPr>
          <w:lang w:val="vi-VN"/>
        </w:rPr>
        <w:t xml:space="preserve">điều </w:t>
      </w:r>
      <w:bookmarkEnd w:id="4"/>
      <w:r w:rsidR="00FF5552" w:rsidRPr="009E3A38">
        <w:rPr>
          <w:lang w:val="vi-VN"/>
        </w:rPr>
        <w:t>52, 53, 54, 60, khoản 2 Điều 80, khoản 2 Điều 82 Bộ luật Tố tụng dân sự, các điều 45, 46, 47, 50, khoản 3 Điều 63, khoản 3 Điều 64 Luật Tố tụng hành chính;</w:t>
      </w:r>
    </w:p>
    <w:p w:rsidR="00B007F0" w:rsidRPr="000E3FA0" w:rsidRDefault="00CB0257" w:rsidP="0046501D">
      <w:pPr>
        <w:spacing w:beforeLines="60" w:before="144" w:afterLines="60" w:after="144"/>
        <w:ind w:firstLine="709"/>
        <w:jc w:val="both"/>
        <w:rPr>
          <w:spacing w:val="-4"/>
          <w:lang w:val="vi-VN"/>
        </w:rPr>
      </w:pPr>
      <w:r w:rsidRPr="000E3FA0">
        <w:rPr>
          <w:spacing w:val="-4"/>
          <w:lang w:val="vi-VN"/>
        </w:rPr>
        <w:t>g</w:t>
      </w:r>
      <w:r w:rsidR="00B007F0" w:rsidRPr="000E3FA0">
        <w:rPr>
          <w:spacing w:val="-4"/>
          <w:lang w:val="vi-VN"/>
        </w:rPr>
        <w:t>) Việc thu thập</w:t>
      </w:r>
      <w:r w:rsidR="00CB593D" w:rsidRPr="000E3FA0">
        <w:rPr>
          <w:spacing w:val="-4"/>
          <w:lang w:val="vi-VN"/>
        </w:rPr>
        <w:t xml:space="preserve"> tài liệu,</w:t>
      </w:r>
      <w:r w:rsidR="00B007F0" w:rsidRPr="000E3FA0">
        <w:rPr>
          <w:spacing w:val="-4"/>
          <w:lang w:val="vi-VN"/>
        </w:rPr>
        <w:t xml:space="preserve"> chứng cứ để chứng minh đối với vụ án không đúng trình tự, thủ tục quy định của </w:t>
      </w:r>
      <w:r w:rsidR="00CB593D" w:rsidRPr="000E3FA0">
        <w:rPr>
          <w:spacing w:val="-4"/>
          <w:lang w:val="vi-VN"/>
        </w:rPr>
        <w:t>Bộ luật Tố tụng dân sự, Luật Tố tụng hành chính</w:t>
      </w:r>
      <w:r w:rsidR="00B007F0" w:rsidRPr="000E3FA0">
        <w:rPr>
          <w:spacing w:val="-4"/>
          <w:lang w:val="vi-VN"/>
        </w:rPr>
        <w:t>;</w:t>
      </w:r>
    </w:p>
    <w:p w:rsidR="00B007F0" w:rsidRPr="009E3A38" w:rsidRDefault="00CB0257" w:rsidP="0046501D">
      <w:pPr>
        <w:spacing w:beforeLines="60" w:before="144" w:afterLines="60" w:after="144"/>
        <w:ind w:firstLine="709"/>
        <w:jc w:val="both"/>
        <w:rPr>
          <w:lang w:val="vi-VN"/>
        </w:rPr>
      </w:pPr>
      <w:r w:rsidRPr="009E3A38">
        <w:rPr>
          <w:lang w:val="vi-VN"/>
        </w:rPr>
        <w:t>h</w:t>
      </w:r>
      <w:r w:rsidR="00B007F0" w:rsidRPr="009E3A38">
        <w:rPr>
          <w:lang w:val="vi-VN"/>
        </w:rPr>
        <w:t xml:space="preserve">) </w:t>
      </w:r>
      <w:r w:rsidR="00811AB5" w:rsidRPr="009E3A38">
        <w:rPr>
          <w:lang w:val="vi-VN"/>
        </w:rPr>
        <w:t>Các trường hợp khác mà</w:t>
      </w:r>
      <w:r w:rsidRPr="009E3A38">
        <w:rPr>
          <w:lang w:val="vi-VN"/>
        </w:rPr>
        <w:t xml:space="preserve"> pháp</w:t>
      </w:r>
      <w:r w:rsidR="00811AB5" w:rsidRPr="009E3A38">
        <w:rPr>
          <w:lang w:val="vi-VN"/>
        </w:rPr>
        <w:t xml:space="preserve"> luật có quy định.</w:t>
      </w:r>
    </w:p>
    <w:p w:rsidR="004B1912" w:rsidRPr="009E3A38" w:rsidRDefault="001E28F5" w:rsidP="0046501D">
      <w:pPr>
        <w:spacing w:beforeLines="60" w:before="144" w:afterLines="60" w:after="144"/>
        <w:ind w:firstLine="709"/>
        <w:jc w:val="both"/>
        <w:rPr>
          <w:lang w:val="vi-VN"/>
        </w:rPr>
      </w:pPr>
      <w:r w:rsidRPr="009E3A38">
        <w:rPr>
          <w:lang w:val="vi-VN"/>
        </w:rPr>
        <w:t>3.</w:t>
      </w:r>
      <w:r w:rsidR="004B1912" w:rsidRPr="009E3A38">
        <w:rPr>
          <w:lang w:val="vi-VN"/>
        </w:rPr>
        <w:t xml:space="preserve"> </w:t>
      </w:r>
      <w:r w:rsidR="00CA19DF" w:rsidRPr="009E3A38">
        <w:rPr>
          <w:lang w:val="vi-VN"/>
        </w:rPr>
        <w:t>S</w:t>
      </w:r>
      <w:r w:rsidR="004B1912" w:rsidRPr="009E3A38">
        <w:rPr>
          <w:lang w:val="vi-VN"/>
        </w:rPr>
        <w:t>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r w:rsidR="00CB593D" w:rsidRPr="009E3A38">
        <w:rPr>
          <w:lang w:val="vi-VN"/>
        </w:rPr>
        <w:t xml:space="preserve"> là trường hợp Tòa án áp dụng không đúng quy định của pháp luật để giải quyết vụ án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661A5D" w:rsidRPr="009E3A38" w:rsidRDefault="003B751A" w:rsidP="0046501D">
      <w:pPr>
        <w:spacing w:beforeLines="60" w:before="144" w:afterLines="60" w:after="144"/>
        <w:ind w:firstLine="709"/>
        <w:jc w:val="both"/>
        <w:rPr>
          <w:lang w:val="vi-VN"/>
        </w:rPr>
      </w:pPr>
      <w:r w:rsidRPr="009E3A38">
        <w:rPr>
          <w:lang w:val="vi-VN"/>
        </w:rPr>
        <w:t>Ví dụ</w:t>
      </w:r>
      <w:r w:rsidR="004412BB" w:rsidRPr="009E3A38">
        <w:rPr>
          <w:lang w:val="vi-VN"/>
        </w:rPr>
        <w:t xml:space="preserve"> </w:t>
      </w:r>
      <w:r w:rsidR="00183047" w:rsidRPr="0046501D">
        <w:rPr>
          <w:lang w:val="vi-VN"/>
        </w:rPr>
        <w:t>8</w:t>
      </w:r>
      <w:r w:rsidRPr="009E3A38">
        <w:rPr>
          <w:lang w:val="vi-VN"/>
        </w:rPr>
        <w:t>:</w:t>
      </w:r>
      <w:r w:rsidR="00347940" w:rsidRPr="009E3A38">
        <w:rPr>
          <w:lang w:val="vi-VN"/>
        </w:rPr>
        <w:t xml:space="preserve"> </w:t>
      </w:r>
      <w:r w:rsidR="009B3F19" w:rsidRPr="009E3A38">
        <w:rPr>
          <w:lang w:val="vi-VN"/>
        </w:rPr>
        <w:t xml:space="preserve">Ngày </w:t>
      </w:r>
      <w:r w:rsidR="00347940" w:rsidRPr="009E3A38">
        <w:rPr>
          <w:lang w:val="vi-VN"/>
        </w:rPr>
        <w:t>01-01-2019, ông A vay 1</w:t>
      </w:r>
      <w:r w:rsidR="009B3F19" w:rsidRPr="009E3A38">
        <w:rPr>
          <w:lang w:val="vi-VN"/>
        </w:rPr>
        <w:t>.0</w:t>
      </w:r>
      <w:r w:rsidR="00347940" w:rsidRPr="009E3A38">
        <w:rPr>
          <w:lang w:val="vi-VN"/>
        </w:rPr>
        <w:t xml:space="preserve">00.000.000 đồng của bà B với lãi suất </w:t>
      </w:r>
      <w:r w:rsidR="009B3F19" w:rsidRPr="009E3A38">
        <w:rPr>
          <w:lang w:val="vi-VN"/>
        </w:rPr>
        <w:t>30</w:t>
      </w:r>
      <w:r w:rsidR="00347940" w:rsidRPr="009E3A38">
        <w:rPr>
          <w:lang w:val="vi-VN"/>
        </w:rPr>
        <w:t>%/năm, thời hạn</w:t>
      </w:r>
      <w:r w:rsidR="009B3F19" w:rsidRPr="009E3A38">
        <w:rPr>
          <w:lang w:val="vi-VN"/>
        </w:rPr>
        <w:t xml:space="preserve"> vay là</w:t>
      </w:r>
      <w:r w:rsidR="00347940" w:rsidRPr="009E3A38">
        <w:rPr>
          <w:lang w:val="vi-VN"/>
        </w:rPr>
        <w:t xml:space="preserve"> 01 </w:t>
      </w:r>
      <w:r w:rsidR="009B3F19" w:rsidRPr="009E3A38">
        <w:rPr>
          <w:lang w:val="vi-VN"/>
        </w:rPr>
        <w:t>năm</w:t>
      </w:r>
      <w:r w:rsidR="00347940" w:rsidRPr="009E3A38">
        <w:rPr>
          <w:lang w:val="vi-VN"/>
        </w:rPr>
        <w:t xml:space="preserve">. Đến hạn trả nợ, ông A không trả được nợ </w:t>
      </w:r>
      <w:r w:rsidR="009B3F19" w:rsidRPr="009E3A38">
        <w:rPr>
          <w:lang w:val="vi-VN"/>
        </w:rPr>
        <w:t xml:space="preserve">gốc và lãi </w:t>
      </w:r>
      <w:r w:rsidR="00347940" w:rsidRPr="009E3A38">
        <w:rPr>
          <w:lang w:val="vi-VN"/>
        </w:rPr>
        <w:t xml:space="preserve">nên bà B khởi kiện tại Tòa án, yêu cầu ông A trả nợ gốc và lãi trong hạn với mức lãi suất </w:t>
      </w:r>
      <w:r w:rsidR="009B3F19" w:rsidRPr="009E3A38">
        <w:rPr>
          <w:lang w:val="vi-VN"/>
        </w:rPr>
        <w:t>30</w:t>
      </w:r>
      <w:r w:rsidR="00347940" w:rsidRPr="009E3A38">
        <w:rPr>
          <w:lang w:val="vi-VN"/>
        </w:rPr>
        <w:t>%/năm, lãi trên nợ gốc quá hạn chưa trả bằng 150% lãi suất vay theo hợp đồng tương ứng với thời gian chậm trả. Toà án</w:t>
      </w:r>
      <w:r w:rsidR="009B3F19" w:rsidRPr="009E3A38">
        <w:rPr>
          <w:lang w:val="vi-VN"/>
        </w:rPr>
        <w:t xml:space="preserve"> cấp sơ thẩm và Tòa án cấp phúc thẩm</w:t>
      </w:r>
      <w:r w:rsidR="00347940" w:rsidRPr="009E3A38">
        <w:rPr>
          <w:lang w:val="vi-VN"/>
        </w:rPr>
        <w:t xml:space="preserve"> </w:t>
      </w:r>
      <w:r w:rsidR="009B3F19" w:rsidRPr="009E3A38">
        <w:rPr>
          <w:lang w:val="vi-VN"/>
        </w:rPr>
        <w:t xml:space="preserve">đã </w:t>
      </w:r>
      <w:r w:rsidR="00347940" w:rsidRPr="009E3A38">
        <w:rPr>
          <w:lang w:val="vi-VN"/>
        </w:rPr>
        <w:t>giải quyết chấp nhận toàn bộ yêu cầu của nguyên đơn</w:t>
      </w:r>
      <w:r w:rsidR="009B3F19" w:rsidRPr="009E3A38">
        <w:rPr>
          <w:lang w:val="vi-VN"/>
        </w:rPr>
        <w:t>. Việc giải quyết của Tòa án như trên</w:t>
      </w:r>
      <w:r w:rsidR="00661A5D" w:rsidRPr="009E3A38">
        <w:rPr>
          <w:lang w:val="vi-VN"/>
        </w:rPr>
        <w:t xml:space="preserve"> là có sai lầm trong việc áp dụng pháp luật, vì theo quy định tại khoản 1 Điều 468 Bộ luật Dân sự thì </w:t>
      </w:r>
      <w:r w:rsidR="00661A5D" w:rsidRPr="009E3A38">
        <w:rPr>
          <w:i/>
          <w:iCs/>
          <w:lang w:val="vi-VN"/>
        </w:rPr>
        <w:t>“Trường hợp các bên có thỏa thuận về lãi suất thì lãi suất theo thỏa thuận không được vượt quá 20%/năm của khoản tiền vay… Trường hợp lãi suất theo thỏa thuận vượt quá lãi suất giới hạn được quy định tại khoản này thì mức lãi suất vượt quá không có hiệu lực.”</w:t>
      </w:r>
    </w:p>
    <w:p w:rsidR="00F14FB6" w:rsidRPr="009E3A38" w:rsidRDefault="00EB321B" w:rsidP="0046501D">
      <w:pPr>
        <w:spacing w:beforeLines="60" w:before="144" w:afterLines="60" w:after="144"/>
        <w:ind w:firstLine="709"/>
        <w:jc w:val="both"/>
        <w:rPr>
          <w:rFonts w:ascii="Times New Roman Bold" w:hAnsi="Times New Roman Bold"/>
          <w:b/>
          <w:bCs/>
          <w:spacing w:val="-10"/>
          <w:lang w:val="vi-VN"/>
        </w:rPr>
      </w:pPr>
      <w:r w:rsidRPr="009E3A38">
        <w:rPr>
          <w:rFonts w:ascii="Times New Roman Bold" w:hAnsi="Times New Roman Bold"/>
          <w:b/>
          <w:bCs/>
          <w:spacing w:val="-10"/>
          <w:lang w:val="vi-VN"/>
        </w:rPr>
        <w:t xml:space="preserve">Điều </w:t>
      </w:r>
      <w:r w:rsidR="00101D86" w:rsidRPr="009E3A38">
        <w:rPr>
          <w:rFonts w:ascii="Times New Roman Bold" w:hAnsi="Times New Roman Bold"/>
          <w:b/>
          <w:bCs/>
          <w:spacing w:val="-10"/>
          <w:lang w:val="vi-VN"/>
        </w:rPr>
        <w:t>1</w:t>
      </w:r>
      <w:r w:rsidR="00101D86">
        <w:rPr>
          <w:rFonts w:ascii="Times New Roman Bold" w:hAnsi="Times New Roman Bold"/>
          <w:b/>
          <w:bCs/>
          <w:spacing w:val="-10"/>
        </w:rPr>
        <w:t>5</w:t>
      </w:r>
      <w:r w:rsidR="00F14FB6" w:rsidRPr="009E3A38">
        <w:rPr>
          <w:rFonts w:ascii="Times New Roman Bold" w:hAnsi="Times New Roman Bold"/>
          <w:b/>
          <w:bCs/>
          <w:spacing w:val="-10"/>
          <w:lang w:val="vi-VN"/>
        </w:rPr>
        <w:t xml:space="preserve">. </w:t>
      </w:r>
      <w:r w:rsidR="00A15959" w:rsidRPr="009E3A38">
        <w:rPr>
          <w:rFonts w:ascii="Times New Roman Bold" w:hAnsi="Times New Roman Bold"/>
          <w:b/>
          <w:bCs/>
          <w:spacing w:val="-10"/>
          <w:lang w:val="vi-VN"/>
        </w:rPr>
        <w:t>Kiểm tra, xác minh tài liệu,</w:t>
      </w:r>
      <w:r w:rsidR="00F14FB6" w:rsidRPr="009E3A38">
        <w:rPr>
          <w:rFonts w:ascii="Times New Roman Bold" w:hAnsi="Times New Roman Bold"/>
          <w:b/>
          <w:bCs/>
          <w:spacing w:val="-10"/>
          <w:lang w:val="vi-VN"/>
        </w:rPr>
        <w:t xml:space="preserve"> chứng cứ </w:t>
      </w:r>
      <w:r w:rsidR="00A15959" w:rsidRPr="009E3A38">
        <w:rPr>
          <w:rFonts w:ascii="Times New Roman Bold" w:hAnsi="Times New Roman Bold"/>
          <w:b/>
          <w:bCs/>
          <w:spacing w:val="-10"/>
          <w:lang w:val="vi-VN"/>
        </w:rPr>
        <w:t>trong thủ tục giám đốc thẩm</w:t>
      </w:r>
    </w:p>
    <w:p w:rsidR="00196FF8" w:rsidRPr="009E3A38" w:rsidRDefault="00196FF8" w:rsidP="0046501D">
      <w:pPr>
        <w:spacing w:beforeLines="60" w:before="144" w:afterLines="60" w:after="144"/>
        <w:ind w:firstLine="709"/>
        <w:jc w:val="both"/>
        <w:rPr>
          <w:rFonts w:ascii="Times New Roman Bold" w:hAnsi="Times New Roman Bold"/>
          <w:b/>
          <w:bCs/>
          <w:i/>
          <w:iCs/>
          <w:spacing w:val="-6"/>
          <w:lang w:val="vi-VN"/>
        </w:rPr>
      </w:pPr>
      <w:r w:rsidRPr="009E3A38">
        <w:rPr>
          <w:rFonts w:ascii="Times New Roman Bold" w:hAnsi="Times New Roman Bold"/>
          <w:b/>
          <w:bCs/>
          <w:i/>
          <w:iCs/>
          <w:spacing w:val="-6"/>
          <w:lang w:val="vi-VN"/>
        </w:rPr>
        <w:t>Phương án 1.</w:t>
      </w:r>
    </w:p>
    <w:p w:rsidR="00553BCF" w:rsidRPr="009E3A38" w:rsidRDefault="00AD65E3" w:rsidP="0046501D">
      <w:pPr>
        <w:spacing w:beforeLines="60" w:before="144" w:afterLines="60" w:after="144"/>
        <w:ind w:firstLine="709"/>
        <w:jc w:val="both"/>
        <w:rPr>
          <w:lang w:val="vi-VN"/>
        </w:rPr>
      </w:pPr>
      <w:r w:rsidRPr="009E3A38">
        <w:rPr>
          <w:lang w:val="vi-VN"/>
        </w:rPr>
        <w:t xml:space="preserve">1. Người có thẩm quyền </w:t>
      </w:r>
      <w:r w:rsidR="00570181" w:rsidRPr="009E3A38">
        <w:rPr>
          <w:lang w:val="vi-VN"/>
        </w:rPr>
        <w:t xml:space="preserve">kháng nghị giám đốc thẩm </w:t>
      </w:r>
      <w:r w:rsidR="00A15959" w:rsidRPr="009E3A38">
        <w:rPr>
          <w:lang w:val="vi-VN"/>
        </w:rPr>
        <w:t>có quyền tự mình kiểm tra, xác minh tài liệu, chứng cứ cần thiết sau đây:</w:t>
      </w:r>
    </w:p>
    <w:p w:rsidR="00E5450F" w:rsidRPr="009E3A38" w:rsidRDefault="00E5450F" w:rsidP="0046501D">
      <w:pPr>
        <w:spacing w:beforeLines="60" w:before="144" w:afterLines="60" w:after="144"/>
        <w:ind w:firstLine="709"/>
        <w:jc w:val="both"/>
        <w:rPr>
          <w:lang w:val="vi-VN"/>
        </w:rPr>
      </w:pPr>
      <w:r w:rsidRPr="009E3A38">
        <w:rPr>
          <w:spacing w:val="-2"/>
          <w:lang w:val="vi-VN"/>
        </w:rPr>
        <w:t>a)</w:t>
      </w:r>
      <w:r w:rsidR="00F14FB6" w:rsidRPr="009E3A38">
        <w:rPr>
          <w:spacing w:val="-2"/>
          <w:lang w:val="vi-VN"/>
        </w:rPr>
        <w:t xml:space="preserve"> </w:t>
      </w:r>
      <w:r w:rsidR="00402BBA" w:rsidRPr="009E3A38">
        <w:rPr>
          <w:spacing w:val="-2"/>
          <w:lang w:val="vi-VN"/>
        </w:rPr>
        <w:t>Tài liệu,</w:t>
      </w:r>
      <w:r w:rsidR="00F14FB6" w:rsidRPr="009E3A38">
        <w:rPr>
          <w:spacing w:val="-2"/>
          <w:lang w:val="vi-VN"/>
        </w:rPr>
        <w:t xml:space="preserve"> chứng cứ làm căn cứ để</w:t>
      </w:r>
      <w:r w:rsidR="00402BBA" w:rsidRPr="009E3A38">
        <w:rPr>
          <w:spacing w:val="-2"/>
          <w:lang w:val="vi-VN"/>
        </w:rPr>
        <w:t xml:space="preserve"> người có thẩm quyền kháng nghị giám đốc thẩm</w:t>
      </w:r>
      <w:r w:rsidRPr="009E3A38">
        <w:rPr>
          <w:spacing w:val="-2"/>
          <w:lang w:val="vi-VN"/>
        </w:rPr>
        <w:t xml:space="preserve"> kháng nghị bản án, quyết định có hiệu lực pháp luật và</w:t>
      </w:r>
      <w:r w:rsidR="00402BBA" w:rsidRPr="009E3A38">
        <w:rPr>
          <w:spacing w:val="-2"/>
          <w:lang w:val="vi-VN"/>
        </w:rPr>
        <w:t xml:space="preserve"> đề nghị</w:t>
      </w:r>
      <w:r w:rsidRPr="009E3A38">
        <w:rPr>
          <w:spacing w:val="-2"/>
          <w:lang w:val="vi-VN"/>
        </w:rPr>
        <w:t xml:space="preserve"> </w:t>
      </w:r>
      <w:r w:rsidR="00F14FB6" w:rsidRPr="009E3A38">
        <w:rPr>
          <w:spacing w:val="-2"/>
          <w:lang w:val="vi-VN"/>
        </w:rPr>
        <w:t>Hội đồng xét xử giám đốc thẩm sửa một phần hoặc toàn bộ bản án, quyết định đã có hiệu lực pháp luật;</w:t>
      </w:r>
      <w:r w:rsidR="00F14FB6" w:rsidRPr="009E3A38">
        <w:rPr>
          <w:lang w:val="vi-VN"/>
        </w:rPr>
        <w:t xml:space="preserve"> </w:t>
      </w:r>
    </w:p>
    <w:p w:rsidR="002D6FA3" w:rsidRPr="009E3A38" w:rsidRDefault="00E5450F" w:rsidP="0046501D">
      <w:pPr>
        <w:spacing w:beforeLines="60" w:before="144" w:afterLines="60" w:after="144"/>
        <w:ind w:firstLine="709"/>
        <w:jc w:val="both"/>
        <w:rPr>
          <w:lang w:val="vi-VN"/>
        </w:rPr>
      </w:pPr>
      <w:r w:rsidRPr="009E3A38">
        <w:rPr>
          <w:lang w:val="vi-VN"/>
        </w:rPr>
        <w:t>b</w:t>
      </w:r>
      <w:r w:rsidR="00F14FB6" w:rsidRPr="009E3A38">
        <w:rPr>
          <w:lang w:val="vi-VN"/>
        </w:rPr>
        <w:t xml:space="preserve">) </w:t>
      </w:r>
      <w:r w:rsidRPr="009E3A38">
        <w:rPr>
          <w:lang w:val="vi-VN"/>
        </w:rPr>
        <w:t>Tài liệu,</w:t>
      </w:r>
      <w:r w:rsidR="00F14FB6" w:rsidRPr="009E3A38">
        <w:rPr>
          <w:lang w:val="vi-VN"/>
        </w:rPr>
        <w:t xml:space="preserve"> chứng cứ về những vi phạm của Tòa án</w:t>
      </w:r>
      <w:r w:rsidR="00CC3AFF" w:rsidRPr="009E3A38">
        <w:rPr>
          <w:lang w:val="vi-VN"/>
        </w:rPr>
        <w:t xml:space="preserve"> đã xét xử sơ thẩm, phúc thẩm, giám đốc thẩm</w:t>
      </w:r>
      <w:r w:rsidR="00F14FB6" w:rsidRPr="009E3A38">
        <w:rPr>
          <w:lang w:val="vi-VN"/>
        </w:rPr>
        <w:t xml:space="preserve"> </w:t>
      </w:r>
      <w:r w:rsidR="0046497F" w:rsidRPr="009E3A38">
        <w:rPr>
          <w:lang w:val="vi-VN"/>
        </w:rPr>
        <w:t>làm căn cứ</w:t>
      </w:r>
      <w:r w:rsidR="00F14FB6" w:rsidRPr="009E3A38">
        <w:rPr>
          <w:lang w:val="vi-VN"/>
        </w:rPr>
        <w:t xml:space="preserve"> </w:t>
      </w:r>
      <w:r w:rsidRPr="009E3A38">
        <w:rPr>
          <w:spacing w:val="-2"/>
          <w:lang w:val="vi-VN"/>
        </w:rPr>
        <w:t>để người có thẩm quyền kháng nghị giám đốc thẩm kháng nghị bản án, quyết định có hiệu lực pháp luật và đề nghị Hội đồng xét xử giám đốc thẩm</w:t>
      </w:r>
      <w:r w:rsidRPr="009E3A38">
        <w:rPr>
          <w:lang w:val="vi-VN"/>
        </w:rPr>
        <w:t xml:space="preserve"> </w:t>
      </w:r>
      <w:r w:rsidR="00F14FB6" w:rsidRPr="009E3A38">
        <w:rPr>
          <w:lang w:val="vi-VN"/>
        </w:rPr>
        <w:t>hủy</w:t>
      </w:r>
      <w:r w:rsidR="00652D2E" w:rsidRPr="009E3A38">
        <w:rPr>
          <w:lang w:val="vi-VN"/>
        </w:rPr>
        <w:t xml:space="preserve"> một phần hoặc toàn bộ</w:t>
      </w:r>
      <w:r w:rsidR="00F14FB6" w:rsidRPr="009E3A38">
        <w:rPr>
          <w:lang w:val="vi-VN"/>
        </w:rPr>
        <w:t xml:space="preserve"> bản án, quyết định đã có hiệu lực pháp luật</w:t>
      </w:r>
      <w:r w:rsidR="002D6FA3" w:rsidRPr="009E3A38">
        <w:rPr>
          <w:lang w:val="vi-VN"/>
        </w:rPr>
        <w:t>;</w:t>
      </w:r>
    </w:p>
    <w:p w:rsidR="00E5450F" w:rsidRPr="009E3A38" w:rsidRDefault="002D6FA3" w:rsidP="0046501D">
      <w:pPr>
        <w:spacing w:beforeLines="60" w:before="144" w:afterLines="60" w:after="144"/>
        <w:ind w:firstLine="709"/>
        <w:jc w:val="both"/>
        <w:rPr>
          <w:lang w:val="vi-VN"/>
        </w:rPr>
      </w:pPr>
      <w:r w:rsidRPr="009E3A38">
        <w:rPr>
          <w:lang w:val="vi-VN"/>
        </w:rPr>
        <w:t>c) Tài liệu, chứng cứ khác mà người có thẩm quyền kháng nghị xét thấy cần thiết</w:t>
      </w:r>
      <w:r w:rsidR="00F14FB6" w:rsidRPr="009E3A38">
        <w:rPr>
          <w:lang w:val="vi-VN"/>
        </w:rPr>
        <w:t>.</w:t>
      </w:r>
    </w:p>
    <w:p w:rsidR="001D0895" w:rsidRPr="009E3A38" w:rsidRDefault="004D1BCD" w:rsidP="0046501D">
      <w:pPr>
        <w:spacing w:beforeLines="60" w:before="144" w:afterLines="60" w:after="144"/>
        <w:ind w:firstLine="709"/>
        <w:jc w:val="both"/>
        <w:rPr>
          <w:lang w:val="vi-VN"/>
        </w:rPr>
      </w:pPr>
      <w:r w:rsidRPr="009E3A38">
        <w:rPr>
          <w:lang w:val="vi-VN"/>
        </w:rPr>
        <w:t xml:space="preserve">2. </w:t>
      </w:r>
      <w:r w:rsidR="001D0895" w:rsidRPr="009E3A38">
        <w:rPr>
          <w:lang w:val="vi-VN"/>
        </w:rPr>
        <w:t>Thẩm phán được Chánh án Tòa án phân công có thể tiến hành một hoặc một số biện pháp</w:t>
      </w:r>
      <w:r w:rsidR="003216E3" w:rsidRPr="009E3A38">
        <w:rPr>
          <w:lang w:val="vi-VN"/>
        </w:rPr>
        <w:t xml:space="preserve"> sau đây để</w:t>
      </w:r>
      <w:r w:rsidR="001D0895" w:rsidRPr="009E3A38">
        <w:rPr>
          <w:lang w:val="vi-VN"/>
        </w:rPr>
        <w:t xml:space="preserve"> </w:t>
      </w:r>
      <w:r w:rsidR="00B716A2" w:rsidRPr="009E3A38">
        <w:rPr>
          <w:lang w:val="vi-VN"/>
        </w:rPr>
        <w:t xml:space="preserve">thu thập tài liệu, chứng cứ </w:t>
      </w:r>
      <w:r w:rsidR="003216E3" w:rsidRPr="009E3A38">
        <w:rPr>
          <w:lang w:val="vi-VN"/>
        </w:rPr>
        <w:t>cần thiết hướng dẫn tại khoản 1 Điều này:</w:t>
      </w:r>
    </w:p>
    <w:p w:rsidR="003216E3" w:rsidRPr="009E3A38" w:rsidRDefault="003216E3" w:rsidP="0046501D">
      <w:pPr>
        <w:spacing w:beforeLines="60" w:before="144" w:afterLines="60" w:after="144"/>
        <w:ind w:firstLine="709"/>
        <w:jc w:val="both"/>
        <w:rPr>
          <w:lang w:val="vi-VN"/>
        </w:rPr>
      </w:pPr>
      <w:r w:rsidRPr="009E3A38">
        <w:rPr>
          <w:lang w:val="vi-VN"/>
        </w:rPr>
        <w:t>a) Lấy lời khai của đương sự, người làm chứng;</w:t>
      </w:r>
    </w:p>
    <w:p w:rsidR="003216E3" w:rsidRPr="009E3A38" w:rsidRDefault="003216E3" w:rsidP="0046501D">
      <w:pPr>
        <w:spacing w:beforeLines="60" w:before="144" w:afterLines="60" w:after="144"/>
        <w:ind w:firstLine="709"/>
        <w:jc w:val="both"/>
        <w:rPr>
          <w:lang w:val="vi-VN"/>
        </w:rPr>
      </w:pPr>
      <w:r w:rsidRPr="009E3A38">
        <w:rPr>
          <w:spacing w:val="-8"/>
          <w:lang w:val="vi-VN"/>
        </w:rPr>
        <w:t>b) Đối chất giữa các đương sự với nhau, giữa đương sự với người làm chứng</w:t>
      </w:r>
      <w:r w:rsidRPr="009E3A38">
        <w:rPr>
          <w:lang w:val="vi-VN"/>
        </w:rPr>
        <w:t>;</w:t>
      </w:r>
    </w:p>
    <w:p w:rsidR="003216E3" w:rsidRPr="009E3A38" w:rsidRDefault="003216E3" w:rsidP="0046501D">
      <w:pPr>
        <w:spacing w:beforeLines="60" w:before="144" w:afterLines="60" w:after="144"/>
        <w:ind w:firstLine="709"/>
        <w:jc w:val="both"/>
        <w:rPr>
          <w:lang w:val="vi-VN"/>
        </w:rPr>
      </w:pPr>
      <w:r w:rsidRPr="009E3A38">
        <w:rPr>
          <w:lang w:val="vi-VN"/>
        </w:rPr>
        <w:t>c) Xem xét, thẩm định tại chỗ;</w:t>
      </w:r>
    </w:p>
    <w:p w:rsidR="003216E3" w:rsidRPr="009E3A38" w:rsidRDefault="003216E3" w:rsidP="0046501D">
      <w:pPr>
        <w:spacing w:beforeLines="60" w:before="144" w:afterLines="60" w:after="144"/>
        <w:ind w:firstLine="709"/>
        <w:jc w:val="both"/>
        <w:rPr>
          <w:lang w:val="vi-VN"/>
        </w:rPr>
      </w:pPr>
      <w:r w:rsidRPr="009E3A38">
        <w:rPr>
          <w:lang w:val="vi-VN"/>
        </w:rPr>
        <w:t>d) Ủy thác thu thập, xác minh tài liệu, chứng cứ;</w:t>
      </w:r>
    </w:p>
    <w:p w:rsidR="003216E3" w:rsidRPr="009E3A38" w:rsidRDefault="003216E3" w:rsidP="0046501D">
      <w:pPr>
        <w:spacing w:beforeLines="60" w:before="144" w:afterLines="60" w:after="144"/>
        <w:ind w:firstLine="709"/>
        <w:jc w:val="both"/>
        <w:rPr>
          <w:lang w:val="vi-VN"/>
        </w:rPr>
      </w:pPr>
      <w:r w:rsidRPr="009E3A38">
        <w:rPr>
          <w:lang w:val="vi-VN"/>
        </w:rPr>
        <w:t xml:space="preserve">đ) Yêu cầu cơ quan, tổ chức, cá nhân cung cấp tài liệu đọc được, nghe được, nhìn được hoặc hiện vật khác liên quan đến việc giải quyết vụ </w:t>
      </w:r>
      <w:r w:rsidR="00580150" w:rsidRPr="009E3A38">
        <w:rPr>
          <w:lang w:val="vi-VN"/>
        </w:rPr>
        <w:t>án</w:t>
      </w:r>
      <w:r w:rsidRPr="009E3A38">
        <w:rPr>
          <w:lang w:val="vi-VN"/>
        </w:rPr>
        <w:t>;</w:t>
      </w:r>
    </w:p>
    <w:p w:rsidR="003216E3" w:rsidRPr="009E3A38" w:rsidRDefault="003216E3" w:rsidP="0046501D">
      <w:pPr>
        <w:spacing w:beforeLines="60" w:before="144" w:afterLines="60" w:after="144"/>
        <w:ind w:firstLine="709"/>
        <w:jc w:val="both"/>
        <w:rPr>
          <w:lang w:val="vi-VN"/>
        </w:rPr>
      </w:pPr>
      <w:r w:rsidRPr="009E3A38">
        <w:rPr>
          <w:lang w:val="vi-VN"/>
        </w:rPr>
        <w:t>e) Xác minh sự có mặt hoặc vắng mặt của đương sự tại nơi cư trú</w:t>
      </w:r>
      <w:r w:rsidR="00181C4C" w:rsidRPr="009E3A38">
        <w:rPr>
          <w:lang w:val="vi-VN"/>
        </w:rPr>
        <w:t xml:space="preserve"> (đối với vụ án dân sự)</w:t>
      </w:r>
      <w:r w:rsidRPr="009E3A38">
        <w:rPr>
          <w:lang w:val="vi-VN"/>
        </w:rPr>
        <w:t>;</w:t>
      </w:r>
    </w:p>
    <w:p w:rsidR="003216E3" w:rsidRPr="009E3A38" w:rsidRDefault="003216E3" w:rsidP="0046501D">
      <w:pPr>
        <w:spacing w:beforeLines="60" w:before="144" w:afterLines="60" w:after="144"/>
        <w:ind w:firstLine="709"/>
        <w:jc w:val="both"/>
        <w:rPr>
          <w:lang w:val="vi-VN"/>
        </w:rPr>
      </w:pPr>
      <w:r w:rsidRPr="009E3A38">
        <w:rPr>
          <w:lang w:val="vi-VN"/>
        </w:rPr>
        <w:t xml:space="preserve">g) Các biện pháp khác theo quy định của Bộ luật </w:t>
      </w:r>
      <w:r w:rsidR="00347785" w:rsidRPr="009E3A38">
        <w:rPr>
          <w:lang w:val="vi-VN"/>
        </w:rPr>
        <w:t>Tố tụng dân sự,</w:t>
      </w:r>
      <w:r w:rsidR="00181C4C" w:rsidRPr="009E3A38">
        <w:rPr>
          <w:lang w:val="vi-VN"/>
        </w:rPr>
        <w:t xml:space="preserve"> Luật Tố tụng hành chính</w:t>
      </w:r>
      <w:r w:rsidR="00347785" w:rsidRPr="009E3A38">
        <w:rPr>
          <w:lang w:val="vi-VN"/>
        </w:rPr>
        <w:t xml:space="preserve"> do Chánh án Tòa án quyết định</w:t>
      </w:r>
      <w:r w:rsidRPr="009E3A38">
        <w:rPr>
          <w:lang w:val="vi-VN"/>
        </w:rPr>
        <w:t>.</w:t>
      </w:r>
    </w:p>
    <w:p w:rsidR="007226FF" w:rsidRPr="009E3A38" w:rsidRDefault="00C16149" w:rsidP="0046501D">
      <w:pPr>
        <w:spacing w:beforeLines="60" w:before="144" w:afterLines="60" w:after="144"/>
        <w:ind w:firstLine="709"/>
        <w:jc w:val="both"/>
        <w:rPr>
          <w:lang w:val="vi-VN"/>
        </w:rPr>
      </w:pPr>
      <w:r w:rsidRPr="009E3A38">
        <w:rPr>
          <w:lang w:val="vi-VN"/>
        </w:rPr>
        <w:t xml:space="preserve">3. Thẩm tra viên được Chánh án Tòa án phân công thẩm tra hồ sơ vụ việc </w:t>
      </w:r>
      <w:r w:rsidR="00F16F63" w:rsidRPr="009E3A38">
        <w:rPr>
          <w:lang w:val="vi-VN"/>
        </w:rPr>
        <w:t>có thể tiến hành</w:t>
      </w:r>
      <w:r w:rsidR="007226FF" w:rsidRPr="009E3A38">
        <w:rPr>
          <w:lang w:val="vi-VN"/>
        </w:rPr>
        <w:t xml:space="preserve"> một hoặc một số biện pháp sau đây để thu thập tài liệu, chứng cứ</w:t>
      </w:r>
      <w:r w:rsidRPr="009E3A38">
        <w:rPr>
          <w:lang w:val="vi-VN"/>
        </w:rPr>
        <w:t xml:space="preserve"> cần thiết hướng dẫn tại khoản 1 Điều này</w:t>
      </w:r>
      <w:r w:rsidR="007226FF" w:rsidRPr="009E3A38">
        <w:rPr>
          <w:lang w:val="vi-VN"/>
        </w:rPr>
        <w:t>:</w:t>
      </w:r>
    </w:p>
    <w:p w:rsidR="00C16149" w:rsidRPr="009E3A38" w:rsidRDefault="00C16149" w:rsidP="0046501D">
      <w:pPr>
        <w:spacing w:beforeLines="60" w:before="144" w:afterLines="60" w:after="144"/>
        <w:ind w:firstLine="709"/>
        <w:jc w:val="both"/>
        <w:rPr>
          <w:lang w:val="vi-VN"/>
        </w:rPr>
      </w:pPr>
      <w:r w:rsidRPr="009E3A38">
        <w:rPr>
          <w:lang w:val="vi-VN"/>
        </w:rPr>
        <w:t>a) Lấy lời khai của đương sự, người làm chứng;</w:t>
      </w:r>
    </w:p>
    <w:p w:rsidR="00C16149" w:rsidRPr="009E3A38" w:rsidRDefault="00CF21D6" w:rsidP="0046501D">
      <w:pPr>
        <w:spacing w:beforeLines="60" w:before="144" w:afterLines="60" w:after="144"/>
        <w:ind w:firstLine="709"/>
        <w:jc w:val="both"/>
        <w:rPr>
          <w:lang w:val="vi-VN"/>
        </w:rPr>
      </w:pPr>
      <w:r w:rsidRPr="009E3A38">
        <w:rPr>
          <w:lang w:val="vi-VN"/>
        </w:rPr>
        <w:t>b</w:t>
      </w:r>
      <w:r w:rsidR="00C16149" w:rsidRPr="009E3A38">
        <w:rPr>
          <w:lang w:val="vi-VN"/>
        </w:rPr>
        <w:t xml:space="preserve">) Yêu cầu cơ quan, tổ chức, cá nhân cung cấp tài liệu đọc được, nghe được, nhìn được hoặc hiện vật khác liên quan đến việc giải quyết vụ </w:t>
      </w:r>
      <w:r w:rsidR="00580150" w:rsidRPr="009E3A38">
        <w:rPr>
          <w:lang w:val="vi-VN"/>
        </w:rPr>
        <w:t>án;</w:t>
      </w:r>
    </w:p>
    <w:p w:rsidR="00C16149" w:rsidRPr="009E3A38" w:rsidRDefault="00CF21D6" w:rsidP="0046501D">
      <w:pPr>
        <w:spacing w:beforeLines="60" w:before="144" w:afterLines="60" w:after="144"/>
        <w:ind w:firstLine="709"/>
        <w:jc w:val="both"/>
        <w:rPr>
          <w:lang w:val="vi-VN"/>
        </w:rPr>
      </w:pPr>
      <w:r w:rsidRPr="009E3A38">
        <w:rPr>
          <w:lang w:val="vi-VN"/>
        </w:rPr>
        <w:t>c</w:t>
      </w:r>
      <w:r w:rsidR="00C16149" w:rsidRPr="009E3A38">
        <w:rPr>
          <w:lang w:val="vi-VN"/>
        </w:rPr>
        <w:t>) Xác minh sự có mặt hoặc vắng mặt của đương sự tại nơi cư trú</w:t>
      </w:r>
      <w:r w:rsidR="00177E40" w:rsidRPr="009E3A38">
        <w:rPr>
          <w:lang w:val="vi-VN"/>
        </w:rPr>
        <w:t xml:space="preserve"> (đối với vụ </w:t>
      </w:r>
      <w:r w:rsidR="00181C4C" w:rsidRPr="009E3A38">
        <w:rPr>
          <w:lang w:val="vi-VN"/>
        </w:rPr>
        <w:t>án</w:t>
      </w:r>
      <w:r w:rsidR="00177E40" w:rsidRPr="009E3A38">
        <w:rPr>
          <w:lang w:val="vi-VN"/>
        </w:rPr>
        <w:t xml:space="preserve"> dân sự)</w:t>
      </w:r>
      <w:r w:rsidR="00C16149" w:rsidRPr="009E3A38">
        <w:rPr>
          <w:lang w:val="vi-VN"/>
        </w:rPr>
        <w:t>.</w:t>
      </w:r>
    </w:p>
    <w:p w:rsidR="00196FF8" w:rsidRPr="009E3A38" w:rsidRDefault="00196FF8" w:rsidP="0046501D">
      <w:pPr>
        <w:spacing w:beforeLines="60" w:before="144" w:afterLines="60" w:after="144"/>
        <w:ind w:firstLine="709"/>
        <w:jc w:val="both"/>
        <w:rPr>
          <w:lang w:val="vi-VN"/>
        </w:rPr>
      </w:pPr>
      <w:r w:rsidRPr="009E3A38">
        <w:rPr>
          <w:b/>
          <w:bCs/>
          <w:i/>
          <w:iCs/>
          <w:lang w:val="vi-VN"/>
        </w:rPr>
        <w:t>Phương án 2.</w:t>
      </w:r>
      <w:r w:rsidRPr="009E3A38">
        <w:rPr>
          <w:lang w:val="vi-VN"/>
        </w:rPr>
        <w:t xml:space="preserve"> Không hướng dẫn điều này.</w:t>
      </w:r>
    </w:p>
    <w:p w:rsidR="00F14FB6" w:rsidRPr="009E3A38" w:rsidRDefault="00EB321B" w:rsidP="0046501D">
      <w:pPr>
        <w:spacing w:beforeLines="60" w:before="144" w:afterLines="60" w:after="144"/>
        <w:ind w:firstLine="709"/>
        <w:jc w:val="both"/>
        <w:rPr>
          <w:b/>
          <w:bCs/>
          <w:lang w:val="vi-VN"/>
        </w:rPr>
      </w:pPr>
      <w:r w:rsidRPr="009E3A38">
        <w:rPr>
          <w:b/>
          <w:bCs/>
          <w:lang w:val="vi-VN"/>
        </w:rPr>
        <w:t xml:space="preserve">Điều </w:t>
      </w:r>
      <w:r w:rsidR="00101D86" w:rsidRPr="009E3A38">
        <w:rPr>
          <w:b/>
          <w:bCs/>
          <w:lang w:val="vi-VN"/>
        </w:rPr>
        <w:t>1</w:t>
      </w:r>
      <w:r w:rsidR="00101D86">
        <w:rPr>
          <w:b/>
          <w:bCs/>
        </w:rPr>
        <w:t>6</w:t>
      </w:r>
      <w:r w:rsidR="00F14FB6" w:rsidRPr="009E3A38">
        <w:rPr>
          <w:b/>
          <w:bCs/>
          <w:lang w:val="vi-VN"/>
        </w:rPr>
        <w:t xml:space="preserve">. </w:t>
      </w:r>
      <w:r w:rsidR="00196FF8" w:rsidRPr="009E3A38">
        <w:rPr>
          <w:b/>
          <w:bCs/>
          <w:lang w:val="vi-VN"/>
        </w:rPr>
        <w:t>H</w:t>
      </w:r>
      <w:r w:rsidR="00F14FB6" w:rsidRPr="009E3A38">
        <w:rPr>
          <w:b/>
          <w:bCs/>
          <w:lang w:val="vi-VN"/>
        </w:rPr>
        <w:t>oãn thi hành bản án, quyết định đã có hiệu lực pháp luật</w:t>
      </w:r>
    </w:p>
    <w:p w:rsidR="0071521D" w:rsidRPr="009E3A38" w:rsidRDefault="0071521D" w:rsidP="0046501D">
      <w:pPr>
        <w:spacing w:beforeLines="60" w:before="144" w:afterLines="60" w:after="144"/>
        <w:ind w:firstLine="709"/>
        <w:jc w:val="both"/>
        <w:rPr>
          <w:lang w:val="vi-VN"/>
        </w:rPr>
      </w:pPr>
      <w:r w:rsidRPr="009E3A38">
        <w:rPr>
          <w:lang w:val="vi-VN"/>
        </w:rPr>
        <w:t>Người có thẩm quyền kháng nghị bản án, quyết định đã có hiệu lực pháp luật của Tòa án có quyền</w:t>
      </w:r>
      <w:r w:rsidR="00B20F5C" w:rsidRPr="0046501D">
        <w:rPr>
          <w:lang w:val="vi-VN"/>
        </w:rPr>
        <w:t xml:space="preserve"> hoãn thi hành bản án, quyết định hành chính;</w:t>
      </w:r>
      <w:r w:rsidRPr="009E3A38">
        <w:rPr>
          <w:lang w:val="vi-VN"/>
        </w:rPr>
        <w:t xml:space="preserve"> yêu cầu hoãn thi hành bản án, quyết định</w:t>
      </w:r>
      <w:r w:rsidR="00B20F5C" w:rsidRPr="0046501D">
        <w:rPr>
          <w:lang w:val="vi-VN"/>
        </w:rPr>
        <w:t xml:space="preserve"> dân sự, </w:t>
      </w:r>
      <w:r w:rsidR="00B20F5C" w:rsidRPr="009E3A38">
        <w:rPr>
          <w:spacing w:val="-6"/>
          <w:lang w:val="vi-VN"/>
        </w:rPr>
        <w:t>hôn nhân và gia đình, kinh doanh, thương mại</w:t>
      </w:r>
      <w:r w:rsidR="00B20F5C" w:rsidRPr="00703512">
        <w:rPr>
          <w:spacing w:val="-6"/>
          <w:lang w:val="vi-VN"/>
        </w:rPr>
        <w:t>, lao động</w:t>
      </w:r>
      <w:r w:rsidRPr="009E3A38">
        <w:rPr>
          <w:lang w:val="vi-VN"/>
        </w:rPr>
        <w:t xml:space="preserve"> để xem xét việc kháng nghị theo thủ tục giám đốc thẩm khi có đủ các căn cứ sau đây:</w:t>
      </w:r>
    </w:p>
    <w:p w:rsidR="0071521D" w:rsidRPr="009E3A38" w:rsidRDefault="0071521D" w:rsidP="0046501D">
      <w:pPr>
        <w:spacing w:beforeLines="60" w:before="144" w:afterLines="60" w:after="144"/>
        <w:ind w:firstLine="709"/>
        <w:jc w:val="both"/>
        <w:rPr>
          <w:spacing w:val="-4"/>
          <w:lang w:val="vi-VN"/>
        </w:rPr>
      </w:pPr>
      <w:r w:rsidRPr="009E3A38">
        <w:rPr>
          <w:spacing w:val="-4"/>
          <w:lang w:val="vi-VN"/>
        </w:rPr>
        <w:t>1. Bản án, quyết định bị đề nghị giám đốc thẩm có dấu hiệu sai, nếu thi hành án có thể gây thiệt</w:t>
      </w:r>
      <w:r w:rsidR="00196FF8" w:rsidRPr="009E3A38">
        <w:rPr>
          <w:spacing w:val="-4"/>
          <w:lang w:val="vi-VN"/>
        </w:rPr>
        <w:t xml:space="preserve"> hại</w:t>
      </w:r>
      <w:r w:rsidRPr="009E3A38">
        <w:rPr>
          <w:spacing w:val="-4"/>
          <w:lang w:val="vi-VN"/>
        </w:rPr>
        <w:t xml:space="preserve"> đến</w:t>
      </w:r>
      <w:r w:rsidR="00B20F5C" w:rsidRPr="0046501D">
        <w:rPr>
          <w:spacing w:val="-4"/>
          <w:lang w:val="vi-VN"/>
        </w:rPr>
        <w:t xml:space="preserve"> lợi ích của Nhà nước,</w:t>
      </w:r>
      <w:r w:rsidRPr="009E3A38">
        <w:rPr>
          <w:spacing w:val="-4"/>
          <w:lang w:val="vi-VN"/>
        </w:rPr>
        <w:t xml:space="preserve"> quyền</w:t>
      </w:r>
      <w:r w:rsidR="00313ECA" w:rsidRPr="009E3A38">
        <w:rPr>
          <w:spacing w:val="-4"/>
          <w:lang w:val="vi-VN"/>
        </w:rPr>
        <w:t>,</w:t>
      </w:r>
      <w:r w:rsidRPr="009E3A38">
        <w:rPr>
          <w:spacing w:val="-4"/>
          <w:lang w:val="vi-VN"/>
        </w:rPr>
        <w:t xml:space="preserve"> lợi ích hợp pháp </w:t>
      </w:r>
      <w:r w:rsidR="00B20F5C" w:rsidRPr="0046501D">
        <w:rPr>
          <w:spacing w:val="-4"/>
          <w:lang w:val="vi-VN"/>
        </w:rPr>
        <w:t>của</w:t>
      </w:r>
      <w:r w:rsidR="00B20F5C" w:rsidRPr="009E3A38">
        <w:rPr>
          <w:spacing w:val="-4"/>
          <w:lang w:val="vi-VN"/>
        </w:rPr>
        <w:t xml:space="preserve"> </w:t>
      </w:r>
      <w:r w:rsidRPr="009E3A38">
        <w:rPr>
          <w:spacing w:val="-4"/>
          <w:lang w:val="vi-VN"/>
        </w:rPr>
        <w:t>cơ quan, tổ chức, cá nhân;</w:t>
      </w:r>
    </w:p>
    <w:p w:rsidR="0071521D" w:rsidRPr="009E3A38" w:rsidRDefault="0071521D" w:rsidP="0046501D">
      <w:pPr>
        <w:spacing w:beforeLines="60" w:before="144" w:afterLines="60" w:after="144"/>
        <w:ind w:firstLine="709"/>
        <w:jc w:val="both"/>
        <w:rPr>
          <w:spacing w:val="-6"/>
          <w:lang w:val="vi-VN"/>
        </w:rPr>
      </w:pPr>
      <w:r w:rsidRPr="009E3A38">
        <w:rPr>
          <w:spacing w:val="-6"/>
          <w:lang w:val="vi-VN"/>
        </w:rPr>
        <w:t>2. Đã có quyết định cưỡng chế hoặc thông báo cưỡng chế của Cơ quan thi hành án đối với bản án, quyết định dân sự, hôn nhân và gia đình,</w:t>
      </w:r>
      <w:r w:rsidR="00313ECA" w:rsidRPr="009E3A38">
        <w:rPr>
          <w:spacing w:val="-6"/>
          <w:lang w:val="vi-VN"/>
        </w:rPr>
        <w:t xml:space="preserve"> kinh doanh, thương mại</w:t>
      </w:r>
      <w:r w:rsidR="00313ECA" w:rsidRPr="0046501D">
        <w:rPr>
          <w:spacing w:val="-6"/>
          <w:lang w:val="vi-VN"/>
        </w:rPr>
        <w:t>,</w:t>
      </w:r>
      <w:r w:rsidRPr="0046501D">
        <w:rPr>
          <w:spacing w:val="-6"/>
          <w:lang w:val="vi-VN"/>
        </w:rPr>
        <w:t xml:space="preserve"> </w:t>
      </w:r>
      <w:r w:rsidR="0009595E" w:rsidRPr="0046501D">
        <w:rPr>
          <w:spacing w:val="-6"/>
          <w:lang w:val="vi-VN"/>
        </w:rPr>
        <w:t>lao động</w:t>
      </w:r>
      <w:r w:rsidRPr="0046501D">
        <w:rPr>
          <w:spacing w:val="-6"/>
          <w:lang w:val="vi-VN"/>
        </w:rPr>
        <w:t>,</w:t>
      </w:r>
      <w:r w:rsidRPr="009E3A38">
        <w:rPr>
          <w:spacing w:val="-6"/>
          <w:lang w:val="vi-VN"/>
        </w:rPr>
        <w:t xml:space="preserve"> bản án, quyết định hành chính </w:t>
      </w:r>
      <w:r w:rsidR="00313ECA" w:rsidRPr="009E3A38">
        <w:rPr>
          <w:spacing w:val="-6"/>
          <w:lang w:val="vi-VN"/>
        </w:rPr>
        <w:t xml:space="preserve">mà </w:t>
      </w:r>
      <w:r w:rsidRPr="009E3A38">
        <w:rPr>
          <w:spacing w:val="-6"/>
          <w:lang w:val="vi-VN"/>
        </w:rPr>
        <w:t>nếu cưỡng chế thi hành án</w:t>
      </w:r>
      <w:r w:rsidR="00313ECA" w:rsidRPr="009E3A38">
        <w:rPr>
          <w:spacing w:val="-6"/>
          <w:lang w:val="vi-VN"/>
        </w:rPr>
        <w:t xml:space="preserve"> thì</w:t>
      </w:r>
      <w:r w:rsidRPr="009E3A38">
        <w:rPr>
          <w:spacing w:val="-6"/>
          <w:lang w:val="vi-VN"/>
        </w:rPr>
        <w:t xml:space="preserve"> có thể gây thiệt hại đến</w:t>
      </w:r>
      <w:r w:rsidR="00B20F5C" w:rsidRPr="0046501D">
        <w:rPr>
          <w:spacing w:val="-6"/>
          <w:lang w:val="vi-VN"/>
        </w:rPr>
        <w:t xml:space="preserve"> lợi ích của Nhà nước,</w:t>
      </w:r>
      <w:r w:rsidRPr="009E3A38">
        <w:rPr>
          <w:spacing w:val="-6"/>
          <w:lang w:val="vi-VN"/>
        </w:rPr>
        <w:t xml:space="preserve"> quyền</w:t>
      </w:r>
      <w:r w:rsidR="00313ECA" w:rsidRPr="009E3A38">
        <w:rPr>
          <w:spacing w:val="-6"/>
          <w:lang w:val="vi-VN"/>
        </w:rPr>
        <w:t>,</w:t>
      </w:r>
      <w:r w:rsidRPr="009E3A38">
        <w:rPr>
          <w:spacing w:val="-6"/>
          <w:lang w:val="vi-VN"/>
        </w:rPr>
        <w:t xml:space="preserve"> lợi ích hợp pháp </w:t>
      </w:r>
      <w:r w:rsidR="00B20F5C" w:rsidRPr="0046501D">
        <w:rPr>
          <w:spacing w:val="-6"/>
          <w:lang w:val="vi-VN"/>
        </w:rPr>
        <w:t>của</w:t>
      </w:r>
      <w:r w:rsidR="00B20F5C" w:rsidRPr="009E3A38">
        <w:rPr>
          <w:spacing w:val="-6"/>
          <w:lang w:val="vi-VN"/>
        </w:rPr>
        <w:t xml:space="preserve"> </w:t>
      </w:r>
      <w:r w:rsidRPr="009E3A38">
        <w:rPr>
          <w:spacing w:val="-6"/>
          <w:lang w:val="vi-VN"/>
        </w:rPr>
        <w:t>cơ quan, t</w:t>
      </w:r>
      <w:r w:rsidR="0009595E" w:rsidRPr="009E3A38">
        <w:rPr>
          <w:spacing w:val="-6"/>
          <w:lang w:val="vi-VN"/>
        </w:rPr>
        <w:t>ổ</w:t>
      </w:r>
      <w:r w:rsidRPr="009E3A38">
        <w:rPr>
          <w:spacing w:val="-6"/>
          <w:lang w:val="vi-VN"/>
        </w:rPr>
        <w:t xml:space="preserve"> chức, cá nhân</w:t>
      </w:r>
      <w:r w:rsidR="003B0F14" w:rsidRPr="009E3A38">
        <w:rPr>
          <w:spacing w:val="-6"/>
          <w:lang w:val="vi-VN"/>
        </w:rPr>
        <w:t>;</w:t>
      </w:r>
    </w:p>
    <w:p w:rsidR="0071521D" w:rsidRPr="009E3A38" w:rsidRDefault="0071521D" w:rsidP="0046501D">
      <w:pPr>
        <w:spacing w:beforeLines="60" w:before="144" w:afterLines="60" w:after="144"/>
        <w:ind w:firstLine="709"/>
        <w:jc w:val="both"/>
        <w:rPr>
          <w:lang w:val="vi-VN"/>
        </w:rPr>
      </w:pPr>
      <w:r w:rsidRPr="009E3A38">
        <w:rPr>
          <w:lang w:val="vi-VN"/>
        </w:rPr>
        <w:t xml:space="preserve">3. Có đơn đề nghị </w:t>
      </w:r>
      <w:r w:rsidR="00B96311" w:rsidRPr="0046501D">
        <w:rPr>
          <w:lang w:val="vi-VN"/>
        </w:rPr>
        <w:t xml:space="preserve">hoãn thi hành án </w:t>
      </w:r>
      <w:r w:rsidRPr="009E3A38">
        <w:rPr>
          <w:lang w:val="vi-VN"/>
        </w:rPr>
        <w:t xml:space="preserve">của người </w:t>
      </w:r>
      <w:r w:rsidR="00402BBA" w:rsidRPr="0046501D">
        <w:rPr>
          <w:lang w:val="vi-VN"/>
        </w:rPr>
        <w:t>phải</w:t>
      </w:r>
      <w:r w:rsidRPr="0046501D">
        <w:rPr>
          <w:lang w:val="vi-VN"/>
        </w:rPr>
        <w:t xml:space="preserve"> </w:t>
      </w:r>
      <w:r w:rsidRPr="009E3A38">
        <w:rPr>
          <w:lang w:val="vi-VN"/>
        </w:rPr>
        <w:t>thi hành án.</w:t>
      </w:r>
    </w:p>
    <w:p w:rsidR="00F14FB6" w:rsidRPr="009E3A38" w:rsidRDefault="00EB321B" w:rsidP="0046501D">
      <w:pPr>
        <w:spacing w:beforeLines="60" w:before="144" w:afterLines="60" w:after="144"/>
        <w:ind w:firstLine="709"/>
        <w:jc w:val="both"/>
        <w:rPr>
          <w:b/>
          <w:bCs/>
          <w:lang w:val="vi-VN"/>
        </w:rPr>
      </w:pPr>
      <w:r w:rsidRPr="009E3A38">
        <w:rPr>
          <w:b/>
          <w:bCs/>
          <w:lang w:val="vi-VN"/>
        </w:rPr>
        <w:t xml:space="preserve">Điều </w:t>
      </w:r>
      <w:r w:rsidR="00101D86" w:rsidRPr="009E3A38">
        <w:rPr>
          <w:b/>
          <w:bCs/>
          <w:lang w:val="vi-VN"/>
        </w:rPr>
        <w:t>1</w:t>
      </w:r>
      <w:r w:rsidR="00101D86">
        <w:rPr>
          <w:b/>
          <w:bCs/>
        </w:rPr>
        <w:t>7</w:t>
      </w:r>
      <w:r w:rsidR="00F14FB6" w:rsidRPr="009E3A38">
        <w:rPr>
          <w:b/>
          <w:bCs/>
          <w:lang w:val="vi-VN"/>
        </w:rPr>
        <w:t xml:space="preserve">. </w:t>
      </w:r>
      <w:r w:rsidR="0069190D" w:rsidRPr="009E3A38">
        <w:rPr>
          <w:b/>
          <w:bCs/>
          <w:lang w:val="vi-VN"/>
        </w:rPr>
        <w:t>T</w:t>
      </w:r>
      <w:r w:rsidR="00F14FB6" w:rsidRPr="009E3A38">
        <w:rPr>
          <w:b/>
          <w:bCs/>
          <w:lang w:val="vi-VN"/>
        </w:rPr>
        <w:t>hời hạn kháng nghị theo thủ tục giám đốc thẩm quy định tại khoản 2 Điều 334 B</w:t>
      </w:r>
      <w:r w:rsidR="0069190D" w:rsidRPr="009E3A38">
        <w:rPr>
          <w:b/>
          <w:bCs/>
          <w:lang w:val="vi-VN"/>
        </w:rPr>
        <w:t>ộ luật Tố tụng dân sự</w:t>
      </w:r>
    </w:p>
    <w:p w:rsidR="0069190D" w:rsidRPr="009E3A38" w:rsidRDefault="0069190D" w:rsidP="0046501D">
      <w:pPr>
        <w:spacing w:beforeLines="60" w:before="144" w:afterLines="60" w:after="144"/>
        <w:ind w:firstLine="709"/>
        <w:jc w:val="both"/>
        <w:rPr>
          <w:spacing w:val="-2"/>
          <w:lang w:val="vi-VN"/>
        </w:rPr>
      </w:pPr>
      <w:r w:rsidRPr="009E3A38">
        <w:rPr>
          <w:spacing w:val="-4"/>
          <w:lang w:val="vi-VN"/>
        </w:rPr>
        <w:t>Trường hợp hết thời hạn 03 năm kể từ ngày bản án, quyết định của Tòa án có hiệu lực pháp luật nhưng có đủ các điều kiện sau đây thì thời hạn kháng nghị được kéo dài thêm 02 năm</w:t>
      </w:r>
      <w:r w:rsidR="000E4E80" w:rsidRPr="009E3A38">
        <w:rPr>
          <w:spacing w:val="-4"/>
          <w:lang w:val="vi-VN"/>
        </w:rPr>
        <w:t>,</w:t>
      </w:r>
      <w:r w:rsidRPr="009E3A38">
        <w:rPr>
          <w:spacing w:val="-4"/>
          <w:lang w:val="vi-VN"/>
        </w:rPr>
        <w:t xml:space="preserve"> kể từ ngày hết thời hạn kháng nghị quy định tại khoản 1</w:t>
      </w:r>
      <w:r w:rsidRPr="009E3A38">
        <w:rPr>
          <w:spacing w:val="-2"/>
          <w:lang w:val="vi-VN"/>
        </w:rPr>
        <w:t xml:space="preserve"> Điều 334 Bộ luật Tố tụng dân sự:</w:t>
      </w:r>
    </w:p>
    <w:p w:rsidR="0069190D" w:rsidRPr="009E3A38" w:rsidRDefault="00A804B1" w:rsidP="0046501D">
      <w:pPr>
        <w:spacing w:beforeLines="60" w:before="144" w:afterLines="60" w:after="144"/>
        <w:ind w:firstLine="709"/>
        <w:jc w:val="both"/>
        <w:rPr>
          <w:spacing w:val="-2"/>
          <w:lang w:val="vi-VN"/>
        </w:rPr>
      </w:pPr>
      <w:r w:rsidRPr="009E3A38">
        <w:rPr>
          <w:spacing w:val="-2"/>
          <w:lang w:val="vi-VN"/>
        </w:rPr>
        <w:t>1. Đương sự có đơn đề nghị trong thời hạn 01 năm, kể từ ngày bản án, quyết định của Tòa án có hiệu lực pháp luật;</w:t>
      </w:r>
    </w:p>
    <w:p w:rsidR="00197501" w:rsidRPr="009E3A38" w:rsidRDefault="00A804B1" w:rsidP="0046501D">
      <w:pPr>
        <w:spacing w:beforeLines="60" w:before="144" w:afterLines="60" w:after="144"/>
        <w:ind w:firstLine="709"/>
        <w:jc w:val="both"/>
        <w:rPr>
          <w:spacing w:val="-2"/>
          <w:lang w:val="vi-VN"/>
        </w:rPr>
      </w:pPr>
      <w:r w:rsidRPr="009E3A38">
        <w:rPr>
          <w:spacing w:val="-2"/>
          <w:lang w:val="vi-VN"/>
        </w:rPr>
        <w:t>2.</w:t>
      </w:r>
      <w:r w:rsidR="00197501" w:rsidRPr="00197501">
        <w:rPr>
          <w:lang w:val="vi-VN"/>
        </w:rPr>
        <w:t xml:space="preserve"> </w:t>
      </w:r>
      <w:r w:rsidR="00197501" w:rsidRPr="004B1912">
        <w:rPr>
          <w:lang w:val="vi-VN"/>
        </w:rPr>
        <w:t>Đơn đề nghị có đầy đủ các nội dung quy định tại</w:t>
      </w:r>
      <w:r w:rsidR="00197501" w:rsidRPr="009E3A38">
        <w:rPr>
          <w:lang w:val="vi-VN"/>
        </w:rPr>
        <w:t xml:space="preserve"> khoản 1</w:t>
      </w:r>
      <w:r w:rsidR="00197501" w:rsidRPr="004B1912">
        <w:rPr>
          <w:lang w:val="vi-VN"/>
        </w:rPr>
        <w:t xml:space="preserve"> Điều 328 </w:t>
      </w:r>
      <w:r w:rsidR="00197501" w:rsidRPr="00C1379C">
        <w:rPr>
          <w:lang w:val="vi-VN"/>
        </w:rPr>
        <w:t>Bộ luật Tố tụng dân sự</w:t>
      </w:r>
      <w:r w:rsidR="00197501" w:rsidRPr="009E3A38">
        <w:rPr>
          <w:lang w:val="vi-VN"/>
        </w:rPr>
        <w:t>;</w:t>
      </w:r>
      <w:r w:rsidRPr="009E3A38">
        <w:rPr>
          <w:spacing w:val="-2"/>
          <w:lang w:val="vi-VN"/>
        </w:rPr>
        <w:t xml:space="preserve"> </w:t>
      </w:r>
    </w:p>
    <w:p w:rsidR="00A804B1" w:rsidRPr="009E3A38" w:rsidRDefault="00A804B1" w:rsidP="0046501D">
      <w:pPr>
        <w:spacing w:beforeLines="60" w:before="144" w:afterLines="60" w:after="144"/>
        <w:ind w:firstLine="709"/>
        <w:jc w:val="both"/>
        <w:rPr>
          <w:spacing w:val="-2"/>
          <w:lang w:val="vi-VN"/>
        </w:rPr>
      </w:pPr>
      <w:r w:rsidRPr="009E3A38">
        <w:rPr>
          <w:spacing w:val="-2"/>
          <w:lang w:val="vi-VN"/>
        </w:rPr>
        <w:t>3. Sau khi hết thời hạn 03 năm và trong thời hạn 05 năm, kể từ ngày bản án, quyết định có hiệu lực pháp luật, đương sự vẫn tiếp tục có đơn đề nghị;</w:t>
      </w:r>
    </w:p>
    <w:p w:rsidR="00A804B1" w:rsidRPr="009E3A38" w:rsidRDefault="00A804B1" w:rsidP="0046501D">
      <w:pPr>
        <w:spacing w:beforeLines="60" w:before="144" w:afterLines="60" w:after="144"/>
        <w:ind w:firstLine="709"/>
        <w:jc w:val="both"/>
        <w:rPr>
          <w:spacing w:val="-2"/>
          <w:lang w:val="vi-VN"/>
        </w:rPr>
      </w:pPr>
      <w:r w:rsidRPr="009E3A38">
        <w:rPr>
          <w:spacing w:val="-2"/>
          <w:lang w:val="vi-VN"/>
        </w:rPr>
        <w:t xml:space="preserve">4. </w:t>
      </w:r>
      <w:r w:rsidR="002C78EF" w:rsidRPr="009E3A38">
        <w:rPr>
          <w:spacing w:val="-2"/>
          <w:lang w:val="vi-VN"/>
        </w:rPr>
        <w:t xml:space="preserve">Bản án, quyết định của Tòa án đã có hiệu lực pháp luật có một trong các căn cứ kháng nghị theo thủ tục giám đốc thẩm quy định tại khoản 1 Điều 326 của Bộ luật </w:t>
      </w:r>
      <w:r w:rsidR="0086145C" w:rsidRPr="009E3A38">
        <w:rPr>
          <w:spacing w:val="-2"/>
          <w:lang w:val="vi-VN"/>
        </w:rPr>
        <w:t>Tố tụng dân sự</w:t>
      </w:r>
      <w:r w:rsidR="002C78EF" w:rsidRPr="009E3A38">
        <w:rPr>
          <w:spacing w:val="-2"/>
          <w:lang w:val="vi-VN"/>
        </w:rPr>
        <w:t>, xâm phạm nghiêm trọng đến quyền, lợi ích hợp pháp của đương sự, của người thứ ba, xâm phạm lợi ích của cộng đồng, lợi ích của Nhà nước và phải kháng nghị để khắc phục sai lầm trong bản án, quyết định đã có hiệu lực pháp luật đó.</w:t>
      </w:r>
    </w:p>
    <w:p w:rsidR="00F14FB6" w:rsidRPr="009E3A38" w:rsidRDefault="00EB321B" w:rsidP="0046501D">
      <w:pPr>
        <w:spacing w:beforeLines="60" w:before="144" w:afterLines="60" w:after="144"/>
        <w:ind w:firstLine="709"/>
        <w:jc w:val="both"/>
        <w:rPr>
          <w:b/>
          <w:bCs/>
          <w:lang w:val="vi-VN"/>
        </w:rPr>
      </w:pPr>
      <w:r w:rsidRPr="009E3A38">
        <w:rPr>
          <w:b/>
          <w:bCs/>
          <w:lang w:val="vi-VN"/>
        </w:rPr>
        <w:t xml:space="preserve">Điều </w:t>
      </w:r>
      <w:r w:rsidR="00101D86" w:rsidRPr="0046501D">
        <w:rPr>
          <w:b/>
          <w:bCs/>
          <w:lang w:val="vi-VN"/>
        </w:rPr>
        <w:t>1</w:t>
      </w:r>
      <w:r w:rsidR="00101D86">
        <w:rPr>
          <w:b/>
          <w:bCs/>
        </w:rPr>
        <w:t>8</w:t>
      </w:r>
      <w:r w:rsidR="00F14FB6" w:rsidRPr="009E3A38">
        <w:rPr>
          <w:b/>
          <w:bCs/>
          <w:lang w:val="vi-VN"/>
        </w:rPr>
        <w:t xml:space="preserve">. </w:t>
      </w:r>
      <w:r w:rsidR="00891238" w:rsidRPr="009E3A38">
        <w:rPr>
          <w:b/>
          <w:bCs/>
          <w:lang w:val="vi-VN"/>
        </w:rPr>
        <w:t>T</w:t>
      </w:r>
      <w:r w:rsidR="00F14FB6" w:rsidRPr="009E3A38">
        <w:rPr>
          <w:b/>
          <w:bCs/>
          <w:lang w:val="vi-VN"/>
        </w:rPr>
        <w:t>hẩm quyền của Hội đồng xét xử giám đốc thẩm</w:t>
      </w:r>
    </w:p>
    <w:p w:rsidR="0063561F" w:rsidRPr="009E3A38" w:rsidRDefault="005F6CE8" w:rsidP="0046501D">
      <w:pPr>
        <w:spacing w:beforeLines="60" w:before="144" w:afterLines="60" w:after="144"/>
        <w:ind w:firstLine="709"/>
        <w:jc w:val="both"/>
        <w:rPr>
          <w:lang w:val="vi-VN"/>
        </w:rPr>
      </w:pPr>
      <w:r w:rsidRPr="009E3A38">
        <w:rPr>
          <w:lang w:val="vi-VN"/>
        </w:rPr>
        <w:t>1</w:t>
      </w:r>
      <w:r w:rsidR="0063561F" w:rsidRPr="009E3A38">
        <w:rPr>
          <w:lang w:val="vi-VN"/>
        </w:rPr>
        <w:t xml:space="preserve">. </w:t>
      </w:r>
    </w:p>
    <w:p w:rsidR="001B7665" w:rsidRPr="009E3A38" w:rsidRDefault="0063561F" w:rsidP="0046501D">
      <w:pPr>
        <w:spacing w:beforeLines="60" w:before="144" w:afterLines="60" w:after="144"/>
        <w:ind w:firstLine="709"/>
        <w:jc w:val="both"/>
        <w:rPr>
          <w:b/>
          <w:bCs/>
          <w:i/>
          <w:iCs/>
          <w:lang w:val="vi-VN"/>
        </w:rPr>
      </w:pPr>
      <w:r w:rsidRPr="009E3A38">
        <w:rPr>
          <w:b/>
          <w:bCs/>
          <w:i/>
          <w:iCs/>
          <w:lang w:val="vi-VN"/>
        </w:rPr>
        <w:t>Phương án 1</w:t>
      </w:r>
      <w:r w:rsidR="00324703" w:rsidRPr="009E3A38">
        <w:rPr>
          <w:b/>
          <w:bCs/>
          <w:i/>
          <w:iCs/>
          <w:lang w:val="vi-VN"/>
        </w:rPr>
        <w:t>.</w:t>
      </w:r>
    </w:p>
    <w:p w:rsidR="0063561F" w:rsidRPr="009E3A38" w:rsidRDefault="00B60706" w:rsidP="0046501D">
      <w:pPr>
        <w:spacing w:beforeLines="60" w:before="144" w:afterLines="60" w:after="144"/>
        <w:ind w:firstLine="709"/>
        <w:jc w:val="both"/>
        <w:rPr>
          <w:spacing w:val="-2"/>
          <w:lang w:val="vi-VN"/>
        </w:rPr>
      </w:pPr>
      <w:r w:rsidRPr="009E3A38">
        <w:rPr>
          <w:spacing w:val="-2"/>
          <w:lang w:val="vi-VN"/>
        </w:rPr>
        <w:t>Hội đồng Thẩm phán Tòa án nhân dân tối cao có thẩm quyền hủy một phần hoặc toàn bộ quyết định giám đốc thẩm của Ủy ban Thẩm phán Tòa án nhân dân cấp cao</w:t>
      </w:r>
      <w:r w:rsidR="00891238" w:rsidRPr="009E3A38">
        <w:rPr>
          <w:spacing w:val="-2"/>
          <w:lang w:val="vi-VN"/>
        </w:rPr>
        <w:t xml:space="preserve"> thuộc một trong các trường hợp quy định tại Điều 345 Bộ luật Tố tụng dân sự, Điều 274 Luật Tố tụng hành chính</w:t>
      </w:r>
      <w:r w:rsidRPr="009E3A38">
        <w:rPr>
          <w:spacing w:val="-2"/>
          <w:lang w:val="vi-VN"/>
        </w:rPr>
        <w:t xml:space="preserve"> để xét xử lại theo thủ tục sơ thẩm hoặc xét xử lại theo thủ tục phúc thẩm</w:t>
      </w:r>
      <w:r w:rsidR="001B7665" w:rsidRPr="009E3A38">
        <w:rPr>
          <w:spacing w:val="-2"/>
          <w:lang w:val="vi-VN"/>
        </w:rPr>
        <w:t xml:space="preserve"> hoặc xét xử lại theo thủ tục giám đốc thẩm</w:t>
      </w:r>
      <w:r w:rsidRPr="009E3A38">
        <w:rPr>
          <w:spacing w:val="-2"/>
          <w:lang w:val="vi-VN"/>
        </w:rPr>
        <w:t>.</w:t>
      </w:r>
    </w:p>
    <w:p w:rsidR="0063561F" w:rsidRPr="009E3A38" w:rsidRDefault="00B60706" w:rsidP="0046501D">
      <w:pPr>
        <w:spacing w:beforeLines="60" w:before="144" w:afterLines="60" w:after="144"/>
        <w:ind w:firstLine="709"/>
        <w:jc w:val="both"/>
        <w:rPr>
          <w:b/>
          <w:bCs/>
          <w:i/>
          <w:iCs/>
          <w:lang w:val="vi-VN"/>
        </w:rPr>
      </w:pPr>
      <w:r w:rsidRPr="009E3A38">
        <w:rPr>
          <w:b/>
          <w:bCs/>
          <w:i/>
          <w:iCs/>
          <w:lang w:val="vi-VN"/>
        </w:rPr>
        <w:t>Phương án 2</w:t>
      </w:r>
      <w:r w:rsidR="00324703" w:rsidRPr="009E3A38">
        <w:rPr>
          <w:b/>
          <w:bCs/>
          <w:i/>
          <w:iCs/>
          <w:lang w:val="vi-VN"/>
        </w:rPr>
        <w:t>.</w:t>
      </w:r>
    </w:p>
    <w:p w:rsidR="00B60706" w:rsidRPr="009E3A38" w:rsidRDefault="001B7665" w:rsidP="0046501D">
      <w:pPr>
        <w:spacing w:beforeLines="60" w:before="144" w:afterLines="60" w:after="144"/>
        <w:ind w:firstLine="709"/>
        <w:jc w:val="both"/>
        <w:rPr>
          <w:lang w:val="vi-VN"/>
        </w:rPr>
      </w:pPr>
      <w:r w:rsidRPr="009E3A38">
        <w:rPr>
          <w:lang w:val="vi-VN"/>
        </w:rPr>
        <w:t>Hội đồng Thẩm phán Tòa án nhân dân tối cao có thẩm quyền hủy một phần hoặc toàn bộ quyết định giám đốc thẩm của Ủy ban Thẩm phán Tòa án nhân dân cấp cao</w:t>
      </w:r>
      <w:r w:rsidR="005879CB" w:rsidRPr="009E3A38">
        <w:rPr>
          <w:lang w:val="vi-VN"/>
        </w:rPr>
        <w:t xml:space="preserve"> thuộc một trong các trường hợp quy định tại Điều 345 Bộ luật Tố tụng dân sự, Điều 274 Luật Tố tụng hành chính </w:t>
      </w:r>
      <w:r w:rsidRPr="009E3A38">
        <w:rPr>
          <w:lang w:val="vi-VN"/>
        </w:rPr>
        <w:t>để xét xử lại theo thủ tục sơ thẩm hoặc xét xử lại theo thủ tục phúc thẩm.</w:t>
      </w:r>
      <w:r w:rsidR="00E4127C" w:rsidRPr="009E3A38">
        <w:rPr>
          <w:lang w:val="vi-VN"/>
        </w:rPr>
        <w:t xml:space="preserve"> </w:t>
      </w:r>
    </w:p>
    <w:p w:rsidR="00F14FB6" w:rsidRPr="009E3A38" w:rsidRDefault="005F6CE8" w:rsidP="0046501D">
      <w:pPr>
        <w:spacing w:beforeLines="60" w:before="144" w:afterLines="60" w:after="144"/>
        <w:ind w:firstLine="709"/>
        <w:jc w:val="both"/>
        <w:rPr>
          <w:lang w:val="vi-VN"/>
        </w:rPr>
      </w:pPr>
      <w:r w:rsidRPr="009E3A38">
        <w:rPr>
          <w:spacing w:val="-4"/>
          <w:lang w:val="vi-VN"/>
        </w:rPr>
        <w:t>2</w:t>
      </w:r>
      <w:r w:rsidR="00CA2F9C" w:rsidRPr="009E3A38">
        <w:rPr>
          <w:spacing w:val="-4"/>
          <w:lang w:val="vi-VN"/>
        </w:rPr>
        <w:t>. T</w:t>
      </w:r>
      <w:r w:rsidR="00F14FB6" w:rsidRPr="009E3A38">
        <w:rPr>
          <w:spacing w:val="-4"/>
          <w:lang w:val="vi-VN"/>
        </w:rPr>
        <w:t xml:space="preserve">rường hợp vụ việc do Tòa án cấp huyện xét xử sơ thẩm, Tòa án cấp tỉnh xét xử phúc thẩm nhưng khi xét xử giám đốc thẩm hủy bản án phúc thẩm để xét xử lại </w:t>
      </w:r>
      <w:r w:rsidR="005879CB" w:rsidRPr="009E3A38">
        <w:rPr>
          <w:spacing w:val="-4"/>
          <w:lang w:val="vi-VN"/>
        </w:rPr>
        <w:t xml:space="preserve">mà </w:t>
      </w:r>
      <w:r w:rsidR="00F14FB6" w:rsidRPr="009E3A38">
        <w:rPr>
          <w:spacing w:val="-4"/>
          <w:lang w:val="vi-VN"/>
        </w:rPr>
        <w:t>có sự thay đổi của pháp luật tố tụng dân sự, tố tụng hành chính về thẩm quyền xét xử</w:t>
      </w:r>
      <w:r w:rsidR="005879CB" w:rsidRPr="009E3A38">
        <w:rPr>
          <w:spacing w:val="-4"/>
          <w:lang w:val="vi-VN"/>
        </w:rPr>
        <w:t>,</w:t>
      </w:r>
      <w:r w:rsidR="00F14FB6" w:rsidRPr="009E3A38">
        <w:rPr>
          <w:spacing w:val="-4"/>
          <w:lang w:val="vi-VN"/>
        </w:rPr>
        <w:t xml:space="preserve"> dẫn đến thẩm quyền xét xử sơ thẩm lại là của Tòa án nhân dân cấp tỉnh </w:t>
      </w:r>
      <w:r w:rsidR="00CA2F9C" w:rsidRPr="009E3A38">
        <w:rPr>
          <w:spacing w:val="-4"/>
          <w:lang w:val="vi-VN"/>
        </w:rPr>
        <w:t xml:space="preserve">thì </w:t>
      </w:r>
      <w:r w:rsidR="00F14FB6" w:rsidRPr="009E3A38">
        <w:rPr>
          <w:spacing w:val="-4"/>
          <w:lang w:val="vi-VN"/>
        </w:rPr>
        <w:t>Hội đồng xét xử giám đốc thẩm hủy bản án phúc thẩm và bản án sơ thẩm, giao hồ sơ vụ án cho Tòa án nhân dân cấp tỉnh xét xử lại theo thủ tục sơ thẩm</w:t>
      </w:r>
      <w:r w:rsidR="00CA2F9C" w:rsidRPr="009E3A38">
        <w:rPr>
          <w:lang w:val="vi-VN"/>
        </w:rPr>
        <w:t>.</w:t>
      </w:r>
    </w:p>
    <w:p w:rsidR="00CA2F9C" w:rsidRPr="009E3A38" w:rsidRDefault="005F6CE8" w:rsidP="0046501D">
      <w:pPr>
        <w:spacing w:beforeLines="60" w:before="144" w:afterLines="60" w:after="144"/>
        <w:ind w:firstLine="709"/>
        <w:jc w:val="both"/>
        <w:rPr>
          <w:lang w:val="vi-VN"/>
        </w:rPr>
      </w:pPr>
      <w:r w:rsidRPr="009E3A38">
        <w:rPr>
          <w:lang w:val="vi-VN"/>
        </w:rPr>
        <w:t>3</w:t>
      </w:r>
      <w:r w:rsidR="00CB355F" w:rsidRPr="009E3A38">
        <w:rPr>
          <w:lang w:val="vi-VN"/>
        </w:rPr>
        <w:t>.</w:t>
      </w:r>
      <w:r w:rsidR="007626CC" w:rsidRPr="009E3A38">
        <w:rPr>
          <w:lang w:val="vi-VN"/>
        </w:rPr>
        <w:t xml:space="preserve"> </w:t>
      </w:r>
      <w:r w:rsidR="00CB355F" w:rsidRPr="009E3A38">
        <w:rPr>
          <w:lang w:val="vi-VN"/>
        </w:rPr>
        <w:t>Việc giải quyết hậu quả của việc thi hành án trong thủ tục giám đốc thẩm</w:t>
      </w:r>
      <w:r w:rsidR="007626CC" w:rsidRPr="009E3A38">
        <w:rPr>
          <w:lang w:val="vi-VN"/>
        </w:rPr>
        <w:t xml:space="preserve"> được thực hiện như sau:</w:t>
      </w:r>
    </w:p>
    <w:p w:rsidR="003169CA" w:rsidRPr="009E3A38" w:rsidRDefault="007626CC" w:rsidP="0046501D">
      <w:pPr>
        <w:spacing w:beforeLines="60" w:before="144" w:afterLines="60" w:after="144"/>
        <w:ind w:firstLine="709"/>
        <w:jc w:val="both"/>
        <w:rPr>
          <w:lang w:val="vi-VN"/>
        </w:rPr>
      </w:pPr>
      <w:r w:rsidRPr="009E3A38">
        <w:rPr>
          <w:lang w:val="vi-VN"/>
        </w:rPr>
        <w:t>a)</w:t>
      </w:r>
      <w:r w:rsidR="003169CA" w:rsidRPr="009E3A38">
        <w:rPr>
          <w:lang w:val="vi-VN"/>
        </w:rPr>
        <w:t xml:space="preserve"> Trường hợp đương sự đã thi hành một phần hoặc toàn bộ nghĩa vụ nộp án phí</w:t>
      </w:r>
      <w:r w:rsidR="00AE4BAD" w:rsidRPr="009E3A38">
        <w:rPr>
          <w:lang w:val="vi-VN"/>
        </w:rPr>
        <w:t xml:space="preserve">, lệ phí Tòa án mà theo quyết định giám đốc thẩm, họ phải nộp số tiền ít hơn hoặc không phải nộp thì Hội đồng xét xử giám đốc thẩm quyết định </w:t>
      </w:r>
      <w:r w:rsidR="005879CB" w:rsidRPr="009E3A38">
        <w:rPr>
          <w:lang w:val="vi-VN"/>
        </w:rPr>
        <w:t>cho họ nhận lại</w:t>
      </w:r>
      <w:r w:rsidR="00AE4BAD" w:rsidRPr="009E3A38">
        <w:rPr>
          <w:lang w:val="vi-VN"/>
        </w:rPr>
        <w:t xml:space="preserve"> số tiền án phí, lệ phí Tòa án mà họ đã nộp</w:t>
      </w:r>
      <w:r w:rsidR="005879CB" w:rsidRPr="009E3A38">
        <w:rPr>
          <w:lang w:val="vi-VN"/>
        </w:rPr>
        <w:t xml:space="preserve"> vượt quá</w:t>
      </w:r>
      <w:r w:rsidR="00AE4BAD" w:rsidRPr="009E3A38">
        <w:rPr>
          <w:lang w:val="vi-VN"/>
        </w:rPr>
        <w:t xml:space="preserve"> hoặc quyết định hoàn trả</w:t>
      </w:r>
      <w:r w:rsidR="006D00AB" w:rsidRPr="009E3A38">
        <w:rPr>
          <w:lang w:val="vi-VN"/>
        </w:rPr>
        <w:t xml:space="preserve"> cho họ </w:t>
      </w:r>
      <w:r w:rsidR="00AE4BAD" w:rsidRPr="009E3A38">
        <w:rPr>
          <w:lang w:val="vi-VN"/>
        </w:rPr>
        <w:t>án phí, lệ phí Tòa án mà họ đã nộp;</w:t>
      </w:r>
    </w:p>
    <w:p w:rsidR="00AE4BAD" w:rsidRPr="009E3A38" w:rsidRDefault="00AE4BAD" w:rsidP="0046501D">
      <w:pPr>
        <w:spacing w:beforeLines="60" w:before="144" w:afterLines="60" w:after="144"/>
        <w:ind w:firstLine="709"/>
        <w:jc w:val="both"/>
        <w:rPr>
          <w:lang w:val="vi-VN"/>
        </w:rPr>
      </w:pPr>
      <w:r w:rsidRPr="009E3A38">
        <w:rPr>
          <w:lang w:val="vi-VN"/>
        </w:rPr>
        <w:t>b) Trường hợp đương sự đã thi hành một phần hoặc toàn bộ nghĩa vụ</w:t>
      </w:r>
      <w:r w:rsidR="00C96774" w:rsidRPr="009E3A38">
        <w:rPr>
          <w:lang w:val="vi-VN"/>
        </w:rPr>
        <w:t xml:space="preserve"> về tài sản</w:t>
      </w:r>
      <w:r w:rsidRPr="009E3A38">
        <w:rPr>
          <w:lang w:val="vi-VN"/>
        </w:rPr>
        <w:t xml:space="preserve"> đối với đương sự</w:t>
      </w:r>
      <w:r w:rsidR="00EB66A1" w:rsidRPr="009E3A38">
        <w:rPr>
          <w:lang w:val="vi-VN"/>
        </w:rPr>
        <w:t xml:space="preserve"> khác trong vụ án mà theo quyết định giám đốc thẩm, họ không phải thực hiện nghĩa vụ đó</w:t>
      </w:r>
      <w:r w:rsidR="00603FD8" w:rsidRPr="009E3A38">
        <w:rPr>
          <w:lang w:val="vi-VN"/>
        </w:rPr>
        <w:t xml:space="preserve"> hoặc phải thực hiện nghĩa vụ về tài sản thấp hơn</w:t>
      </w:r>
      <w:r w:rsidR="00EB66A1" w:rsidRPr="009E3A38">
        <w:rPr>
          <w:lang w:val="vi-VN"/>
        </w:rPr>
        <w:t xml:space="preserve"> thì đương sự đã </w:t>
      </w:r>
      <w:r w:rsidR="00533120" w:rsidRPr="009E3A38">
        <w:rPr>
          <w:lang w:val="vi-VN"/>
        </w:rPr>
        <w:t>nhận tài sản</w:t>
      </w:r>
      <w:r w:rsidR="00EB66A1" w:rsidRPr="009E3A38">
        <w:rPr>
          <w:lang w:val="vi-VN"/>
        </w:rPr>
        <w:t xml:space="preserve"> phải hoàn trả cho </w:t>
      </w:r>
      <w:r w:rsidR="00603FD8" w:rsidRPr="009E3A38">
        <w:rPr>
          <w:lang w:val="vi-VN"/>
        </w:rPr>
        <w:t>đương sự đã thi hành án</w:t>
      </w:r>
      <w:r w:rsidR="00EB66A1" w:rsidRPr="009E3A38">
        <w:rPr>
          <w:lang w:val="vi-VN"/>
        </w:rPr>
        <w:t xml:space="preserve"> phần </w:t>
      </w:r>
      <w:r w:rsidR="00C96774" w:rsidRPr="009E3A38">
        <w:rPr>
          <w:lang w:val="vi-VN"/>
        </w:rPr>
        <w:t xml:space="preserve">tài sản đã </w:t>
      </w:r>
      <w:r w:rsidR="006D00AB" w:rsidRPr="009E3A38">
        <w:rPr>
          <w:lang w:val="vi-VN"/>
        </w:rPr>
        <w:t xml:space="preserve">nhận </w:t>
      </w:r>
      <w:r w:rsidR="00C96774" w:rsidRPr="009E3A38">
        <w:rPr>
          <w:lang w:val="vi-VN"/>
        </w:rPr>
        <w:t>chuyển giao</w:t>
      </w:r>
      <w:r w:rsidR="00603FD8" w:rsidRPr="009E3A38">
        <w:rPr>
          <w:lang w:val="vi-VN"/>
        </w:rPr>
        <w:t xml:space="preserve"> hoặc</w:t>
      </w:r>
      <w:r w:rsidR="006D00AB" w:rsidRPr="009E3A38">
        <w:rPr>
          <w:lang w:val="vi-VN"/>
        </w:rPr>
        <w:t xml:space="preserve"> nhận</w:t>
      </w:r>
      <w:r w:rsidR="00603FD8" w:rsidRPr="009E3A38">
        <w:rPr>
          <w:lang w:val="vi-VN"/>
        </w:rPr>
        <w:t xml:space="preserve"> chuyển giao vượt quá</w:t>
      </w:r>
      <w:r w:rsidR="00C96774" w:rsidRPr="009E3A38">
        <w:rPr>
          <w:lang w:val="vi-VN"/>
        </w:rPr>
        <w:t>;</w:t>
      </w:r>
    </w:p>
    <w:p w:rsidR="00C96774" w:rsidRPr="009E3A38" w:rsidRDefault="00C96774" w:rsidP="0046501D">
      <w:pPr>
        <w:spacing w:beforeLines="60" w:before="144" w:afterLines="60" w:after="144"/>
        <w:ind w:firstLine="709"/>
        <w:jc w:val="both"/>
        <w:rPr>
          <w:lang w:val="vi-VN"/>
        </w:rPr>
      </w:pPr>
      <w:r w:rsidRPr="009E3A38">
        <w:rPr>
          <w:lang w:val="vi-VN"/>
        </w:rPr>
        <w:t>c) Trường hợp đương sự đã thi hành một phần hoặc toàn bộ nghĩa vụ</w:t>
      </w:r>
      <w:r w:rsidR="00533120" w:rsidRPr="009E3A38">
        <w:rPr>
          <w:lang w:val="vi-VN"/>
        </w:rPr>
        <w:t xml:space="preserve"> về tài sản</w:t>
      </w:r>
      <w:r w:rsidRPr="009E3A38">
        <w:rPr>
          <w:lang w:val="vi-VN"/>
        </w:rPr>
        <w:t xml:space="preserve"> đối với đương sự khác trong vụ án mà</w:t>
      </w:r>
      <w:r w:rsidR="00603FD8" w:rsidRPr="009E3A38">
        <w:rPr>
          <w:lang w:val="vi-VN"/>
        </w:rPr>
        <w:t xml:space="preserve"> theo quyết định giám đốc thẩm, đương sự đã thi hành án là chủ sở hữu tài sản</w:t>
      </w:r>
      <w:r w:rsidR="006D00AB" w:rsidRPr="009E3A38">
        <w:rPr>
          <w:lang w:val="vi-VN"/>
        </w:rPr>
        <w:t>,</w:t>
      </w:r>
      <w:r w:rsidR="00603FD8" w:rsidRPr="009E3A38">
        <w:rPr>
          <w:lang w:val="vi-VN"/>
        </w:rPr>
        <w:t xml:space="preserve"> nhưng </w:t>
      </w:r>
      <w:r w:rsidRPr="009E3A38">
        <w:rPr>
          <w:lang w:val="vi-VN"/>
        </w:rPr>
        <w:t xml:space="preserve">tài sản </w:t>
      </w:r>
      <w:r w:rsidR="00533120" w:rsidRPr="009E3A38">
        <w:rPr>
          <w:lang w:val="vi-VN"/>
        </w:rPr>
        <w:t>đã được chuyển giao</w:t>
      </w:r>
      <w:r w:rsidR="00840C7C" w:rsidRPr="009E3A38">
        <w:rPr>
          <w:lang w:val="vi-VN"/>
        </w:rPr>
        <w:t xml:space="preserve"> quyền sở hữu cho người thứ ba ngay tình sau khi bản án, quyết định có hiệu lực pháp luật và trước khi có quyết định kháng nghị</w:t>
      </w:r>
      <w:r w:rsidR="003A039B" w:rsidRPr="009E3A38">
        <w:rPr>
          <w:lang w:val="vi-VN"/>
        </w:rPr>
        <w:t>,</w:t>
      </w:r>
      <w:r w:rsidR="006D00AB" w:rsidRPr="009E3A38">
        <w:rPr>
          <w:lang w:val="vi-VN"/>
        </w:rPr>
        <w:t xml:space="preserve"> thì đương sự</w:t>
      </w:r>
      <w:r w:rsidR="00840C7C" w:rsidRPr="009E3A38">
        <w:rPr>
          <w:lang w:val="vi-VN"/>
        </w:rPr>
        <w:t xml:space="preserve"> được thi hành án</w:t>
      </w:r>
      <w:r w:rsidR="006D00AB" w:rsidRPr="009E3A38">
        <w:rPr>
          <w:lang w:val="vi-VN"/>
        </w:rPr>
        <w:t xml:space="preserve"> đã chuyển giao quyền sở hữu cho người thứ ba phải hoàn trả giá trị tài sản cho chủ sở hữu tài sản theo quyết định giám đốc thẩm</w:t>
      </w:r>
      <w:r w:rsidR="00BE0C20" w:rsidRPr="009E3A38">
        <w:rPr>
          <w:lang w:val="vi-VN"/>
        </w:rPr>
        <w:t>,</w:t>
      </w:r>
      <w:r w:rsidR="006D00AB" w:rsidRPr="009E3A38">
        <w:rPr>
          <w:lang w:val="vi-VN"/>
        </w:rPr>
        <w:t xml:space="preserve"> theo giá thị trường tại thời điểm chuyển giao quyền sở hữu cho người thứ ba;</w:t>
      </w:r>
    </w:p>
    <w:p w:rsidR="007626CC" w:rsidRPr="009E3A38" w:rsidRDefault="00840C7C" w:rsidP="0046501D">
      <w:pPr>
        <w:spacing w:beforeLines="60" w:before="144" w:afterLines="60" w:after="144"/>
        <w:ind w:firstLine="709"/>
        <w:jc w:val="both"/>
        <w:rPr>
          <w:lang w:val="vi-VN"/>
        </w:rPr>
      </w:pPr>
      <w:r w:rsidRPr="009E3A38">
        <w:rPr>
          <w:lang w:val="vi-VN"/>
        </w:rPr>
        <w:t xml:space="preserve">d) </w:t>
      </w:r>
      <w:r w:rsidR="007626CC" w:rsidRPr="009E3A38">
        <w:rPr>
          <w:lang w:val="vi-VN"/>
        </w:rPr>
        <w:t>Việc giải quyết hậu quả của việc thi hành án phải được quyết định trong phần quyết định của quyết định giám đốc thẩm</w:t>
      </w:r>
      <w:r w:rsidRPr="009E3A38">
        <w:rPr>
          <w:lang w:val="vi-VN"/>
        </w:rPr>
        <w:t>.</w:t>
      </w:r>
      <w:r w:rsidR="007626CC" w:rsidRPr="009E3A38">
        <w:rPr>
          <w:lang w:val="vi-VN"/>
        </w:rPr>
        <w:t xml:space="preserve">  </w:t>
      </w:r>
    </w:p>
    <w:p w:rsidR="0037025E" w:rsidRPr="009E3A38" w:rsidRDefault="00F14FB6" w:rsidP="004347DA">
      <w:pPr>
        <w:spacing w:before="120" w:after="60"/>
        <w:jc w:val="center"/>
        <w:rPr>
          <w:b/>
          <w:bCs/>
          <w:iCs/>
          <w:lang w:val="vi-VN"/>
        </w:rPr>
      </w:pPr>
      <w:r w:rsidRPr="009E3A38">
        <w:rPr>
          <w:b/>
          <w:bCs/>
          <w:iCs/>
          <w:lang w:val="vi-VN"/>
        </w:rPr>
        <w:t>Mục 2</w:t>
      </w:r>
    </w:p>
    <w:p w:rsidR="00F14FB6" w:rsidRPr="009E3A38" w:rsidRDefault="0037025E" w:rsidP="004347DA">
      <w:pPr>
        <w:spacing w:before="60" w:after="120"/>
        <w:jc w:val="center"/>
        <w:rPr>
          <w:b/>
          <w:bCs/>
          <w:iCs/>
          <w:lang w:val="vi-VN"/>
        </w:rPr>
      </w:pPr>
      <w:r w:rsidRPr="009E3A38">
        <w:rPr>
          <w:b/>
          <w:bCs/>
          <w:iCs/>
          <w:lang w:val="vi-VN"/>
        </w:rPr>
        <w:t>T</w:t>
      </w:r>
      <w:r w:rsidR="00F14FB6" w:rsidRPr="009E3A38">
        <w:rPr>
          <w:b/>
          <w:bCs/>
          <w:iCs/>
          <w:lang w:val="vi-VN"/>
        </w:rPr>
        <w:t>hủ tục tái thẩm</w:t>
      </w:r>
    </w:p>
    <w:p w:rsidR="00F14FB6" w:rsidRPr="009E3A38" w:rsidRDefault="00EB321B" w:rsidP="00EB321B">
      <w:pPr>
        <w:spacing w:before="60" w:after="60"/>
        <w:ind w:firstLine="709"/>
        <w:jc w:val="both"/>
        <w:rPr>
          <w:b/>
          <w:bCs/>
          <w:lang w:val="vi-VN"/>
        </w:rPr>
      </w:pPr>
      <w:r w:rsidRPr="009E3A38">
        <w:rPr>
          <w:b/>
          <w:bCs/>
          <w:lang w:val="vi-VN"/>
        </w:rPr>
        <w:t xml:space="preserve">Điều </w:t>
      </w:r>
      <w:r w:rsidR="00101D86">
        <w:rPr>
          <w:b/>
          <w:bCs/>
        </w:rPr>
        <w:t>19</w:t>
      </w:r>
      <w:r w:rsidR="00F14FB6" w:rsidRPr="009E3A38">
        <w:rPr>
          <w:b/>
          <w:bCs/>
          <w:lang w:val="vi-VN"/>
        </w:rPr>
        <w:t xml:space="preserve">. </w:t>
      </w:r>
      <w:r w:rsidR="007D7427" w:rsidRPr="009E3A38">
        <w:rPr>
          <w:b/>
          <w:bCs/>
          <w:lang w:val="vi-VN"/>
        </w:rPr>
        <w:t>T</w:t>
      </w:r>
      <w:r w:rsidR="00F14FB6" w:rsidRPr="009E3A38">
        <w:rPr>
          <w:b/>
          <w:bCs/>
          <w:lang w:val="vi-VN"/>
        </w:rPr>
        <w:t xml:space="preserve">hủ tục nhận và xử lý đơn đề nghị </w:t>
      </w:r>
    </w:p>
    <w:p w:rsidR="007D7427" w:rsidRPr="004B1912" w:rsidRDefault="007D7427" w:rsidP="007D7427">
      <w:pPr>
        <w:spacing w:before="60" w:after="60"/>
        <w:ind w:firstLine="709"/>
        <w:jc w:val="both"/>
        <w:rPr>
          <w:lang w:val="vi-VN"/>
        </w:rPr>
      </w:pPr>
      <w:r w:rsidRPr="004B1912">
        <w:rPr>
          <w:lang w:val="vi-VN"/>
        </w:rPr>
        <w:t>1. Tòa án</w:t>
      </w:r>
      <w:r w:rsidRPr="009E3A38">
        <w:rPr>
          <w:lang w:val="vi-VN"/>
        </w:rPr>
        <w:t>, Viện kiểm sát</w:t>
      </w:r>
      <w:r w:rsidRPr="004B1912">
        <w:rPr>
          <w:lang w:val="vi-VN"/>
        </w:rPr>
        <w:t xml:space="preserve"> thụ lý đơn đề nghị xem xét bản án, quyết định của Tòa án đã có hiệu lực pháp luật theo thủ tục </w:t>
      </w:r>
      <w:r w:rsidRPr="009E3A38">
        <w:rPr>
          <w:lang w:val="vi-VN"/>
        </w:rPr>
        <w:t>tái</w:t>
      </w:r>
      <w:r w:rsidRPr="004B1912">
        <w:rPr>
          <w:lang w:val="vi-VN"/>
        </w:rPr>
        <w:t xml:space="preserve"> thẩm của đương sự khi </w:t>
      </w:r>
      <w:r w:rsidR="00BE0C20" w:rsidRPr="009E3A38">
        <w:rPr>
          <w:lang w:val="vi-VN"/>
        </w:rPr>
        <w:t>có</w:t>
      </w:r>
      <w:r w:rsidRPr="004B1912">
        <w:rPr>
          <w:lang w:val="vi-VN"/>
        </w:rPr>
        <w:t xml:space="preserve"> đủ các điều kiện sau:</w:t>
      </w:r>
    </w:p>
    <w:p w:rsidR="007D7427" w:rsidRPr="004347DA" w:rsidRDefault="00033AE1" w:rsidP="007D7427">
      <w:pPr>
        <w:spacing w:before="60" w:after="60"/>
        <w:ind w:firstLine="709"/>
        <w:jc w:val="both"/>
        <w:rPr>
          <w:lang w:val="vi-VN"/>
        </w:rPr>
      </w:pPr>
      <w:r w:rsidRPr="008314B4">
        <w:rPr>
          <w:spacing w:val="-6"/>
          <w:lang w:val="vi-VN"/>
        </w:rPr>
        <w:t>a</w:t>
      </w:r>
      <w:r w:rsidR="007D7427" w:rsidRPr="008314B4">
        <w:rPr>
          <w:spacing w:val="-6"/>
          <w:lang w:val="vi-VN"/>
        </w:rPr>
        <w:t xml:space="preserve">) Đơn đề nghị có đầy đủ các nội dung quy định tại Điều 328 </w:t>
      </w:r>
      <w:r w:rsidR="0062380F" w:rsidRPr="008314B4">
        <w:rPr>
          <w:spacing w:val="-6"/>
          <w:lang w:val="vi-VN"/>
        </w:rPr>
        <w:t>Bộ luật Tố tụng</w:t>
      </w:r>
      <w:r w:rsidR="0062380F" w:rsidRPr="004347DA">
        <w:rPr>
          <w:lang w:val="vi-VN"/>
        </w:rPr>
        <w:t xml:space="preserve"> dân sự</w:t>
      </w:r>
      <w:r w:rsidR="007D7427" w:rsidRPr="004B1912">
        <w:rPr>
          <w:lang w:val="vi-VN"/>
        </w:rPr>
        <w:t xml:space="preserve">, Điều 257 Luật </w:t>
      </w:r>
      <w:r w:rsidR="0062380F" w:rsidRPr="004347DA">
        <w:rPr>
          <w:lang w:val="vi-VN"/>
        </w:rPr>
        <w:t>Tố tụng hành chính</w:t>
      </w:r>
      <w:r w:rsidRPr="004347DA">
        <w:rPr>
          <w:lang w:val="vi-VN"/>
        </w:rPr>
        <w:t>;</w:t>
      </w:r>
    </w:p>
    <w:p w:rsidR="00033AE1" w:rsidRPr="004347DA" w:rsidRDefault="00033AE1" w:rsidP="007D7427">
      <w:pPr>
        <w:spacing w:before="60" w:after="60"/>
        <w:ind w:firstLine="709"/>
        <w:jc w:val="both"/>
        <w:rPr>
          <w:lang w:val="vi-VN"/>
        </w:rPr>
      </w:pPr>
      <w:r w:rsidRPr="004347DA">
        <w:rPr>
          <w:lang w:val="vi-VN"/>
        </w:rPr>
        <w:t xml:space="preserve">b) </w:t>
      </w:r>
      <w:r w:rsidR="00072E32" w:rsidRPr="004347DA">
        <w:rPr>
          <w:lang w:val="vi-VN"/>
        </w:rPr>
        <w:t>N</w:t>
      </w:r>
      <w:r w:rsidRPr="004347DA">
        <w:rPr>
          <w:lang w:val="vi-VN"/>
        </w:rPr>
        <w:t xml:space="preserve">gười đề nghị gửi các tài liệu, chứng cứ chứng minh </w:t>
      </w:r>
      <w:r w:rsidR="00940DBE" w:rsidRPr="004347DA">
        <w:rPr>
          <w:lang w:val="vi-VN"/>
        </w:rPr>
        <w:t>có tình tiết mới của vụ án</w:t>
      </w:r>
      <w:r w:rsidR="00072E32" w:rsidRPr="004347DA">
        <w:rPr>
          <w:lang w:val="vi-VN"/>
        </w:rPr>
        <w:t xml:space="preserve"> k</w:t>
      </w:r>
      <w:r w:rsidR="00072E32" w:rsidRPr="00C1379C">
        <w:rPr>
          <w:lang w:val="vi-VN"/>
        </w:rPr>
        <w:t>èm theo đơn đề nghị</w:t>
      </w:r>
      <w:r w:rsidRPr="004347DA">
        <w:rPr>
          <w:lang w:val="vi-VN"/>
        </w:rPr>
        <w:t>.</w:t>
      </w:r>
    </w:p>
    <w:p w:rsidR="007D7427" w:rsidRPr="004347DA" w:rsidRDefault="00940DBE" w:rsidP="007D7427">
      <w:pPr>
        <w:spacing w:before="60" w:after="60"/>
        <w:ind w:firstLine="709"/>
        <w:jc w:val="both"/>
        <w:rPr>
          <w:lang w:val="vi-VN"/>
        </w:rPr>
      </w:pPr>
      <w:r w:rsidRPr="004347DA">
        <w:rPr>
          <w:lang w:val="vi-VN"/>
        </w:rPr>
        <w:t xml:space="preserve">2. Trường hợp đương sự có đơn đề nghị </w:t>
      </w:r>
      <w:r w:rsidRPr="004B1912">
        <w:rPr>
          <w:lang w:val="vi-VN"/>
        </w:rPr>
        <w:t xml:space="preserve">xem xét bản án, quyết định của Tòa án đã có hiệu lực pháp luật </w:t>
      </w:r>
      <w:r w:rsidRPr="004347DA">
        <w:rPr>
          <w:lang w:val="vi-VN"/>
        </w:rPr>
        <w:t>theo thủ tục giám đốc thẩm và đã có thông báo giải quyết đơn đề nghị nhưng sau đó</w:t>
      </w:r>
      <w:r w:rsidR="0062380F" w:rsidRPr="004347DA">
        <w:rPr>
          <w:lang w:val="vi-VN"/>
        </w:rPr>
        <w:t xml:space="preserve"> đương sự</w:t>
      </w:r>
      <w:r w:rsidRPr="004347DA">
        <w:rPr>
          <w:lang w:val="vi-VN"/>
        </w:rPr>
        <w:t xml:space="preserve"> lại gửi đơn đề nghị </w:t>
      </w:r>
      <w:r w:rsidR="006E1188" w:rsidRPr="004B1912">
        <w:rPr>
          <w:lang w:val="vi-VN"/>
        </w:rPr>
        <w:t xml:space="preserve">xem xét bản án, quyết định của Tòa án đã có hiệu lực pháp luật </w:t>
      </w:r>
      <w:r w:rsidR="006E1188" w:rsidRPr="004347DA">
        <w:rPr>
          <w:lang w:val="vi-VN"/>
        </w:rPr>
        <w:t>theo thủ tục</w:t>
      </w:r>
      <w:r w:rsidRPr="004347DA">
        <w:rPr>
          <w:lang w:val="vi-VN"/>
        </w:rPr>
        <w:t xml:space="preserve"> tái thẩm thì Tòa án thụ lý đ</w:t>
      </w:r>
      <w:r w:rsidR="006E1188" w:rsidRPr="004347DA">
        <w:rPr>
          <w:lang w:val="vi-VN"/>
        </w:rPr>
        <w:t>ơn khi có đủ các điều kiện quy định tại khoản 1 Điều này.</w:t>
      </w:r>
    </w:p>
    <w:p w:rsidR="00F14FB6" w:rsidRPr="004347DA" w:rsidRDefault="00EB321B" w:rsidP="00EB321B">
      <w:pPr>
        <w:spacing w:before="60" w:after="60"/>
        <w:ind w:firstLine="709"/>
        <w:jc w:val="both"/>
        <w:rPr>
          <w:b/>
          <w:bCs/>
          <w:lang w:val="vi-VN"/>
        </w:rPr>
      </w:pPr>
      <w:r w:rsidRPr="004347DA">
        <w:rPr>
          <w:b/>
          <w:bCs/>
          <w:lang w:val="vi-VN"/>
        </w:rPr>
        <w:t xml:space="preserve">Điều </w:t>
      </w:r>
      <w:r w:rsidR="00101D86" w:rsidRPr="004347DA">
        <w:rPr>
          <w:b/>
          <w:bCs/>
          <w:lang w:val="vi-VN"/>
        </w:rPr>
        <w:t>2</w:t>
      </w:r>
      <w:r w:rsidR="00101D86">
        <w:rPr>
          <w:b/>
          <w:bCs/>
        </w:rPr>
        <w:t>0</w:t>
      </w:r>
      <w:r w:rsidR="00F14FB6" w:rsidRPr="004347DA">
        <w:rPr>
          <w:b/>
          <w:bCs/>
          <w:lang w:val="vi-VN"/>
        </w:rPr>
        <w:t xml:space="preserve">. </w:t>
      </w:r>
      <w:r w:rsidR="006E1188" w:rsidRPr="004347DA">
        <w:rPr>
          <w:b/>
          <w:bCs/>
          <w:lang w:val="vi-VN"/>
        </w:rPr>
        <w:t>C</w:t>
      </w:r>
      <w:r w:rsidR="00F14FB6" w:rsidRPr="004347DA">
        <w:rPr>
          <w:b/>
          <w:bCs/>
          <w:lang w:val="vi-VN"/>
        </w:rPr>
        <w:t>ăn cứ để kháng nghị theo thủ tục tái thẩm</w:t>
      </w:r>
    </w:p>
    <w:p w:rsidR="006E1188" w:rsidRPr="004347DA" w:rsidRDefault="006E1188" w:rsidP="006E1188">
      <w:pPr>
        <w:spacing w:before="60" w:after="60"/>
        <w:ind w:firstLine="709"/>
        <w:jc w:val="both"/>
        <w:rPr>
          <w:lang w:val="vi-VN"/>
        </w:rPr>
      </w:pPr>
      <w:r w:rsidRPr="004347DA">
        <w:rPr>
          <w:lang w:val="vi-VN"/>
        </w:rPr>
        <w:t>Căn cứ để kháng nghị theo thủ tục tái thẩm quy định tại Điều 352 Bộ luật Tố tụng dân sự, Điều 281 Luật Tố tụng hành chính được hiểu như sau:</w:t>
      </w:r>
    </w:p>
    <w:p w:rsidR="00EE787E" w:rsidRPr="004347DA" w:rsidRDefault="006E1188" w:rsidP="004347DA">
      <w:pPr>
        <w:spacing w:before="60" w:after="60"/>
        <w:ind w:firstLine="709"/>
        <w:jc w:val="both"/>
        <w:rPr>
          <w:lang w:val="vi-VN"/>
        </w:rPr>
      </w:pPr>
      <w:r w:rsidRPr="004B1912">
        <w:rPr>
          <w:lang w:val="vi-VN"/>
        </w:rPr>
        <w:t xml:space="preserve">1. </w:t>
      </w:r>
      <w:r w:rsidRPr="004347DA">
        <w:rPr>
          <w:lang w:val="vi-VN"/>
        </w:rPr>
        <w:t>Mới phát hiện được tình tiết quan trọng của vụ án mà đương sự đã không thể biết được trong quá trình giải quyết vụ án là</w:t>
      </w:r>
      <w:r w:rsidR="00F24646" w:rsidRPr="004347DA">
        <w:rPr>
          <w:lang w:val="vi-VN"/>
        </w:rPr>
        <w:t xml:space="preserve"> trường hợp tình tiết có ý nghĩa quan trọng, bảo</w:t>
      </w:r>
      <w:r w:rsidR="00A3248D" w:rsidRPr="00A3248D">
        <w:rPr>
          <w:lang w:val="vi-VN"/>
        </w:rPr>
        <w:t xml:space="preserve"> </w:t>
      </w:r>
      <w:r w:rsidR="00A3248D" w:rsidRPr="004347DA">
        <w:rPr>
          <w:lang w:val="vi-VN"/>
        </w:rPr>
        <w:t>đảm</w:t>
      </w:r>
      <w:r w:rsidR="00F24646" w:rsidRPr="004347DA">
        <w:rPr>
          <w:lang w:val="vi-VN"/>
        </w:rPr>
        <w:t xml:space="preserve"> việc giải quyết đúng đắn vụ án tồn tại khách quan trong quá trình giải quyết vụ án nhưng đương sự không biết </w:t>
      </w:r>
      <w:r w:rsidR="00771AF9" w:rsidRPr="004347DA">
        <w:rPr>
          <w:lang w:val="vi-VN"/>
        </w:rPr>
        <w:t>hoặc</w:t>
      </w:r>
      <w:r w:rsidR="00F24646" w:rsidRPr="004347DA">
        <w:rPr>
          <w:lang w:val="vi-VN"/>
        </w:rPr>
        <w:t xml:space="preserve"> không thể biết trong quá trình giải quyết vụ án</w:t>
      </w:r>
      <w:r w:rsidR="00B53B69" w:rsidRPr="0046501D">
        <w:rPr>
          <w:lang w:val="vi-VN"/>
        </w:rPr>
        <w:t>.</w:t>
      </w:r>
    </w:p>
    <w:p w:rsidR="006E1188" w:rsidRPr="004347DA" w:rsidRDefault="00EE787E" w:rsidP="006E1188">
      <w:pPr>
        <w:spacing w:before="60" w:after="60"/>
        <w:ind w:firstLine="709"/>
        <w:jc w:val="both"/>
        <w:rPr>
          <w:lang w:val="vi-VN"/>
        </w:rPr>
      </w:pPr>
      <w:r w:rsidRPr="004347DA">
        <w:rPr>
          <w:lang w:val="vi-VN"/>
        </w:rPr>
        <w:t>Ví dụ</w:t>
      </w:r>
      <w:r w:rsidR="00F24646" w:rsidRPr="004347DA">
        <w:rPr>
          <w:lang w:val="vi-VN"/>
        </w:rPr>
        <w:t xml:space="preserve"> </w:t>
      </w:r>
      <w:r w:rsidR="00183047" w:rsidRPr="0046501D">
        <w:rPr>
          <w:lang w:val="vi-VN"/>
        </w:rPr>
        <w:t>9</w:t>
      </w:r>
      <w:r w:rsidR="00EF6EDD" w:rsidRPr="004347DA">
        <w:rPr>
          <w:lang w:val="vi-VN"/>
        </w:rPr>
        <w:t>:</w:t>
      </w:r>
      <w:r w:rsidRPr="004347DA">
        <w:rPr>
          <w:lang w:val="vi-VN"/>
        </w:rPr>
        <w:t xml:space="preserve"> </w:t>
      </w:r>
      <w:r w:rsidR="00F24646" w:rsidRPr="004347DA">
        <w:rPr>
          <w:lang w:val="vi-VN"/>
        </w:rPr>
        <w:t xml:space="preserve">Trong </w:t>
      </w:r>
      <w:r w:rsidR="00856329" w:rsidRPr="004347DA">
        <w:rPr>
          <w:lang w:val="vi-VN"/>
        </w:rPr>
        <w:t>vụ án tranh chấp về thừa kế tài sản, các đương sự có yêu cầu chia thừa kế theo pháp luật vì lý do người để lại di sản thừa kế không có di chúc. Tòa án</w:t>
      </w:r>
      <w:r w:rsidR="00F24646" w:rsidRPr="004347DA">
        <w:rPr>
          <w:lang w:val="vi-VN"/>
        </w:rPr>
        <w:t xml:space="preserve"> cấp sơ thẩm và Tòa án cấp phúc thẩm</w:t>
      </w:r>
      <w:r w:rsidR="00856329" w:rsidRPr="004347DA">
        <w:rPr>
          <w:lang w:val="vi-VN"/>
        </w:rPr>
        <w:t xml:space="preserve"> đã giải quyết chia thừa kế theo pháp luật. Sau khi </w:t>
      </w:r>
      <w:r w:rsidR="00F24646" w:rsidRPr="004347DA">
        <w:rPr>
          <w:lang w:val="vi-VN"/>
        </w:rPr>
        <w:t>có bản án phúc thẩm</w:t>
      </w:r>
      <w:r w:rsidR="00856329" w:rsidRPr="004347DA">
        <w:rPr>
          <w:lang w:val="vi-VN"/>
        </w:rPr>
        <w:t>, một trong số các đồng thừa kế</w:t>
      </w:r>
      <w:r w:rsidR="00631D0E" w:rsidRPr="004347DA">
        <w:rPr>
          <w:lang w:val="vi-VN"/>
        </w:rPr>
        <w:t xml:space="preserve"> mới</w:t>
      </w:r>
      <w:r w:rsidR="00856329" w:rsidRPr="004347DA">
        <w:rPr>
          <w:lang w:val="vi-VN"/>
        </w:rPr>
        <w:t xml:space="preserve"> phát hiện được di chúc của người để lại di sản định đoạt toàn bộ di sản cho họ nên đã có đơn đề nghị </w:t>
      </w:r>
      <w:r w:rsidR="00F24646" w:rsidRPr="004347DA">
        <w:rPr>
          <w:lang w:val="vi-VN"/>
        </w:rPr>
        <w:t>xét lại</w:t>
      </w:r>
      <w:r w:rsidR="00856329" w:rsidRPr="004347DA">
        <w:rPr>
          <w:lang w:val="vi-VN"/>
        </w:rPr>
        <w:t xml:space="preserve"> bản án</w:t>
      </w:r>
      <w:r w:rsidR="00F24646" w:rsidRPr="004347DA">
        <w:rPr>
          <w:lang w:val="vi-VN"/>
        </w:rPr>
        <w:t xml:space="preserve"> phúc thẩm</w:t>
      </w:r>
      <w:r w:rsidR="00856329" w:rsidRPr="004347DA">
        <w:rPr>
          <w:lang w:val="vi-VN"/>
        </w:rPr>
        <w:t xml:space="preserve"> theo thủ tục tái thẩm</w:t>
      </w:r>
      <w:r w:rsidR="00631D0E" w:rsidRPr="004347DA">
        <w:rPr>
          <w:lang w:val="vi-VN"/>
        </w:rPr>
        <w:t xml:space="preserve">. Trường hợp xác định bản di chúc đó là hợp pháp thì người có thẩm quyền kháng nghị căn cứ quy định này để kháng nghị tái thẩm. </w:t>
      </w:r>
    </w:p>
    <w:p w:rsidR="006E1188" w:rsidRPr="004347DA" w:rsidRDefault="006E1188" w:rsidP="00BE38A0">
      <w:pPr>
        <w:spacing w:before="60" w:after="60"/>
        <w:ind w:firstLine="709"/>
        <w:jc w:val="both"/>
        <w:rPr>
          <w:lang w:val="vi-VN"/>
        </w:rPr>
      </w:pPr>
      <w:r w:rsidRPr="004B1912">
        <w:rPr>
          <w:lang w:val="vi-VN"/>
        </w:rPr>
        <w:t xml:space="preserve">2. </w:t>
      </w:r>
      <w:r w:rsidRPr="004347DA">
        <w:rPr>
          <w:lang w:val="vi-VN"/>
        </w:rPr>
        <w:t>Có cơ sở chứng minh kết luận của người giám định, lời dịch của người phiên dịch không đúng sự thật hoặc có giả mạo chứng cứ</w:t>
      </w:r>
      <w:r w:rsidR="00631D0E" w:rsidRPr="004347DA">
        <w:rPr>
          <w:lang w:val="vi-VN"/>
        </w:rPr>
        <w:t xml:space="preserve"> là trường hợp người giám định đưa ra kết luận giám định</w:t>
      </w:r>
      <w:r w:rsidR="00C24889" w:rsidRPr="004347DA">
        <w:rPr>
          <w:lang w:val="vi-VN"/>
        </w:rPr>
        <w:t xml:space="preserve"> không</w:t>
      </w:r>
      <w:r w:rsidR="00BE38A0" w:rsidRPr="004347DA">
        <w:rPr>
          <w:lang w:val="vi-VN"/>
        </w:rPr>
        <w:t xml:space="preserve"> trung thực, không có căn cứ, không</w:t>
      </w:r>
      <w:r w:rsidR="00C24889" w:rsidRPr="004347DA">
        <w:rPr>
          <w:lang w:val="vi-VN"/>
        </w:rPr>
        <w:t xml:space="preserve"> phản ánh đúng sự thật khách quan của </w:t>
      </w:r>
      <w:r w:rsidR="00BE38A0" w:rsidRPr="004347DA">
        <w:rPr>
          <w:lang w:val="vi-VN"/>
        </w:rPr>
        <w:t>đối tượng giám định;</w:t>
      </w:r>
      <w:r w:rsidR="00C24889" w:rsidRPr="004347DA">
        <w:rPr>
          <w:lang w:val="vi-VN"/>
        </w:rPr>
        <w:t xml:space="preserve"> người phiên dịch đưa ra lời dịch không trung thực, không khách quan, không đúng nghĩa</w:t>
      </w:r>
      <w:r w:rsidR="00BE38A0" w:rsidRPr="004347DA">
        <w:rPr>
          <w:lang w:val="vi-VN"/>
        </w:rPr>
        <w:t>; tài liệu, chứng cứ mà Tòa án căn cứ vào đó để giải quyết vụ án bị giả mạo</w:t>
      </w:r>
      <w:r w:rsidR="00B53B69" w:rsidRPr="0046501D">
        <w:rPr>
          <w:lang w:val="vi-VN"/>
        </w:rPr>
        <w:t>.</w:t>
      </w:r>
    </w:p>
    <w:p w:rsidR="00BE38A0" w:rsidRPr="004347DA" w:rsidRDefault="00BE38A0" w:rsidP="006E1188">
      <w:pPr>
        <w:spacing w:before="60" w:after="60"/>
        <w:ind w:firstLine="709"/>
        <w:jc w:val="both"/>
        <w:rPr>
          <w:lang w:val="vi-VN"/>
        </w:rPr>
      </w:pPr>
      <w:r w:rsidRPr="004347DA">
        <w:rPr>
          <w:lang w:val="vi-VN"/>
        </w:rPr>
        <w:t>Ví dụ</w:t>
      </w:r>
      <w:r w:rsidR="00F24646" w:rsidRPr="004347DA">
        <w:rPr>
          <w:lang w:val="vi-VN"/>
        </w:rPr>
        <w:t xml:space="preserve"> </w:t>
      </w:r>
      <w:r w:rsidR="00183047" w:rsidRPr="0046501D">
        <w:rPr>
          <w:lang w:val="vi-VN"/>
        </w:rPr>
        <w:t>10</w:t>
      </w:r>
      <w:r w:rsidR="00EF6EDD" w:rsidRPr="004347DA">
        <w:rPr>
          <w:lang w:val="vi-VN"/>
        </w:rPr>
        <w:t>:</w:t>
      </w:r>
      <w:r w:rsidR="00771AF9" w:rsidRPr="004347DA">
        <w:rPr>
          <w:lang w:val="vi-VN"/>
        </w:rPr>
        <w:t xml:space="preserve"> </w:t>
      </w:r>
      <w:r w:rsidR="001F5340" w:rsidRPr="004347DA">
        <w:rPr>
          <w:lang w:val="vi-VN"/>
        </w:rPr>
        <w:t xml:space="preserve">Trong </w:t>
      </w:r>
      <w:r w:rsidR="000F6107" w:rsidRPr="004347DA">
        <w:rPr>
          <w:lang w:val="vi-VN"/>
        </w:rPr>
        <w:t xml:space="preserve">vụ án tranh chấp hợp đồng vay tài sản, </w:t>
      </w:r>
      <w:r w:rsidR="00CF0E48" w:rsidRPr="004347DA">
        <w:rPr>
          <w:lang w:val="vi-VN"/>
        </w:rPr>
        <w:t>bà A</w:t>
      </w:r>
      <w:r w:rsidR="00C0787D" w:rsidRPr="004347DA">
        <w:rPr>
          <w:lang w:val="vi-VN"/>
        </w:rPr>
        <w:t xml:space="preserve"> (bị đơn) cho rằng mình không vay tiền của bà B (nguyên đơn),</w:t>
      </w:r>
      <w:r w:rsidR="000F6107" w:rsidRPr="004347DA">
        <w:rPr>
          <w:lang w:val="vi-VN"/>
        </w:rPr>
        <w:t xml:space="preserve"> không thừa nhận chữ ký trong hợp đồng vay tài sản</w:t>
      </w:r>
      <w:r w:rsidR="00F0423C" w:rsidRPr="004347DA">
        <w:rPr>
          <w:lang w:val="vi-VN"/>
        </w:rPr>
        <w:t xml:space="preserve"> do bà B xuất trình</w:t>
      </w:r>
      <w:r w:rsidR="000F6107" w:rsidRPr="004347DA">
        <w:rPr>
          <w:lang w:val="vi-VN"/>
        </w:rPr>
        <w:t xml:space="preserve"> là của mình nên</w:t>
      </w:r>
      <w:r w:rsidR="00CF0E48" w:rsidRPr="004347DA">
        <w:rPr>
          <w:lang w:val="vi-VN"/>
        </w:rPr>
        <w:t xml:space="preserve"> bà B</w:t>
      </w:r>
      <w:r w:rsidR="000F6107" w:rsidRPr="004347DA">
        <w:rPr>
          <w:lang w:val="vi-VN"/>
        </w:rPr>
        <w:t xml:space="preserve"> yêu cầu trưng cầu giám định chữ ký đứng tên </w:t>
      </w:r>
      <w:r w:rsidR="00CF0E48" w:rsidRPr="004347DA">
        <w:rPr>
          <w:lang w:val="vi-VN"/>
        </w:rPr>
        <w:t>bà A</w:t>
      </w:r>
      <w:r w:rsidR="000F6107" w:rsidRPr="004347DA">
        <w:rPr>
          <w:lang w:val="vi-VN"/>
        </w:rPr>
        <w:t xml:space="preserve"> trong hợp đồng vay tài sản.</w:t>
      </w:r>
      <w:r w:rsidR="00403A40" w:rsidRPr="004347DA">
        <w:rPr>
          <w:lang w:val="vi-VN"/>
        </w:rPr>
        <w:t xml:space="preserve"> </w:t>
      </w:r>
      <w:r w:rsidR="007F60F4" w:rsidRPr="004347DA">
        <w:rPr>
          <w:lang w:val="vi-VN"/>
        </w:rPr>
        <w:t xml:space="preserve">Mặc dù có đủ cơ sở khẳng định </w:t>
      </w:r>
      <w:r w:rsidR="00403A40" w:rsidRPr="004347DA">
        <w:rPr>
          <w:lang w:val="vi-VN"/>
        </w:rPr>
        <w:t>chữ ký</w:t>
      </w:r>
      <w:r w:rsidR="00F0423C" w:rsidRPr="004347DA">
        <w:rPr>
          <w:lang w:val="vi-VN"/>
        </w:rPr>
        <w:t xml:space="preserve"> đứng</w:t>
      </w:r>
      <w:r w:rsidR="00403A40" w:rsidRPr="004347DA">
        <w:rPr>
          <w:lang w:val="vi-VN"/>
        </w:rPr>
        <w:t xml:space="preserve"> tên bà A trong hợp đồng vay tài sản (mẫu vật giám định) </w:t>
      </w:r>
      <w:r w:rsidR="007F60F4" w:rsidRPr="004347DA">
        <w:rPr>
          <w:lang w:val="vi-VN"/>
        </w:rPr>
        <w:t>và</w:t>
      </w:r>
      <w:r w:rsidR="00403A40" w:rsidRPr="004347DA">
        <w:rPr>
          <w:lang w:val="vi-VN"/>
        </w:rPr>
        <w:t xml:space="preserve"> chữ ký của bà A trong các mẫu so sánh </w:t>
      </w:r>
      <w:r w:rsidR="000F6107" w:rsidRPr="004347DA">
        <w:rPr>
          <w:lang w:val="vi-VN"/>
        </w:rPr>
        <w:t>là do cùng một người ký ra, nhưng người giám định lại đưa ra kết luận giám định</w:t>
      </w:r>
      <w:r w:rsidR="00CF0E48" w:rsidRPr="004347DA">
        <w:rPr>
          <w:lang w:val="vi-VN"/>
        </w:rPr>
        <w:t xml:space="preserve"> là chữ ký tên bà A trong </w:t>
      </w:r>
      <w:r w:rsidR="00F0423C" w:rsidRPr="004347DA">
        <w:rPr>
          <w:lang w:val="vi-VN"/>
        </w:rPr>
        <w:t>hợp đồng vay tài sản</w:t>
      </w:r>
      <w:r w:rsidR="00CF0E48" w:rsidRPr="004347DA">
        <w:rPr>
          <w:lang w:val="vi-VN"/>
        </w:rPr>
        <w:t xml:space="preserve"> và</w:t>
      </w:r>
      <w:r w:rsidR="00F0423C" w:rsidRPr="004347DA">
        <w:rPr>
          <w:lang w:val="vi-VN"/>
        </w:rPr>
        <w:t xml:space="preserve"> chữ ký của bà A trong các</w:t>
      </w:r>
      <w:r w:rsidR="00CF0E48" w:rsidRPr="004347DA">
        <w:rPr>
          <w:lang w:val="vi-VN"/>
        </w:rPr>
        <w:t xml:space="preserve"> mẫu so sánh không phải do cùng một người ký ra.</w:t>
      </w:r>
      <w:r w:rsidR="00F0423C" w:rsidRPr="004347DA">
        <w:rPr>
          <w:lang w:val="vi-VN"/>
        </w:rPr>
        <w:t xml:space="preserve"> Tòa án cấp sơ thẩm và Tòa án cấp phúc thẩm căn cứ vào kết luận giám định để bác yêu cầu khởi kiện của bà B. Sau khi có bản án phúc thẩm, </w:t>
      </w:r>
      <w:r w:rsidR="00E60B20" w:rsidRPr="004347DA">
        <w:rPr>
          <w:lang w:val="vi-VN"/>
        </w:rPr>
        <w:t xml:space="preserve">tổ chức giám định tư pháp nơi người giám định làm việc phát hiện người giám định đã đưa ra kết luận giám định sai sự thật </w:t>
      </w:r>
      <w:r w:rsidR="00BF1E77" w:rsidRPr="004347DA">
        <w:rPr>
          <w:lang w:val="vi-VN"/>
        </w:rPr>
        <w:t>nên đã</w:t>
      </w:r>
      <w:r w:rsidR="00E60B20" w:rsidRPr="004347DA">
        <w:rPr>
          <w:lang w:val="vi-VN"/>
        </w:rPr>
        <w:t xml:space="preserve"> có văn bản thông báo</w:t>
      </w:r>
      <w:r w:rsidR="00636A7C" w:rsidRPr="004347DA">
        <w:rPr>
          <w:lang w:val="vi-VN"/>
        </w:rPr>
        <w:t xml:space="preserve">, kèm theo tài liệu, chứng cứ về việc giám định sai sự thật của người giám định </w:t>
      </w:r>
      <w:r w:rsidR="00E60B20" w:rsidRPr="004347DA">
        <w:rPr>
          <w:lang w:val="vi-VN"/>
        </w:rPr>
        <w:t>cho người có thẩm quyền kháng nghị</w:t>
      </w:r>
      <w:r w:rsidR="00BF1E77" w:rsidRPr="004347DA">
        <w:rPr>
          <w:lang w:val="vi-VN"/>
        </w:rPr>
        <w:t xml:space="preserve"> theo thủ tục tái thẩm.</w:t>
      </w:r>
    </w:p>
    <w:p w:rsidR="006E1188" w:rsidRPr="004347DA" w:rsidRDefault="006E1188" w:rsidP="006E1188">
      <w:pPr>
        <w:spacing w:before="60" w:after="60"/>
        <w:ind w:firstLine="709"/>
        <w:jc w:val="both"/>
        <w:rPr>
          <w:lang w:val="vi-VN"/>
        </w:rPr>
      </w:pPr>
      <w:r w:rsidRPr="004B1912">
        <w:rPr>
          <w:lang w:val="vi-VN"/>
        </w:rPr>
        <w:t xml:space="preserve">3. </w:t>
      </w:r>
      <w:r w:rsidRPr="004347DA">
        <w:rPr>
          <w:lang w:val="vi-VN"/>
        </w:rPr>
        <w:t>Thẩm phán, Hội thẩm nhân dân, Kiểm sát viên cố ý làm sai lệch hồ sơ vụ án hoặc cố ý kết luận trái pháp luật</w:t>
      </w:r>
      <w:r w:rsidR="00403CD6" w:rsidRPr="004347DA">
        <w:rPr>
          <w:lang w:val="vi-VN"/>
        </w:rPr>
        <w:t xml:space="preserve"> là trường hợp Thẩm phán, Hội thẩm nhân dân, Kiểm sát viên cố ý làm cho nội dung của hồ sơ sau khi làm sai lệch không còn phù hợp với nội dung hồ sơ ban đầu; các tình tiết, tài liệu, chứng cứ của vụ án đã rõ ràng nhưng</w:t>
      </w:r>
      <w:r w:rsidR="00E05636" w:rsidRPr="004347DA">
        <w:rPr>
          <w:lang w:val="vi-VN"/>
        </w:rPr>
        <w:t xml:space="preserve"> Thẩm phán, Hội thẩm nhân dân</w:t>
      </w:r>
      <w:r w:rsidR="00403CD6" w:rsidRPr="004347DA">
        <w:rPr>
          <w:lang w:val="vi-VN"/>
        </w:rPr>
        <w:t xml:space="preserve"> vẫn cố ý đưa ra kết luận không phù hợp với những tình tiết khách quan của vụ án</w:t>
      </w:r>
      <w:r w:rsidR="00B53B69" w:rsidRPr="0046501D">
        <w:rPr>
          <w:lang w:val="vi-VN"/>
        </w:rPr>
        <w:t>.</w:t>
      </w:r>
    </w:p>
    <w:p w:rsidR="00B45058" w:rsidRDefault="006E1188" w:rsidP="006E1188">
      <w:pPr>
        <w:spacing w:before="60" w:after="60"/>
        <w:ind w:firstLine="709"/>
        <w:jc w:val="both"/>
        <w:rPr>
          <w:lang w:val="vi-VN"/>
        </w:rPr>
      </w:pPr>
      <w:r w:rsidRPr="004B1912">
        <w:rPr>
          <w:lang w:val="vi-VN"/>
        </w:rPr>
        <w:t xml:space="preserve">4. </w:t>
      </w:r>
    </w:p>
    <w:p w:rsidR="00B45058" w:rsidRDefault="00B45058" w:rsidP="006E1188">
      <w:pPr>
        <w:spacing w:before="60" w:after="60"/>
        <w:ind w:firstLine="709"/>
        <w:jc w:val="both"/>
        <w:rPr>
          <w:lang w:val="vi-VN"/>
        </w:rPr>
      </w:pPr>
      <w:r w:rsidRPr="004347DA">
        <w:rPr>
          <w:b/>
          <w:bCs/>
          <w:i/>
          <w:iCs/>
          <w:lang w:val="vi-VN"/>
        </w:rPr>
        <w:t>Phương án 1.</w:t>
      </w:r>
      <w:r w:rsidRPr="004347DA">
        <w:rPr>
          <w:lang w:val="vi-VN"/>
        </w:rPr>
        <w:t xml:space="preserve"> </w:t>
      </w:r>
    </w:p>
    <w:p w:rsidR="006E1188" w:rsidRDefault="006E1188" w:rsidP="0046501D">
      <w:pPr>
        <w:spacing w:before="120" w:after="120" w:line="252" w:lineRule="auto"/>
        <w:ind w:firstLine="709"/>
        <w:jc w:val="both"/>
        <w:rPr>
          <w:lang w:val="vi-VN"/>
        </w:rPr>
      </w:pPr>
      <w:r w:rsidRPr="004347DA">
        <w:rPr>
          <w:lang w:val="vi-VN"/>
        </w:rPr>
        <w:t>Bản án, quyết định hình sự, hành chính, dân sự, hôn nhân và gia đình, kinh doanh, thương mại, lao động của Tòa án hoặc quyết định của cơ quan nhà nước mà Tòa án căn cứ vào đó để giải quyết vụ án đã bị hủy bỏ</w:t>
      </w:r>
      <w:r w:rsidR="00E05636" w:rsidRPr="004347DA">
        <w:rPr>
          <w:lang w:val="vi-VN"/>
        </w:rPr>
        <w:t xml:space="preserve"> là trường hợp bản án, quyết định của Tòa án giải quyết một vụ án hình sự, hành chính, vụ việc dân sự, hôn nhân và gia đình, kinh doanh, thương mại, lao động </w:t>
      </w:r>
      <w:r w:rsidR="00E62A6B" w:rsidRPr="004347DA">
        <w:rPr>
          <w:lang w:val="vi-VN"/>
        </w:rPr>
        <w:t>hoặc quyết định của cơ quan nhà nước</w:t>
      </w:r>
      <w:r w:rsidR="008F630E" w:rsidRPr="004347DA">
        <w:rPr>
          <w:lang w:val="vi-VN"/>
        </w:rPr>
        <w:t xml:space="preserve"> có thẩm quyền</w:t>
      </w:r>
      <w:r w:rsidR="00E62A6B" w:rsidRPr="004347DA">
        <w:rPr>
          <w:lang w:val="vi-VN"/>
        </w:rPr>
        <w:t xml:space="preserve"> mà Tòa án căn cứ vào các tài liệu đó để giải quyết vụ án đã bị hủy bỏ trước hoặc trong quá trình giải quyết vụ án mà Tòa án, các đương sự không biết được khi Tòa án ra bản án, quyết định đó.</w:t>
      </w:r>
    </w:p>
    <w:p w:rsidR="00D25121" w:rsidRPr="00105956" w:rsidRDefault="00D25121" w:rsidP="0046501D">
      <w:pPr>
        <w:spacing w:before="120" w:after="120" w:line="252" w:lineRule="auto"/>
        <w:ind w:firstLine="709"/>
        <w:jc w:val="both"/>
        <w:rPr>
          <w:lang w:val="vi-VN"/>
        </w:rPr>
      </w:pPr>
      <w:r w:rsidRPr="00105956">
        <w:rPr>
          <w:lang w:val="vi-VN"/>
        </w:rPr>
        <w:t xml:space="preserve">Ví dụ </w:t>
      </w:r>
      <w:r w:rsidR="00183047" w:rsidRPr="0046501D">
        <w:rPr>
          <w:lang w:val="vi-VN"/>
        </w:rPr>
        <w:t>11</w:t>
      </w:r>
      <w:r w:rsidRPr="00105956">
        <w:rPr>
          <w:lang w:val="vi-VN"/>
        </w:rPr>
        <w:t xml:space="preserve">: Ngày 01-01-2018, ông M bị Tòa án nhân dân quận A, thành phố B (nơi ông M cư trú cuối cùng) tuyên bố là đã chết. Ngày 01-7-2019, ông M trở về và yêu cầu Tòa án nhân dân quận A, thành phố B ra quyết định hủy bỏ quyết định tuyên bố ông M là đã chết. Ngày 01-8-2019, Tòa án nhân dân quận A, thành phố B đã ra quyết định hủy bỏ quyết định tuyên bố ông M là đã chết. Tuy nhiên, ngày 01-6-2019, anh N là con của ông M đã căn cứ quyết định tuyên bố ông M là đã chết để khởi kiện vụ án tranh chấp về di sản thừa kế tại Tòa án nhân dân huyện P, tỉnh Q, yêu cầu Tòa án giải quyết chia thừa kế theo pháp luật đối với di sản thừa kế là quyền sử dụng đất của ông M tại huyện P, tỉnh Q do chị H (là một trong số các đồng thừa kế) đang trực tiếp quản lý, sử dụng. Do không biết được việc Tòa án nhân dân quận A, thành phố B đã ra quyết định hủy bỏ quyết định tuyên bố ông M là đã chết nên ngày 01-10-2019, Tòa án nhân dân huyện P, tỉnh Q đã ra bản án sơ thẩm giải quyết vụ án tranh chấp về di sản thừa kế, chia thừa kế theo pháp luật di sản của ông M cho anh N và chị H. Bản án sơ thẩm không bị kháng cáo, kháng nghị. Sau khi bản án sơ thẩm có hiệu lực pháp luật, ông M có đơn đề nghị xét lại bản án này theo thủ tục tái thẩm. Trường hợp này, căn cứ kháng nghị tái thẩm là quyết định sơ thẩm giải quyết việc dân sự mà Tòa án căn cứ vào đó để giải quyết vụ án đã bị hủy bỏ. </w:t>
      </w:r>
    </w:p>
    <w:p w:rsidR="00B45058" w:rsidRPr="004347DA" w:rsidRDefault="00B45058" w:rsidP="0046501D">
      <w:pPr>
        <w:spacing w:before="120" w:after="120" w:line="252" w:lineRule="auto"/>
        <w:ind w:firstLine="709"/>
        <w:jc w:val="both"/>
        <w:rPr>
          <w:b/>
          <w:bCs/>
          <w:i/>
          <w:iCs/>
          <w:lang w:val="vi-VN"/>
        </w:rPr>
      </w:pPr>
      <w:r w:rsidRPr="004347DA">
        <w:rPr>
          <w:b/>
          <w:bCs/>
          <w:i/>
          <w:iCs/>
          <w:lang w:val="vi-VN"/>
        </w:rPr>
        <w:t>Phương án 2.</w:t>
      </w:r>
    </w:p>
    <w:p w:rsidR="00B45058" w:rsidRDefault="00B45058" w:rsidP="0046501D">
      <w:pPr>
        <w:spacing w:before="120" w:after="120" w:line="252" w:lineRule="auto"/>
        <w:ind w:firstLine="709"/>
        <w:jc w:val="both"/>
        <w:rPr>
          <w:lang w:val="vi-VN"/>
        </w:rPr>
      </w:pPr>
      <w:r w:rsidRPr="00105956">
        <w:rPr>
          <w:lang w:val="vi-VN"/>
        </w:rPr>
        <w:t>Bản án, quyết định hình sự, hành chính, dân sự, hôn nhân và gia đình, kinh doanh, thương mại, lao động của Tòa án hoặc quyết định của cơ quan nhà nước mà Tòa án căn cứ vào đó để giải quyết vụ án đã bị hủy bỏ là trường hợp bản án, quyết định của Tòa án giải quyết một vụ án hình sự, hành chính, vụ việc dân sự, hôn nhân và gia đình, kinh doanh, thương mại, lao động hoặc quyết định của cơ quan nhà nước có thẩm quyền mà Tòa án căn cứ vào các tài liệu đó để giải quyết vụ án đã bị hủy bỏ</w:t>
      </w:r>
      <w:r w:rsidR="006C7070" w:rsidRPr="004347DA">
        <w:rPr>
          <w:lang w:val="vi-VN"/>
        </w:rPr>
        <w:t xml:space="preserve"> trước, trong hoặc </w:t>
      </w:r>
      <w:r w:rsidR="006C7070" w:rsidRPr="008314B4">
        <w:rPr>
          <w:b/>
          <w:bCs/>
          <w:lang w:val="vi-VN"/>
        </w:rPr>
        <w:t>sau</w:t>
      </w:r>
      <w:r w:rsidR="00403CCF" w:rsidRPr="008314B4">
        <w:rPr>
          <w:b/>
          <w:bCs/>
          <w:lang w:val="vi-VN"/>
        </w:rPr>
        <w:t xml:space="preserve"> khi</w:t>
      </w:r>
      <w:r w:rsidR="00403CCF" w:rsidRPr="004347DA">
        <w:rPr>
          <w:lang w:val="vi-VN"/>
        </w:rPr>
        <w:t xml:space="preserve"> giải quyết vụ án</w:t>
      </w:r>
      <w:r w:rsidRPr="00105956">
        <w:rPr>
          <w:lang w:val="vi-VN"/>
        </w:rPr>
        <w:t>.</w:t>
      </w:r>
    </w:p>
    <w:p w:rsidR="00B73599" w:rsidRPr="008314B4" w:rsidRDefault="00D25121" w:rsidP="0046501D">
      <w:pPr>
        <w:spacing w:before="120" w:after="120" w:line="252" w:lineRule="auto"/>
        <w:ind w:firstLine="709"/>
        <w:jc w:val="both"/>
        <w:rPr>
          <w:spacing w:val="-4"/>
          <w:lang w:val="vi-VN"/>
        </w:rPr>
      </w:pPr>
      <w:r w:rsidRPr="008314B4">
        <w:rPr>
          <w:spacing w:val="-4"/>
          <w:lang w:val="vi-VN"/>
        </w:rPr>
        <w:t xml:space="preserve">Ví dụ </w:t>
      </w:r>
      <w:r w:rsidR="00183047" w:rsidRPr="0046501D">
        <w:rPr>
          <w:spacing w:val="-4"/>
          <w:lang w:val="vi-VN"/>
        </w:rPr>
        <w:t>11</w:t>
      </w:r>
      <w:r w:rsidRPr="008314B4">
        <w:rPr>
          <w:spacing w:val="-4"/>
          <w:lang w:val="vi-VN"/>
        </w:rPr>
        <w:t xml:space="preserve">: </w:t>
      </w:r>
      <w:r w:rsidR="00A87F26" w:rsidRPr="008314B4">
        <w:rPr>
          <w:spacing w:val="-4"/>
          <w:lang w:val="vi-VN"/>
        </w:rPr>
        <w:t xml:space="preserve">Tòa án nhân dân quận X xét xử A về tội cố ý gây thương tích và tách phần bồi thường thiệt hại để giải quyết bằng một vụ án dân sự khác. Bản án hình sự có hiệu lực pháp luật. Sau đó, B là </w:t>
      </w:r>
      <w:r w:rsidR="002132F4" w:rsidRPr="008314B4">
        <w:rPr>
          <w:spacing w:val="-4"/>
          <w:lang w:val="vi-VN"/>
        </w:rPr>
        <w:t>bị hại</w:t>
      </w:r>
      <w:r w:rsidR="00A87F26" w:rsidRPr="008314B4">
        <w:rPr>
          <w:spacing w:val="-4"/>
          <w:lang w:val="vi-VN"/>
        </w:rPr>
        <w:t xml:space="preserve"> </w:t>
      </w:r>
      <w:r w:rsidR="00403CCF" w:rsidRPr="008314B4">
        <w:rPr>
          <w:spacing w:val="-4"/>
          <w:lang w:val="vi-VN"/>
        </w:rPr>
        <w:t xml:space="preserve">trong vụ án hình sự </w:t>
      </w:r>
      <w:r w:rsidR="00A87F26" w:rsidRPr="008314B4">
        <w:rPr>
          <w:spacing w:val="-4"/>
          <w:lang w:val="vi-VN"/>
        </w:rPr>
        <w:t>khởi kiện yêu cầu A bồi thường thiệt hại</w:t>
      </w:r>
      <w:r w:rsidR="00403CCF" w:rsidRPr="008314B4">
        <w:rPr>
          <w:spacing w:val="-4"/>
          <w:lang w:val="vi-VN"/>
        </w:rPr>
        <w:t xml:space="preserve"> về </w:t>
      </w:r>
      <w:r w:rsidR="002132F4" w:rsidRPr="008314B4">
        <w:rPr>
          <w:spacing w:val="-4"/>
          <w:lang w:val="vi-VN"/>
        </w:rPr>
        <w:t>sức khỏe</w:t>
      </w:r>
      <w:r w:rsidR="00A87F26" w:rsidRPr="008314B4">
        <w:rPr>
          <w:spacing w:val="-4"/>
          <w:lang w:val="vi-VN"/>
        </w:rPr>
        <w:t xml:space="preserve">. Tòa án căn cứ vào bản án hình sự buộc A phải bồi thường thiệt hại cho B là 100.000.000 đồng. Bản án dân sự có hiệu lực pháp luật. Tuy nhiên sau đó bản án hình sự đã bị Tòa án xét xử giám đốc thẩm hủy để xét xử lại theo thủ tục </w:t>
      </w:r>
      <w:r w:rsidR="006C7070" w:rsidRPr="008314B4">
        <w:rPr>
          <w:spacing w:val="-4"/>
          <w:lang w:val="vi-VN"/>
        </w:rPr>
        <w:t>sơ</w:t>
      </w:r>
      <w:r w:rsidR="00A87F26" w:rsidRPr="008314B4">
        <w:rPr>
          <w:spacing w:val="-4"/>
          <w:lang w:val="vi-VN"/>
        </w:rPr>
        <w:t xml:space="preserve"> thẩm.</w:t>
      </w:r>
      <w:r w:rsidR="006C7070" w:rsidRPr="008314B4">
        <w:rPr>
          <w:spacing w:val="-4"/>
          <w:lang w:val="vi-VN"/>
        </w:rPr>
        <w:t xml:space="preserve"> Tòa án cấp sơ thẩm, phúc thẩm xét xử lại vụ án đã tuyên A không có tội. Do đó, bản án hình sự bị hủy theo quyết định giám đốc thẩm là căn cứ kháng nghị tái thẩm đối với bản án dân sự sơ thẩm.</w:t>
      </w:r>
      <w:r w:rsidR="00A87F26" w:rsidRPr="008314B4">
        <w:rPr>
          <w:spacing w:val="-4"/>
          <w:lang w:val="vi-VN"/>
        </w:rPr>
        <w:t xml:space="preserve">  </w:t>
      </w:r>
      <w:r w:rsidRPr="008314B4">
        <w:rPr>
          <w:spacing w:val="-4"/>
          <w:lang w:val="vi-VN"/>
        </w:rPr>
        <w:t xml:space="preserve"> </w:t>
      </w:r>
    </w:p>
    <w:p w:rsidR="00F14FB6" w:rsidRPr="004347DA" w:rsidRDefault="00F14FB6" w:rsidP="004D168B">
      <w:pPr>
        <w:spacing w:before="240" w:after="60"/>
        <w:jc w:val="center"/>
        <w:rPr>
          <w:b/>
          <w:bCs/>
          <w:sz w:val="24"/>
          <w:szCs w:val="20"/>
          <w:lang w:val="vi-VN"/>
        </w:rPr>
      </w:pPr>
      <w:r w:rsidRPr="004347DA">
        <w:rPr>
          <w:b/>
          <w:bCs/>
          <w:sz w:val="24"/>
          <w:szCs w:val="20"/>
          <w:lang w:val="vi-VN"/>
        </w:rPr>
        <w:t>CHƯƠNG IV</w:t>
      </w:r>
    </w:p>
    <w:p w:rsidR="00F14FB6" w:rsidRPr="004347DA" w:rsidRDefault="00F14FB6" w:rsidP="004D168B">
      <w:pPr>
        <w:spacing w:before="60" w:after="240"/>
        <w:jc w:val="center"/>
        <w:rPr>
          <w:b/>
          <w:bCs/>
          <w:sz w:val="24"/>
          <w:szCs w:val="20"/>
          <w:lang w:val="vi-VN"/>
        </w:rPr>
      </w:pPr>
      <w:r w:rsidRPr="004347DA">
        <w:rPr>
          <w:b/>
          <w:bCs/>
          <w:sz w:val="24"/>
          <w:szCs w:val="20"/>
          <w:lang w:val="vi-VN"/>
        </w:rPr>
        <w:t>ĐIỀU KHOẢN THI HÀNH</w:t>
      </w:r>
    </w:p>
    <w:p w:rsidR="00F14FB6" w:rsidRPr="009E3A38" w:rsidRDefault="00F14FB6" w:rsidP="00F14FB6">
      <w:pPr>
        <w:spacing w:before="60" w:after="60"/>
        <w:ind w:firstLine="709"/>
        <w:rPr>
          <w:b/>
          <w:bCs/>
          <w:lang w:val="vi-VN"/>
        </w:rPr>
      </w:pPr>
      <w:r w:rsidRPr="009E3A38">
        <w:rPr>
          <w:b/>
          <w:bCs/>
          <w:lang w:val="vi-VN"/>
        </w:rPr>
        <w:t>Điều</w:t>
      </w:r>
      <w:r w:rsidR="00EB321B" w:rsidRPr="009E3A38">
        <w:rPr>
          <w:b/>
          <w:bCs/>
          <w:lang w:val="vi-VN"/>
        </w:rPr>
        <w:t xml:space="preserve"> </w:t>
      </w:r>
      <w:r w:rsidR="00101D86" w:rsidRPr="009E3A38">
        <w:rPr>
          <w:b/>
          <w:bCs/>
          <w:lang w:val="vi-VN"/>
        </w:rPr>
        <w:t>2</w:t>
      </w:r>
      <w:r w:rsidR="00101D86">
        <w:rPr>
          <w:b/>
          <w:bCs/>
        </w:rPr>
        <w:t>1</w:t>
      </w:r>
      <w:r w:rsidR="00EB321B" w:rsidRPr="009E3A38">
        <w:rPr>
          <w:b/>
          <w:bCs/>
          <w:lang w:val="vi-VN"/>
        </w:rPr>
        <w:t>.</w:t>
      </w:r>
      <w:r w:rsidRPr="009E3A38">
        <w:rPr>
          <w:b/>
          <w:bCs/>
          <w:lang w:val="vi-VN"/>
        </w:rPr>
        <w:t xml:space="preserve"> Hiệu lực thi hành</w:t>
      </w:r>
    </w:p>
    <w:bookmarkEnd w:id="3"/>
    <w:p w:rsidR="000C319C" w:rsidRPr="004B1912" w:rsidRDefault="000C319C" w:rsidP="0046501D">
      <w:pPr>
        <w:spacing w:before="60" w:afterLines="60" w:after="144"/>
        <w:ind w:firstLine="709"/>
        <w:jc w:val="both"/>
        <w:rPr>
          <w:lang w:val="nl-NL"/>
        </w:rPr>
      </w:pPr>
      <w:r w:rsidRPr="004B1912">
        <w:rPr>
          <w:lang w:val="nl-NL"/>
        </w:rPr>
        <w:t xml:space="preserve">1. Nghị quyết này đã được Hội đồng Thẩm phán Tòa án nhân dân tối cao </w:t>
      </w:r>
      <w:r w:rsidRPr="004B1912">
        <w:rPr>
          <w:spacing w:val="8"/>
          <w:lang w:val="nl-NL"/>
        </w:rPr>
        <w:t xml:space="preserve">thông qua </w:t>
      </w:r>
      <w:r w:rsidR="00CA13A9" w:rsidRPr="004B1912">
        <w:rPr>
          <w:spacing w:val="8"/>
          <w:lang w:val="nl-NL"/>
        </w:rPr>
        <w:t>ngày</w:t>
      </w:r>
      <w:r w:rsidR="00F14FB6" w:rsidRPr="004B1912">
        <w:rPr>
          <w:spacing w:val="8"/>
          <w:lang w:val="nl-NL"/>
        </w:rPr>
        <w:t>...</w:t>
      </w:r>
      <w:r w:rsidR="004A2014" w:rsidRPr="004B1912">
        <w:rPr>
          <w:spacing w:val="8"/>
          <w:lang w:val="nl-NL"/>
        </w:rPr>
        <w:t xml:space="preserve"> </w:t>
      </w:r>
      <w:r w:rsidR="00CA13A9" w:rsidRPr="004B1912">
        <w:rPr>
          <w:spacing w:val="8"/>
          <w:lang w:val="nl-NL"/>
        </w:rPr>
        <w:t>tháng</w:t>
      </w:r>
      <w:r w:rsidR="00F14FB6" w:rsidRPr="004B1912">
        <w:rPr>
          <w:spacing w:val="8"/>
          <w:lang w:val="nl-NL"/>
        </w:rPr>
        <w:t>...</w:t>
      </w:r>
      <w:r w:rsidR="00CA13A9" w:rsidRPr="004B1912">
        <w:rPr>
          <w:spacing w:val="8"/>
          <w:lang w:val="nl-NL"/>
        </w:rPr>
        <w:t xml:space="preserve"> </w:t>
      </w:r>
      <w:r w:rsidRPr="004B1912">
        <w:rPr>
          <w:spacing w:val="8"/>
          <w:lang w:val="nl-NL"/>
        </w:rPr>
        <w:t xml:space="preserve">năm </w:t>
      </w:r>
      <w:r w:rsidR="00441B02" w:rsidRPr="004B1912">
        <w:rPr>
          <w:spacing w:val="8"/>
          <w:lang w:val="nl-NL"/>
        </w:rPr>
        <w:t xml:space="preserve">2020 </w:t>
      </w:r>
      <w:r w:rsidRPr="004B1912">
        <w:rPr>
          <w:spacing w:val="8"/>
          <w:lang w:val="nl-NL"/>
        </w:rPr>
        <w:t xml:space="preserve">và có hiệu lực thi hành kể từ </w:t>
      </w:r>
      <w:r w:rsidR="00CA13A9" w:rsidRPr="004B1912">
        <w:rPr>
          <w:spacing w:val="8"/>
          <w:lang w:val="nl-NL"/>
        </w:rPr>
        <w:t>ngày</w:t>
      </w:r>
      <w:r w:rsidR="00F14FB6" w:rsidRPr="004B1912">
        <w:rPr>
          <w:lang w:val="nl-NL"/>
        </w:rPr>
        <w:t>...</w:t>
      </w:r>
      <w:r w:rsidR="00D33858" w:rsidRPr="004B1912">
        <w:rPr>
          <w:lang w:val="nl-NL"/>
        </w:rPr>
        <w:t xml:space="preserve"> </w:t>
      </w:r>
      <w:r w:rsidR="00CA13A9" w:rsidRPr="004B1912">
        <w:rPr>
          <w:lang w:val="nl-NL"/>
        </w:rPr>
        <w:t>tháng</w:t>
      </w:r>
      <w:r w:rsidR="00F14FB6" w:rsidRPr="004B1912">
        <w:rPr>
          <w:lang w:val="nl-NL"/>
        </w:rPr>
        <w:t xml:space="preserve">... </w:t>
      </w:r>
      <w:r w:rsidRPr="004B1912">
        <w:rPr>
          <w:lang w:val="nl-NL"/>
        </w:rPr>
        <w:t xml:space="preserve">năm </w:t>
      </w:r>
      <w:r w:rsidR="00441B02" w:rsidRPr="004B1912">
        <w:rPr>
          <w:lang w:val="nl-NL"/>
        </w:rPr>
        <w:t>2020</w:t>
      </w:r>
      <w:r w:rsidRPr="004B1912">
        <w:rPr>
          <w:lang w:val="nl-NL"/>
        </w:rPr>
        <w:t xml:space="preserve">. </w:t>
      </w:r>
    </w:p>
    <w:p w:rsidR="00BE12EF" w:rsidRPr="004B1912" w:rsidRDefault="007C07AE" w:rsidP="0046501D">
      <w:pPr>
        <w:spacing w:before="60" w:afterLines="60" w:after="144"/>
        <w:ind w:firstLine="709"/>
        <w:jc w:val="both"/>
        <w:rPr>
          <w:bCs/>
          <w:lang w:val="nl-NL"/>
        </w:rPr>
      </w:pPr>
      <w:r w:rsidRPr="004B1912">
        <w:rPr>
          <w:bCs/>
          <w:lang w:val="nl-NL"/>
        </w:rPr>
        <w:t>2</w:t>
      </w:r>
      <w:r w:rsidR="004570FC" w:rsidRPr="004B1912">
        <w:rPr>
          <w:bCs/>
          <w:lang w:val="nl-NL"/>
        </w:rPr>
        <w:t xml:space="preserve">. </w:t>
      </w:r>
      <w:r w:rsidR="00043482" w:rsidRPr="004B1912">
        <w:rPr>
          <w:bCs/>
          <w:lang w:val="nl-NL"/>
        </w:rPr>
        <w:t>Trong quá trình thực hiện</w:t>
      </w:r>
      <w:r w:rsidR="005F279B" w:rsidRPr="004B1912">
        <w:rPr>
          <w:bCs/>
          <w:lang w:val="nl-NL"/>
        </w:rPr>
        <w:t>,</w:t>
      </w:r>
      <w:r w:rsidR="00043482" w:rsidRPr="004B1912">
        <w:rPr>
          <w:bCs/>
          <w:lang w:val="nl-NL"/>
        </w:rPr>
        <w:t xml:space="preserve"> nếu có vướng mắc cần phải giải thích hoặc hướng dẫn bổ sung thì đề nghị các Tòa án, cá nhân, cơ quan, tổ chức phản ánh cho Tòa án nhân dân tối cao (thông qua Vụ Pháp chế và Quản lý khoa học) để có sự giải thích hoặc hướng dẫn bổ sung kịp thời.</w:t>
      </w:r>
    </w:p>
    <w:tbl>
      <w:tblPr>
        <w:tblW w:w="9498" w:type="dxa"/>
        <w:tblInd w:w="-34" w:type="dxa"/>
        <w:tblLook w:val="01E0" w:firstRow="1" w:lastRow="1" w:firstColumn="1" w:lastColumn="1" w:noHBand="0" w:noVBand="0"/>
      </w:tblPr>
      <w:tblGrid>
        <w:gridCol w:w="4962"/>
        <w:gridCol w:w="4536"/>
      </w:tblGrid>
      <w:tr w:rsidR="008E5530" w:rsidRPr="004347DA" w:rsidTr="003F7A21">
        <w:trPr>
          <w:trHeight w:val="3684"/>
        </w:trPr>
        <w:tc>
          <w:tcPr>
            <w:tcW w:w="4962" w:type="dxa"/>
          </w:tcPr>
          <w:p w:rsidR="00B50E84" w:rsidRDefault="00222003" w:rsidP="00836460">
            <w:pPr>
              <w:pStyle w:val="ThngthngWeb"/>
              <w:widowControl w:val="0"/>
              <w:spacing w:before="0" w:beforeAutospacing="0" w:after="0" w:afterAutospacing="0"/>
              <w:rPr>
                <w:color w:val="000000"/>
                <w:sz w:val="22"/>
                <w:szCs w:val="22"/>
                <w:shd w:val="clear" w:color="auto" w:fill="FFFFFF"/>
                <w:lang w:val="nl-NL"/>
              </w:rPr>
            </w:pPr>
            <w:r w:rsidRPr="004B1912">
              <w:rPr>
                <w:b/>
                <w:bCs/>
                <w:i/>
                <w:iCs/>
                <w:color w:val="000000"/>
                <w:shd w:val="clear" w:color="auto" w:fill="FFFFFF"/>
                <w:lang w:val="nl-NL"/>
              </w:rPr>
              <w:t>Nơi nhận:</w:t>
            </w:r>
            <w:r w:rsidRPr="004B1912">
              <w:rPr>
                <w:b/>
                <w:bCs/>
                <w:i/>
                <w:iCs/>
                <w:color w:val="000000"/>
                <w:sz w:val="20"/>
                <w:szCs w:val="20"/>
                <w:shd w:val="clear" w:color="auto" w:fill="FFFFFF"/>
                <w:lang w:val="nl-NL"/>
              </w:rPr>
              <w:br/>
            </w:r>
            <w:r w:rsidRPr="004B1912">
              <w:rPr>
                <w:color w:val="000000"/>
                <w:sz w:val="22"/>
                <w:szCs w:val="22"/>
                <w:shd w:val="clear" w:color="auto" w:fill="FFFFFF"/>
                <w:lang w:val="nl-NL"/>
              </w:rPr>
              <w:t xml:space="preserve">- </w:t>
            </w:r>
            <w:r w:rsidR="00D579D1" w:rsidRPr="004B1912">
              <w:rPr>
                <w:color w:val="000000"/>
                <w:sz w:val="22"/>
                <w:szCs w:val="22"/>
                <w:shd w:val="clear" w:color="auto" w:fill="FFFFFF"/>
                <w:lang w:val="nl-NL"/>
              </w:rPr>
              <w:t>Ủy</w:t>
            </w:r>
            <w:r w:rsidRPr="004B1912">
              <w:rPr>
                <w:color w:val="000000"/>
                <w:sz w:val="22"/>
                <w:szCs w:val="22"/>
                <w:shd w:val="clear" w:color="auto" w:fill="FFFFFF"/>
                <w:lang w:val="nl-NL"/>
              </w:rPr>
              <w:t xml:space="preserve"> ban</w:t>
            </w:r>
            <w:r w:rsidR="00855847" w:rsidRPr="004B1912">
              <w:rPr>
                <w:color w:val="000000"/>
                <w:sz w:val="22"/>
                <w:szCs w:val="22"/>
                <w:shd w:val="clear" w:color="auto" w:fill="FFFFFF"/>
                <w:lang w:val="nl-NL"/>
              </w:rPr>
              <w:t xml:space="preserve"> </w:t>
            </w:r>
            <w:r w:rsidR="00AA1317" w:rsidRPr="004B1912">
              <w:rPr>
                <w:color w:val="000000"/>
                <w:sz w:val="22"/>
                <w:szCs w:val="22"/>
                <w:shd w:val="clear" w:color="auto" w:fill="FFFFFF"/>
                <w:lang w:val="nl-NL"/>
              </w:rPr>
              <w:t>T</w:t>
            </w:r>
            <w:r w:rsidR="00855847" w:rsidRPr="004B1912">
              <w:rPr>
                <w:color w:val="000000"/>
                <w:sz w:val="22"/>
                <w:szCs w:val="22"/>
                <w:shd w:val="clear" w:color="auto" w:fill="FFFFFF"/>
                <w:lang w:val="nl-NL"/>
              </w:rPr>
              <w:t xml:space="preserve">hường </w:t>
            </w:r>
            <w:r w:rsidRPr="004B1912">
              <w:rPr>
                <w:color w:val="000000"/>
                <w:sz w:val="22"/>
                <w:szCs w:val="22"/>
                <w:shd w:val="clear" w:color="auto" w:fill="FFFFFF"/>
                <w:lang w:val="nl-NL"/>
              </w:rPr>
              <w:t>vụ Quốc hội</w:t>
            </w:r>
            <w:r w:rsidR="00D579D1" w:rsidRPr="004B1912">
              <w:rPr>
                <w:color w:val="000000"/>
                <w:sz w:val="22"/>
                <w:szCs w:val="22"/>
                <w:shd w:val="clear" w:color="auto" w:fill="FFFFFF"/>
                <w:lang w:val="nl-NL"/>
              </w:rPr>
              <w:t xml:space="preserve"> (để </w:t>
            </w:r>
            <w:r w:rsidR="00B50E84">
              <w:rPr>
                <w:color w:val="000000"/>
                <w:sz w:val="22"/>
                <w:szCs w:val="22"/>
                <w:shd w:val="clear" w:color="auto" w:fill="FFFFFF"/>
                <w:lang w:val="nl-NL"/>
              </w:rPr>
              <w:t>báo cáo</w:t>
            </w:r>
            <w:r w:rsidR="00D579D1" w:rsidRPr="004B1912">
              <w:rPr>
                <w:color w:val="000000"/>
                <w:sz w:val="22"/>
                <w:szCs w:val="22"/>
                <w:shd w:val="clear" w:color="auto" w:fill="FFFFFF"/>
                <w:lang w:val="nl-NL"/>
              </w:rPr>
              <w:t>)</w:t>
            </w:r>
            <w:r w:rsidRPr="004B1912">
              <w:rPr>
                <w:color w:val="000000"/>
                <w:sz w:val="22"/>
                <w:szCs w:val="22"/>
                <w:shd w:val="clear" w:color="auto" w:fill="FFFFFF"/>
                <w:lang w:val="nl-NL"/>
              </w:rPr>
              <w:t>;</w:t>
            </w:r>
            <w:r w:rsidRPr="004B1912">
              <w:rPr>
                <w:color w:val="000000"/>
                <w:sz w:val="22"/>
                <w:szCs w:val="22"/>
                <w:shd w:val="clear" w:color="auto" w:fill="FFFFFF"/>
                <w:lang w:val="nl-NL"/>
              </w:rPr>
              <w:br/>
              <w:t xml:space="preserve">- </w:t>
            </w:r>
            <w:r w:rsidR="00D579D1" w:rsidRPr="004B1912">
              <w:rPr>
                <w:color w:val="000000"/>
                <w:sz w:val="22"/>
                <w:szCs w:val="22"/>
                <w:shd w:val="clear" w:color="auto" w:fill="FFFFFF"/>
                <w:lang w:val="nl-NL"/>
              </w:rPr>
              <w:t>Ủy</w:t>
            </w:r>
            <w:r w:rsidRPr="004B1912">
              <w:rPr>
                <w:color w:val="000000"/>
                <w:sz w:val="22"/>
                <w:szCs w:val="22"/>
                <w:shd w:val="clear" w:color="auto" w:fill="FFFFFF"/>
                <w:lang w:val="nl-NL"/>
              </w:rPr>
              <w:t xml:space="preserve"> ban </w:t>
            </w:r>
            <w:r w:rsidR="00AA1317" w:rsidRPr="004B1912">
              <w:rPr>
                <w:color w:val="000000"/>
                <w:sz w:val="22"/>
                <w:szCs w:val="22"/>
                <w:shd w:val="clear" w:color="auto" w:fill="FFFFFF"/>
                <w:lang w:val="nl-NL"/>
              </w:rPr>
              <w:t>P</w:t>
            </w:r>
            <w:r w:rsidRPr="004B1912">
              <w:rPr>
                <w:color w:val="000000"/>
                <w:sz w:val="22"/>
                <w:szCs w:val="22"/>
                <w:shd w:val="clear" w:color="auto" w:fill="FFFFFF"/>
                <w:lang w:val="nl-NL"/>
              </w:rPr>
              <w:t>háp luật của Quốc hội;</w:t>
            </w:r>
            <w:r w:rsidRPr="004B1912">
              <w:rPr>
                <w:rStyle w:val="apple-converted-space"/>
                <w:color w:val="000000"/>
                <w:sz w:val="22"/>
                <w:szCs w:val="22"/>
                <w:shd w:val="clear" w:color="auto" w:fill="FFFFFF"/>
                <w:lang w:val="nl-NL"/>
              </w:rPr>
              <w:t> </w:t>
            </w:r>
            <w:r w:rsidRPr="004B1912">
              <w:rPr>
                <w:color w:val="000000"/>
                <w:sz w:val="22"/>
                <w:szCs w:val="22"/>
                <w:shd w:val="clear" w:color="auto" w:fill="FFFFFF"/>
                <w:lang w:val="nl-NL"/>
              </w:rPr>
              <w:br/>
              <w:t xml:space="preserve">- </w:t>
            </w:r>
            <w:r w:rsidR="00D579D1" w:rsidRPr="004B1912">
              <w:rPr>
                <w:color w:val="000000"/>
                <w:sz w:val="22"/>
                <w:szCs w:val="22"/>
                <w:shd w:val="clear" w:color="auto" w:fill="FFFFFF"/>
                <w:lang w:val="nl-NL"/>
              </w:rPr>
              <w:t>Ủy</w:t>
            </w:r>
            <w:r w:rsidRPr="004B1912">
              <w:rPr>
                <w:color w:val="000000"/>
                <w:sz w:val="22"/>
                <w:szCs w:val="22"/>
                <w:shd w:val="clear" w:color="auto" w:fill="FFFFFF"/>
                <w:lang w:val="nl-NL"/>
              </w:rPr>
              <w:t xml:space="preserve"> ban </w:t>
            </w:r>
            <w:r w:rsidR="00E20F42" w:rsidRPr="004B1912">
              <w:rPr>
                <w:color w:val="000000"/>
                <w:sz w:val="22"/>
                <w:szCs w:val="22"/>
                <w:shd w:val="clear" w:color="auto" w:fill="FFFFFF"/>
                <w:lang w:val="nl-NL"/>
              </w:rPr>
              <w:t>T</w:t>
            </w:r>
            <w:r w:rsidRPr="004B1912">
              <w:rPr>
                <w:color w:val="000000"/>
                <w:sz w:val="22"/>
                <w:szCs w:val="22"/>
                <w:shd w:val="clear" w:color="auto" w:fill="FFFFFF"/>
                <w:lang w:val="nl-NL"/>
              </w:rPr>
              <w:t>ư pháp của Quốc hội;</w:t>
            </w:r>
            <w:r w:rsidRPr="004B1912">
              <w:rPr>
                <w:color w:val="000000"/>
                <w:sz w:val="22"/>
                <w:szCs w:val="22"/>
                <w:shd w:val="clear" w:color="auto" w:fill="FFFFFF"/>
                <w:lang w:val="nl-NL"/>
              </w:rPr>
              <w:br/>
              <w:t xml:space="preserve">- </w:t>
            </w:r>
            <w:r w:rsidR="00B50E84">
              <w:rPr>
                <w:color w:val="000000"/>
                <w:sz w:val="22"/>
                <w:szCs w:val="22"/>
                <w:shd w:val="clear" w:color="auto" w:fill="FFFFFF"/>
                <w:lang w:val="nl-NL"/>
              </w:rPr>
              <w:t>Ban Dân nguyện của Ủy ban Thường vụ Quốc hội;</w:t>
            </w:r>
          </w:p>
          <w:p w:rsidR="00D579D1" w:rsidRPr="004B1912" w:rsidRDefault="00B50E84" w:rsidP="00836460">
            <w:pPr>
              <w:pStyle w:val="ThngthngWeb"/>
              <w:widowControl w:val="0"/>
              <w:spacing w:before="0" w:beforeAutospacing="0" w:after="0" w:afterAutospacing="0"/>
              <w:rPr>
                <w:color w:val="000000"/>
                <w:sz w:val="22"/>
                <w:szCs w:val="22"/>
                <w:shd w:val="clear" w:color="auto" w:fill="FFFFFF"/>
                <w:lang w:val="nl-NL"/>
              </w:rPr>
            </w:pPr>
            <w:r>
              <w:rPr>
                <w:color w:val="000000"/>
                <w:sz w:val="22"/>
                <w:szCs w:val="22"/>
                <w:shd w:val="clear" w:color="auto" w:fill="FFFFFF"/>
                <w:lang w:val="nl-NL"/>
              </w:rPr>
              <w:t xml:space="preserve">- </w:t>
            </w:r>
            <w:r w:rsidR="00222003" w:rsidRPr="004B1912">
              <w:rPr>
                <w:color w:val="000000"/>
                <w:sz w:val="22"/>
                <w:szCs w:val="22"/>
                <w:shd w:val="clear" w:color="auto" w:fill="FFFFFF"/>
                <w:lang w:val="nl-NL"/>
              </w:rPr>
              <w:t>Ban Nội chính Trung ương;</w:t>
            </w:r>
          </w:p>
          <w:p w:rsidR="006807C5" w:rsidRPr="004B1912" w:rsidRDefault="00D579D1" w:rsidP="00836460">
            <w:pPr>
              <w:pStyle w:val="ThngthngWeb"/>
              <w:widowControl w:val="0"/>
              <w:spacing w:before="0" w:beforeAutospacing="0" w:after="0" w:afterAutospacing="0"/>
              <w:rPr>
                <w:color w:val="000000"/>
                <w:sz w:val="22"/>
                <w:szCs w:val="22"/>
                <w:shd w:val="clear" w:color="auto" w:fill="FFFFFF"/>
                <w:lang w:val="nl-NL"/>
              </w:rPr>
            </w:pPr>
            <w:r w:rsidRPr="004B1912">
              <w:rPr>
                <w:color w:val="000000"/>
                <w:sz w:val="22"/>
                <w:szCs w:val="22"/>
                <w:shd w:val="clear" w:color="auto" w:fill="FFFFFF"/>
                <w:lang w:val="nl-NL"/>
              </w:rPr>
              <w:t>- Văn phòng Trung ương Đảng;</w:t>
            </w:r>
            <w:r w:rsidR="00222003" w:rsidRPr="004B1912">
              <w:rPr>
                <w:color w:val="000000"/>
                <w:sz w:val="22"/>
                <w:szCs w:val="22"/>
                <w:shd w:val="clear" w:color="auto" w:fill="FFFFFF"/>
                <w:lang w:val="nl-NL"/>
              </w:rPr>
              <w:br/>
            </w:r>
            <w:r w:rsidR="00222003" w:rsidRPr="00B50E84">
              <w:rPr>
                <w:color w:val="000000"/>
                <w:spacing w:val="-8"/>
                <w:sz w:val="22"/>
                <w:szCs w:val="22"/>
                <w:shd w:val="clear" w:color="auto" w:fill="FFFFFF"/>
                <w:lang w:val="nl-NL"/>
              </w:rPr>
              <w:t>- Văn phòng Chủ tịch nước;</w:t>
            </w:r>
            <w:r w:rsidR="00222003" w:rsidRPr="004B1912">
              <w:rPr>
                <w:color w:val="000000"/>
                <w:sz w:val="22"/>
                <w:szCs w:val="22"/>
                <w:shd w:val="clear" w:color="auto" w:fill="FFFFFF"/>
                <w:lang w:val="nl-NL"/>
              </w:rPr>
              <w:br/>
              <w:t xml:space="preserve">- Văn phòng Chính phủ </w:t>
            </w:r>
            <w:r w:rsidR="00B50E84">
              <w:rPr>
                <w:color w:val="000000"/>
                <w:sz w:val="22"/>
                <w:szCs w:val="22"/>
                <w:shd w:val="clear" w:color="auto" w:fill="FFFFFF"/>
                <w:lang w:val="nl-NL"/>
              </w:rPr>
              <w:t>(</w:t>
            </w:r>
            <w:r w:rsidR="00222003" w:rsidRPr="004B1912">
              <w:rPr>
                <w:color w:val="000000"/>
                <w:sz w:val="22"/>
                <w:szCs w:val="22"/>
                <w:shd w:val="clear" w:color="auto" w:fill="FFFFFF"/>
                <w:lang w:val="nl-NL"/>
              </w:rPr>
              <w:t>02 bản</w:t>
            </w:r>
            <w:r w:rsidR="00B50E84">
              <w:rPr>
                <w:color w:val="000000"/>
                <w:sz w:val="22"/>
                <w:szCs w:val="22"/>
                <w:shd w:val="clear" w:color="auto" w:fill="FFFFFF"/>
                <w:lang w:val="nl-NL"/>
              </w:rPr>
              <w:t xml:space="preserve">, </w:t>
            </w:r>
            <w:r w:rsidR="004D7C96" w:rsidRPr="004B1912">
              <w:rPr>
                <w:color w:val="000000"/>
                <w:sz w:val="22"/>
                <w:szCs w:val="22"/>
                <w:shd w:val="clear" w:color="auto" w:fill="FFFFFF"/>
                <w:lang w:val="nl-NL"/>
              </w:rPr>
              <w:t xml:space="preserve">để đăng </w:t>
            </w:r>
            <w:r w:rsidRPr="004B1912">
              <w:rPr>
                <w:color w:val="000000"/>
                <w:sz w:val="22"/>
                <w:szCs w:val="22"/>
                <w:shd w:val="clear" w:color="auto" w:fill="FFFFFF"/>
                <w:lang w:val="nl-NL"/>
              </w:rPr>
              <w:t>C</w:t>
            </w:r>
            <w:r w:rsidR="004D7C96" w:rsidRPr="004B1912">
              <w:rPr>
                <w:color w:val="000000"/>
                <w:sz w:val="22"/>
                <w:szCs w:val="22"/>
                <w:shd w:val="clear" w:color="auto" w:fill="FFFFFF"/>
                <w:lang w:val="nl-NL"/>
              </w:rPr>
              <w:t>ông báo)</w:t>
            </w:r>
            <w:r w:rsidR="00222003" w:rsidRPr="004B1912">
              <w:rPr>
                <w:color w:val="000000"/>
                <w:sz w:val="22"/>
                <w:szCs w:val="22"/>
                <w:shd w:val="clear" w:color="auto" w:fill="FFFFFF"/>
                <w:lang w:val="nl-NL"/>
              </w:rPr>
              <w:t>;</w:t>
            </w:r>
            <w:r w:rsidR="00222003" w:rsidRPr="004B1912">
              <w:rPr>
                <w:color w:val="000000"/>
                <w:sz w:val="22"/>
                <w:szCs w:val="22"/>
                <w:shd w:val="clear" w:color="auto" w:fill="FFFFFF"/>
                <w:lang w:val="nl-NL"/>
              </w:rPr>
              <w:br/>
              <w:t xml:space="preserve">- Viện </w:t>
            </w:r>
            <w:r w:rsidR="005F279B" w:rsidRPr="004B1912">
              <w:rPr>
                <w:color w:val="000000"/>
                <w:sz w:val="22"/>
                <w:szCs w:val="22"/>
                <w:shd w:val="clear" w:color="auto" w:fill="FFFFFF"/>
                <w:lang w:val="nl-NL"/>
              </w:rPr>
              <w:t>k</w:t>
            </w:r>
            <w:r w:rsidR="00222003" w:rsidRPr="004B1912">
              <w:rPr>
                <w:color w:val="000000"/>
                <w:sz w:val="22"/>
                <w:szCs w:val="22"/>
                <w:shd w:val="clear" w:color="auto" w:fill="FFFFFF"/>
                <w:lang w:val="nl-NL"/>
              </w:rPr>
              <w:t xml:space="preserve">iểm sát nhân dân tối cao; </w:t>
            </w:r>
            <w:r w:rsidR="00222003" w:rsidRPr="004B1912">
              <w:rPr>
                <w:color w:val="000000"/>
                <w:sz w:val="22"/>
                <w:szCs w:val="22"/>
                <w:shd w:val="clear" w:color="auto" w:fill="FFFFFF"/>
                <w:lang w:val="nl-NL"/>
              </w:rPr>
              <w:br/>
              <w:t>- Bộ Tư pháp;</w:t>
            </w:r>
          </w:p>
          <w:p w:rsidR="00D579D1" w:rsidRPr="004B1912" w:rsidRDefault="00D579D1" w:rsidP="00836460">
            <w:pPr>
              <w:pStyle w:val="ThngthngWeb"/>
              <w:widowControl w:val="0"/>
              <w:spacing w:before="0" w:beforeAutospacing="0" w:after="0" w:afterAutospacing="0"/>
              <w:rPr>
                <w:color w:val="000000"/>
                <w:sz w:val="22"/>
                <w:szCs w:val="22"/>
                <w:shd w:val="clear" w:color="auto" w:fill="FFFFFF"/>
                <w:lang w:val="nl-NL"/>
              </w:rPr>
            </w:pPr>
            <w:r w:rsidRPr="004B1912">
              <w:rPr>
                <w:color w:val="000000"/>
                <w:sz w:val="22"/>
                <w:szCs w:val="22"/>
                <w:shd w:val="clear" w:color="auto" w:fill="FFFFFF"/>
                <w:lang w:val="nl-NL"/>
              </w:rPr>
              <w:t>- Các TAND và TAQS các cấp;</w:t>
            </w:r>
          </w:p>
          <w:p w:rsidR="00D579D1" w:rsidRPr="004B1912" w:rsidRDefault="00562DB9" w:rsidP="005A5951">
            <w:pPr>
              <w:rPr>
                <w:color w:val="000000"/>
                <w:sz w:val="22"/>
                <w:szCs w:val="22"/>
                <w:shd w:val="clear" w:color="auto" w:fill="FFFFFF"/>
                <w:lang w:val="nl-NL"/>
              </w:rPr>
            </w:pPr>
            <w:r w:rsidRPr="004B1912">
              <w:rPr>
                <w:color w:val="000000"/>
                <w:sz w:val="22"/>
                <w:szCs w:val="22"/>
                <w:shd w:val="clear" w:color="auto" w:fill="FFFFFF"/>
                <w:lang w:val="nl-NL"/>
              </w:rPr>
              <w:t>- Các Thẩm phán TANDTC</w:t>
            </w:r>
            <w:r w:rsidR="00D579D1" w:rsidRPr="004B1912">
              <w:rPr>
                <w:color w:val="000000"/>
                <w:sz w:val="22"/>
                <w:szCs w:val="22"/>
                <w:shd w:val="clear" w:color="auto" w:fill="FFFFFF"/>
                <w:lang w:val="nl-NL"/>
              </w:rPr>
              <w:t>;</w:t>
            </w:r>
          </w:p>
          <w:p w:rsidR="00073553" w:rsidRPr="004B1912" w:rsidRDefault="00D579D1" w:rsidP="005A5951">
            <w:pPr>
              <w:rPr>
                <w:color w:val="000000"/>
                <w:sz w:val="22"/>
                <w:szCs w:val="22"/>
                <w:shd w:val="clear" w:color="auto" w:fill="FFFFFF"/>
                <w:lang w:val="nl-NL"/>
              </w:rPr>
            </w:pPr>
            <w:r w:rsidRPr="004B1912">
              <w:rPr>
                <w:color w:val="000000"/>
                <w:sz w:val="22"/>
                <w:szCs w:val="22"/>
                <w:shd w:val="clear" w:color="auto" w:fill="FFFFFF"/>
                <w:lang w:val="nl-NL"/>
              </w:rPr>
              <w:t>- C</w:t>
            </w:r>
            <w:r w:rsidR="00562DB9" w:rsidRPr="004B1912">
              <w:rPr>
                <w:color w:val="000000"/>
                <w:sz w:val="22"/>
                <w:szCs w:val="22"/>
                <w:shd w:val="clear" w:color="auto" w:fill="FFFFFF"/>
                <w:lang w:val="nl-NL"/>
              </w:rPr>
              <w:t>ác đơn vị thuộc</w:t>
            </w:r>
            <w:r w:rsidRPr="004B1912">
              <w:rPr>
                <w:color w:val="000000"/>
                <w:sz w:val="22"/>
                <w:szCs w:val="22"/>
                <w:shd w:val="clear" w:color="auto" w:fill="FFFFFF"/>
                <w:lang w:val="nl-NL"/>
              </w:rPr>
              <w:t xml:space="preserve"> </w:t>
            </w:r>
            <w:r w:rsidR="00562DB9" w:rsidRPr="004B1912">
              <w:rPr>
                <w:color w:val="000000"/>
                <w:sz w:val="22"/>
                <w:szCs w:val="22"/>
                <w:shd w:val="clear" w:color="auto" w:fill="FFFFFF"/>
                <w:lang w:val="nl-NL"/>
              </w:rPr>
              <w:t>TANDTC;</w:t>
            </w:r>
          </w:p>
          <w:p w:rsidR="008E5530" w:rsidRPr="004B1912" w:rsidRDefault="00073553" w:rsidP="00FF7633">
            <w:pPr>
              <w:rPr>
                <w:sz w:val="26"/>
                <w:lang w:val="nl-NL"/>
              </w:rPr>
            </w:pPr>
            <w:r w:rsidRPr="004B1912">
              <w:rPr>
                <w:color w:val="000000"/>
                <w:sz w:val="22"/>
                <w:szCs w:val="22"/>
                <w:shd w:val="clear" w:color="auto" w:fill="FFFFFF"/>
                <w:lang w:val="nl-NL"/>
              </w:rPr>
              <w:t>- Cổng TTĐT TANDTC (để đăng tải)</w:t>
            </w:r>
            <w:r w:rsidR="00787D30" w:rsidRPr="004B1912">
              <w:rPr>
                <w:color w:val="000000"/>
                <w:sz w:val="22"/>
                <w:szCs w:val="22"/>
                <w:shd w:val="clear" w:color="auto" w:fill="FFFFFF"/>
                <w:lang w:val="nl-NL"/>
              </w:rPr>
              <w:t>;</w:t>
            </w:r>
            <w:r w:rsidR="00222003" w:rsidRPr="004B1912">
              <w:rPr>
                <w:i/>
                <w:iCs/>
                <w:color w:val="000000"/>
                <w:sz w:val="22"/>
                <w:szCs w:val="22"/>
                <w:shd w:val="clear" w:color="auto" w:fill="FFFFFF"/>
                <w:lang w:val="nl-NL"/>
              </w:rPr>
              <w:br/>
            </w:r>
            <w:r w:rsidR="00222003" w:rsidRPr="004B1912">
              <w:rPr>
                <w:color w:val="000000"/>
                <w:sz w:val="22"/>
                <w:szCs w:val="22"/>
                <w:shd w:val="clear" w:color="auto" w:fill="FFFFFF"/>
                <w:lang w:val="nl-NL"/>
              </w:rPr>
              <w:t>- Lưu: VT</w:t>
            </w:r>
            <w:r w:rsidR="00B50E84">
              <w:rPr>
                <w:color w:val="000000"/>
                <w:sz w:val="22"/>
                <w:szCs w:val="22"/>
                <w:shd w:val="clear" w:color="auto" w:fill="FFFFFF"/>
                <w:lang w:val="nl-NL"/>
              </w:rPr>
              <w:t xml:space="preserve"> TANDTC</w:t>
            </w:r>
            <w:r w:rsidR="00222003" w:rsidRPr="004B1912">
              <w:rPr>
                <w:color w:val="000000"/>
                <w:sz w:val="22"/>
                <w:szCs w:val="22"/>
                <w:shd w:val="clear" w:color="auto" w:fill="FFFFFF"/>
                <w:lang w:val="nl-NL"/>
              </w:rPr>
              <w:t>, Vụ PC&amp;QLKH</w:t>
            </w:r>
            <w:r w:rsidR="005A3A45">
              <w:rPr>
                <w:color w:val="000000"/>
                <w:sz w:val="22"/>
                <w:szCs w:val="22"/>
                <w:shd w:val="clear" w:color="auto" w:fill="FFFFFF"/>
                <w:lang w:val="nl-NL"/>
              </w:rPr>
              <w:t xml:space="preserve"> (</w:t>
            </w:r>
            <w:r w:rsidR="00B50E84">
              <w:rPr>
                <w:color w:val="000000"/>
                <w:sz w:val="22"/>
                <w:szCs w:val="22"/>
                <w:shd w:val="clear" w:color="auto" w:fill="FFFFFF"/>
                <w:lang w:val="nl-NL"/>
              </w:rPr>
              <w:t>P3</w:t>
            </w:r>
            <w:r w:rsidR="005A3A45">
              <w:rPr>
                <w:color w:val="000000"/>
                <w:sz w:val="22"/>
                <w:szCs w:val="22"/>
                <w:shd w:val="clear" w:color="auto" w:fill="FFFFFF"/>
                <w:lang w:val="nl-NL"/>
              </w:rPr>
              <w:t>)</w:t>
            </w:r>
            <w:r w:rsidR="00222003" w:rsidRPr="004B1912">
              <w:rPr>
                <w:color w:val="000000"/>
                <w:sz w:val="24"/>
                <w:szCs w:val="24"/>
                <w:shd w:val="clear" w:color="auto" w:fill="FFFFFF"/>
                <w:lang w:val="nl-NL"/>
              </w:rPr>
              <w:t>.</w:t>
            </w:r>
          </w:p>
        </w:tc>
        <w:tc>
          <w:tcPr>
            <w:tcW w:w="4536" w:type="dxa"/>
          </w:tcPr>
          <w:p w:rsidR="00EC7009" w:rsidRPr="004B1912" w:rsidRDefault="008E5530" w:rsidP="005A5951">
            <w:pPr>
              <w:jc w:val="center"/>
              <w:rPr>
                <w:sz w:val="26"/>
                <w:lang w:val="nl-NL"/>
              </w:rPr>
            </w:pPr>
            <w:r w:rsidRPr="004B1912">
              <w:rPr>
                <w:b/>
                <w:sz w:val="26"/>
                <w:lang w:val="nl-NL"/>
              </w:rPr>
              <w:t>TM. HỘI ĐỒNG THẨM PHÁN</w:t>
            </w:r>
            <w:r w:rsidRPr="004B1912">
              <w:rPr>
                <w:b/>
                <w:sz w:val="26"/>
                <w:lang w:val="nl-NL"/>
              </w:rPr>
              <w:br/>
              <w:t>CHÁNH ÁN</w:t>
            </w:r>
            <w:r w:rsidRPr="004B1912">
              <w:rPr>
                <w:b/>
                <w:sz w:val="26"/>
                <w:lang w:val="nl-NL"/>
              </w:rPr>
              <w:br/>
            </w:r>
            <w:r w:rsidRPr="004B1912">
              <w:rPr>
                <w:sz w:val="26"/>
                <w:lang w:val="nl-NL"/>
              </w:rPr>
              <w:br/>
            </w:r>
          </w:p>
          <w:p w:rsidR="00192CCC" w:rsidRPr="004B1912" w:rsidRDefault="00192CCC" w:rsidP="005A5951">
            <w:pPr>
              <w:jc w:val="center"/>
              <w:rPr>
                <w:b/>
                <w:i/>
                <w:sz w:val="26"/>
                <w:lang w:val="nl-NL"/>
              </w:rPr>
            </w:pPr>
          </w:p>
          <w:p w:rsidR="00192CCC" w:rsidRPr="004B1912" w:rsidRDefault="00192CCC" w:rsidP="005A5951">
            <w:pPr>
              <w:jc w:val="center"/>
              <w:rPr>
                <w:sz w:val="26"/>
                <w:lang w:val="nl-NL"/>
              </w:rPr>
            </w:pPr>
          </w:p>
          <w:p w:rsidR="00BF7A21" w:rsidRPr="004B1912" w:rsidRDefault="00BF7A21" w:rsidP="005A5951">
            <w:pPr>
              <w:jc w:val="center"/>
              <w:rPr>
                <w:sz w:val="26"/>
                <w:lang w:val="nl-NL"/>
              </w:rPr>
            </w:pPr>
          </w:p>
          <w:p w:rsidR="008E5530" w:rsidRPr="004347DA" w:rsidRDefault="008E5530" w:rsidP="005A5951">
            <w:pPr>
              <w:jc w:val="center"/>
              <w:rPr>
                <w:b/>
                <w:lang w:val="nl-NL"/>
              </w:rPr>
            </w:pPr>
            <w:r w:rsidRPr="004B1912">
              <w:rPr>
                <w:sz w:val="26"/>
                <w:lang w:val="nl-NL"/>
              </w:rPr>
              <w:br/>
            </w:r>
            <w:r w:rsidR="00FC7333" w:rsidRPr="004347DA">
              <w:rPr>
                <w:b/>
                <w:lang w:val="nl-NL"/>
              </w:rPr>
              <w:t>Nguyễn</w:t>
            </w:r>
            <w:r w:rsidRPr="004347DA">
              <w:rPr>
                <w:b/>
                <w:lang w:val="nl-NL"/>
              </w:rPr>
              <w:t xml:space="preserve"> Hòa Bình</w:t>
            </w:r>
          </w:p>
        </w:tc>
      </w:tr>
    </w:tbl>
    <w:p w:rsidR="006D64F2" w:rsidRPr="0085767C" w:rsidRDefault="006D64F2" w:rsidP="005A5951">
      <w:pPr>
        <w:spacing w:after="120"/>
        <w:rPr>
          <w:bCs/>
          <w:sz w:val="20"/>
          <w:lang w:val="nl-NL"/>
        </w:rPr>
      </w:pPr>
    </w:p>
    <w:sectPr w:rsidR="006D64F2" w:rsidRPr="0085767C" w:rsidSect="000C20B2">
      <w:headerReference w:type="default" r:id="rId8"/>
      <w:footerReference w:type="even" r:id="rId9"/>
      <w:footerReference w:type="default" r:id="rId10"/>
      <w:footerReference w:type="firs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7D53" w:rsidRDefault="00C77D53">
      <w:r>
        <w:separator/>
      </w:r>
    </w:p>
  </w:endnote>
  <w:endnote w:type="continuationSeparator" w:id="0">
    <w:p w:rsidR="00C77D53" w:rsidRDefault="00C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H">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0604020202020204"/>
    <w:charset w:val="00"/>
    <w:family w:val="swiss"/>
    <w:pitch w:val="variable"/>
    <w:sig w:usb0="00000003" w:usb1="00000000" w:usb2="00000000" w:usb3="00000000" w:csb0="00000001" w:csb1="00000000"/>
  </w:font>
  <w:font w:name=".VnArial">
    <w:panose1 w:val="020B0604020202020204"/>
    <w:charset w:val="00"/>
    <w:family w:val="swiss"/>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F79" w:rsidRDefault="00561F79" w:rsidP="00E57B8C">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561F79" w:rsidRDefault="00561F79">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F79" w:rsidRDefault="00561F79" w:rsidP="005A5951">
    <w:pPr>
      <w:pStyle w:val="Chntrang"/>
      <w:spacing w:before="240"/>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F79" w:rsidRPr="003E2E6E" w:rsidRDefault="00561F79" w:rsidP="003E2E6E">
    <w:pPr>
      <w:pStyle w:val="Chntrang"/>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7D53" w:rsidRDefault="00C77D53">
      <w:r>
        <w:separator/>
      </w:r>
    </w:p>
  </w:footnote>
  <w:footnote w:type="continuationSeparator" w:id="0">
    <w:p w:rsidR="00C77D53" w:rsidRDefault="00C7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F79" w:rsidRPr="00A50416" w:rsidRDefault="00561F79" w:rsidP="005D2FCF">
    <w:pPr>
      <w:pStyle w:val="utrang"/>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7B5"/>
    <w:multiLevelType w:val="hybridMultilevel"/>
    <w:tmpl w:val="9ADEA074"/>
    <w:lvl w:ilvl="0" w:tplc="EE4C8D7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A66C10"/>
    <w:multiLevelType w:val="hybridMultilevel"/>
    <w:tmpl w:val="CB96B122"/>
    <w:lvl w:ilvl="0" w:tplc="B56C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00150"/>
    <w:multiLevelType w:val="hybridMultilevel"/>
    <w:tmpl w:val="607AA1C6"/>
    <w:lvl w:ilvl="0" w:tplc="210873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D0D28"/>
    <w:multiLevelType w:val="hybridMultilevel"/>
    <w:tmpl w:val="BF0CDEAE"/>
    <w:lvl w:ilvl="0" w:tplc="5F9A0652">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BA1C7F"/>
    <w:multiLevelType w:val="hybridMultilevel"/>
    <w:tmpl w:val="E2E86592"/>
    <w:lvl w:ilvl="0" w:tplc="DC10E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F12232"/>
    <w:multiLevelType w:val="hybridMultilevel"/>
    <w:tmpl w:val="348C3688"/>
    <w:lvl w:ilvl="0" w:tplc="B346F2CC">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9220FD2"/>
    <w:multiLevelType w:val="hybridMultilevel"/>
    <w:tmpl w:val="98A69208"/>
    <w:lvl w:ilvl="0" w:tplc="96F003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A557D9B"/>
    <w:multiLevelType w:val="hybridMultilevel"/>
    <w:tmpl w:val="7F067038"/>
    <w:lvl w:ilvl="0" w:tplc="489E49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FF6020B"/>
    <w:multiLevelType w:val="hybridMultilevel"/>
    <w:tmpl w:val="4A4CC31C"/>
    <w:lvl w:ilvl="0" w:tplc="1EE48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E77659"/>
    <w:multiLevelType w:val="hybridMultilevel"/>
    <w:tmpl w:val="6E423E42"/>
    <w:lvl w:ilvl="0" w:tplc="8550DB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74BBC"/>
    <w:multiLevelType w:val="hybridMultilevel"/>
    <w:tmpl w:val="744C0A7E"/>
    <w:lvl w:ilvl="0" w:tplc="F2DEE03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37657"/>
    <w:multiLevelType w:val="hybridMultilevel"/>
    <w:tmpl w:val="86D41CF4"/>
    <w:lvl w:ilvl="0" w:tplc="DFF0A0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CD91AA5"/>
    <w:multiLevelType w:val="hybridMultilevel"/>
    <w:tmpl w:val="A802E4A8"/>
    <w:lvl w:ilvl="0" w:tplc="C24A1A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724F28"/>
    <w:multiLevelType w:val="hybridMultilevel"/>
    <w:tmpl w:val="7482FC12"/>
    <w:lvl w:ilvl="0" w:tplc="AC302A2E">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51C0481"/>
    <w:multiLevelType w:val="hybridMultilevel"/>
    <w:tmpl w:val="E88A9BDE"/>
    <w:lvl w:ilvl="0" w:tplc="F9FCD0E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A7F3F20"/>
    <w:multiLevelType w:val="hybridMultilevel"/>
    <w:tmpl w:val="343E77CC"/>
    <w:lvl w:ilvl="0" w:tplc="483EC6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2"/>
  </w:num>
  <w:num w:numId="4">
    <w:abstractNumId w:val="11"/>
  </w:num>
  <w:num w:numId="5">
    <w:abstractNumId w:val="0"/>
  </w:num>
  <w:num w:numId="6">
    <w:abstractNumId w:val="9"/>
  </w:num>
  <w:num w:numId="7">
    <w:abstractNumId w:val="16"/>
  </w:num>
  <w:num w:numId="8">
    <w:abstractNumId w:val="6"/>
  </w:num>
  <w:num w:numId="9">
    <w:abstractNumId w:val="8"/>
  </w:num>
  <w:num w:numId="10">
    <w:abstractNumId w:val="1"/>
  </w:num>
  <w:num w:numId="11">
    <w:abstractNumId w:val="12"/>
  </w:num>
  <w:num w:numId="12">
    <w:abstractNumId w:val="5"/>
  </w:num>
  <w:num w:numId="13">
    <w:abstractNumId w:val="7"/>
  </w:num>
  <w:num w:numId="14">
    <w:abstractNumId w:val="15"/>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63"/>
    <w:rsid w:val="00000155"/>
    <w:rsid w:val="00000456"/>
    <w:rsid w:val="00000513"/>
    <w:rsid w:val="00000615"/>
    <w:rsid w:val="000007AC"/>
    <w:rsid w:val="00000EC8"/>
    <w:rsid w:val="0000120C"/>
    <w:rsid w:val="0000129B"/>
    <w:rsid w:val="000017DC"/>
    <w:rsid w:val="00001A05"/>
    <w:rsid w:val="00001A6B"/>
    <w:rsid w:val="00001B4B"/>
    <w:rsid w:val="0000206F"/>
    <w:rsid w:val="000020FC"/>
    <w:rsid w:val="00002202"/>
    <w:rsid w:val="0000220C"/>
    <w:rsid w:val="0000231C"/>
    <w:rsid w:val="00002695"/>
    <w:rsid w:val="0000299B"/>
    <w:rsid w:val="000029F7"/>
    <w:rsid w:val="00003302"/>
    <w:rsid w:val="000038AC"/>
    <w:rsid w:val="0000398B"/>
    <w:rsid w:val="00003D4A"/>
    <w:rsid w:val="00004158"/>
    <w:rsid w:val="00004892"/>
    <w:rsid w:val="00004F27"/>
    <w:rsid w:val="0000538F"/>
    <w:rsid w:val="000055BF"/>
    <w:rsid w:val="000060EF"/>
    <w:rsid w:val="00006354"/>
    <w:rsid w:val="00006418"/>
    <w:rsid w:val="000065EC"/>
    <w:rsid w:val="00006614"/>
    <w:rsid w:val="00006778"/>
    <w:rsid w:val="00006C3C"/>
    <w:rsid w:val="00006F88"/>
    <w:rsid w:val="0000738C"/>
    <w:rsid w:val="00007422"/>
    <w:rsid w:val="00007950"/>
    <w:rsid w:val="00007AB5"/>
    <w:rsid w:val="00007BC3"/>
    <w:rsid w:val="00007E2D"/>
    <w:rsid w:val="00010372"/>
    <w:rsid w:val="00010400"/>
    <w:rsid w:val="0001071D"/>
    <w:rsid w:val="00010A62"/>
    <w:rsid w:val="0001165E"/>
    <w:rsid w:val="00011716"/>
    <w:rsid w:val="000119FF"/>
    <w:rsid w:val="00011AF9"/>
    <w:rsid w:val="00011D23"/>
    <w:rsid w:val="00011DB1"/>
    <w:rsid w:val="00011F2D"/>
    <w:rsid w:val="0001217B"/>
    <w:rsid w:val="000129B1"/>
    <w:rsid w:val="00012A38"/>
    <w:rsid w:val="00012C67"/>
    <w:rsid w:val="00012E79"/>
    <w:rsid w:val="000130C2"/>
    <w:rsid w:val="000133BF"/>
    <w:rsid w:val="000135A0"/>
    <w:rsid w:val="00013735"/>
    <w:rsid w:val="0001428A"/>
    <w:rsid w:val="00014401"/>
    <w:rsid w:val="00014671"/>
    <w:rsid w:val="00014767"/>
    <w:rsid w:val="0001482F"/>
    <w:rsid w:val="00014EC3"/>
    <w:rsid w:val="00014F24"/>
    <w:rsid w:val="00015201"/>
    <w:rsid w:val="00015630"/>
    <w:rsid w:val="000159C0"/>
    <w:rsid w:val="00016116"/>
    <w:rsid w:val="000162E5"/>
    <w:rsid w:val="000164B7"/>
    <w:rsid w:val="0001663C"/>
    <w:rsid w:val="00016643"/>
    <w:rsid w:val="0001666F"/>
    <w:rsid w:val="00016914"/>
    <w:rsid w:val="00016CBF"/>
    <w:rsid w:val="00017E70"/>
    <w:rsid w:val="00017FCB"/>
    <w:rsid w:val="00017FE3"/>
    <w:rsid w:val="000200A9"/>
    <w:rsid w:val="000200E2"/>
    <w:rsid w:val="0002013F"/>
    <w:rsid w:val="0002036F"/>
    <w:rsid w:val="0002048A"/>
    <w:rsid w:val="00020C84"/>
    <w:rsid w:val="0002107C"/>
    <w:rsid w:val="00021301"/>
    <w:rsid w:val="00021C3D"/>
    <w:rsid w:val="00021EFF"/>
    <w:rsid w:val="0002211A"/>
    <w:rsid w:val="000222DF"/>
    <w:rsid w:val="00022522"/>
    <w:rsid w:val="00022662"/>
    <w:rsid w:val="00022989"/>
    <w:rsid w:val="00022A05"/>
    <w:rsid w:val="00022D73"/>
    <w:rsid w:val="000237A0"/>
    <w:rsid w:val="00023B1F"/>
    <w:rsid w:val="00023FFA"/>
    <w:rsid w:val="00024181"/>
    <w:rsid w:val="00024DE9"/>
    <w:rsid w:val="00024F62"/>
    <w:rsid w:val="000253B9"/>
    <w:rsid w:val="00025424"/>
    <w:rsid w:val="0002547E"/>
    <w:rsid w:val="000258E6"/>
    <w:rsid w:val="00025BFD"/>
    <w:rsid w:val="00025D5B"/>
    <w:rsid w:val="00026160"/>
    <w:rsid w:val="000264D9"/>
    <w:rsid w:val="00026E57"/>
    <w:rsid w:val="00027108"/>
    <w:rsid w:val="000275BE"/>
    <w:rsid w:val="00027DD0"/>
    <w:rsid w:val="00030FC2"/>
    <w:rsid w:val="000311CD"/>
    <w:rsid w:val="00031D59"/>
    <w:rsid w:val="0003254A"/>
    <w:rsid w:val="00032A3C"/>
    <w:rsid w:val="0003321A"/>
    <w:rsid w:val="000333A3"/>
    <w:rsid w:val="000334A9"/>
    <w:rsid w:val="000336E4"/>
    <w:rsid w:val="00033714"/>
    <w:rsid w:val="00033AE1"/>
    <w:rsid w:val="00034035"/>
    <w:rsid w:val="0003411B"/>
    <w:rsid w:val="00034291"/>
    <w:rsid w:val="0003463E"/>
    <w:rsid w:val="000350FF"/>
    <w:rsid w:val="00035148"/>
    <w:rsid w:val="00035211"/>
    <w:rsid w:val="00035706"/>
    <w:rsid w:val="00035D34"/>
    <w:rsid w:val="00036008"/>
    <w:rsid w:val="0003655C"/>
    <w:rsid w:val="00036CF0"/>
    <w:rsid w:val="00036ECE"/>
    <w:rsid w:val="000371E7"/>
    <w:rsid w:val="00037662"/>
    <w:rsid w:val="0003779B"/>
    <w:rsid w:val="00037B93"/>
    <w:rsid w:val="00037DE3"/>
    <w:rsid w:val="000400B2"/>
    <w:rsid w:val="0004029E"/>
    <w:rsid w:val="000403F6"/>
    <w:rsid w:val="00040457"/>
    <w:rsid w:val="00040963"/>
    <w:rsid w:val="00040CA0"/>
    <w:rsid w:val="00041191"/>
    <w:rsid w:val="0004135A"/>
    <w:rsid w:val="0004171F"/>
    <w:rsid w:val="00041F5E"/>
    <w:rsid w:val="00042369"/>
    <w:rsid w:val="00042601"/>
    <w:rsid w:val="00042817"/>
    <w:rsid w:val="00042B19"/>
    <w:rsid w:val="00042DA2"/>
    <w:rsid w:val="00042DC2"/>
    <w:rsid w:val="00042E9B"/>
    <w:rsid w:val="00042F49"/>
    <w:rsid w:val="00042FD2"/>
    <w:rsid w:val="000431E8"/>
    <w:rsid w:val="00043482"/>
    <w:rsid w:val="000434C6"/>
    <w:rsid w:val="00043750"/>
    <w:rsid w:val="00043A44"/>
    <w:rsid w:val="00043CFA"/>
    <w:rsid w:val="00043E1C"/>
    <w:rsid w:val="000442C5"/>
    <w:rsid w:val="00044378"/>
    <w:rsid w:val="00044389"/>
    <w:rsid w:val="000443D2"/>
    <w:rsid w:val="00044420"/>
    <w:rsid w:val="000447E7"/>
    <w:rsid w:val="00044A8B"/>
    <w:rsid w:val="00044BBD"/>
    <w:rsid w:val="00044DCF"/>
    <w:rsid w:val="0004503A"/>
    <w:rsid w:val="00045248"/>
    <w:rsid w:val="000457AF"/>
    <w:rsid w:val="00045825"/>
    <w:rsid w:val="00045B33"/>
    <w:rsid w:val="0004607C"/>
    <w:rsid w:val="000460E5"/>
    <w:rsid w:val="00046120"/>
    <w:rsid w:val="00046445"/>
    <w:rsid w:val="0004687A"/>
    <w:rsid w:val="00046BF5"/>
    <w:rsid w:val="00046C40"/>
    <w:rsid w:val="000472A4"/>
    <w:rsid w:val="00047B58"/>
    <w:rsid w:val="00047C0F"/>
    <w:rsid w:val="00047C90"/>
    <w:rsid w:val="00047F9C"/>
    <w:rsid w:val="00047FF4"/>
    <w:rsid w:val="0005002B"/>
    <w:rsid w:val="00050047"/>
    <w:rsid w:val="000500CB"/>
    <w:rsid w:val="000502A6"/>
    <w:rsid w:val="00050385"/>
    <w:rsid w:val="00050616"/>
    <w:rsid w:val="000507C2"/>
    <w:rsid w:val="0005085F"/>
    <w:rsid w:val="00050A98"/>
    <w:rsid w:val="00050C0C"/>
    <w:rsid w:val="00050C95"/>
    <w:rsid w:val="000513A9"/>
    <w:rsid w:val="00051604"/>
    <w:rsid w:val="000516BB"/>
    <w:rsid w:val="000516C0"/>
    <w:rsid w:val="00051705"/>
    <w:rsid w:val="00051EE6"/>
    <w:rsid w:val="00052110"/>
    <w:rsid w:val="00052614"/>
    <w:rsid w:val="000527D1"/>
    <w:rsid w:val="00052A1A"/>
    <w:rsid w:val="00052B49"/>
    <w:rsid w:val="00052B4B"/>
    <w:rsid w:val="00052D1F"/>
    <w:rsid w:val="000532F3"/>
    <w:rsid w:val="0005339A"/>
    <w:rsid w:val="00053A59"/>
    <w:rsid w:val="000543B9"/>
    <w:rsid w:val="00054C25"/>
    <w:rsid w:val="00054F68"/>
    <w:rsid w:val="000556F0"/>
    <w:rsid w:val="00055803"/>
    <w:rsid w:val="00055883"/>
    <w:rsid w:val="00055B79"/>
    <w:rsid w:val="00055EAD"/>
    <w:rsid w:val="00055ED2"/>
    <w:rsid w:val="00056394"/>
    <w:rsid w:val="000567E5"/>
    <w:rsid w:val="00056A40"/>
    <w:rsid w:val="00056B35"/>
    <w:rsid w:val="00056FC3"/>
    <w:rsid w:val="00057266"/>
    <w:rsid w:val="00057485"/>
    <w:rsid w:val="000576BE"/>
    <w:rsid w:val="000577AE"/>
    <w:rsid w:val="00057951"/>
    <w:rsid w:val="00057A6F"/>
    <w:rsid w:val="00057E1D"/>
    <w:rsid w:val="0006082C"/>
    <w:rsid w:val="000608CE"/>
    <w:rsid w:val="00060FA2"/>
    <w:rsid w:val="000610DA"/>
    <w:rsid w:val="000612F1"/>
    <w:rsid w:val="00061434"/>
    <w:rsid w:val="00061C77"/>
    <w:rsid w:val="00061FA0"/>
    <w:rsid w:val="000624C6"/>
    <w:rsid w:val="000629AE"/>
    <w:rsid w:val="00062D80"/>
    <w:rsid w:val="00062DE8"/>
    <w:rsid w:val="00062E1A"/>
    <w:rsid w:val="000631AF"/>
    <w:rsid w:val="0006350A"/>
    <w:rsid w:val="0006356E"/>
    <w:rsid w:val="000636F3"/>
    <w:rsid w:val="00063AB2"/>
    <w:rsid w:val="00064043"/>
    <w:rsid w:val="00064189"/>
    <w:rsid w:val="00064A5A"/>
    <w:rsid w:val="00064DB5"/>
    <w:rsid w:val="00065009"/>
    <w:rsid w:val="00065089"/>
    <w:rsid w:val="0006555A"/>
    <w:rsid w:val="00065F4E"/>
    <w:rsid w:val="0006645A"/>
    <w:rsid w:val="0006657F"/>
    <w:rsid w:val="000667F6"/>
    <w:rsid w:val="00067328"/>
    <w:rsid w:val="0006760A"/>
    <w:rsid w:val="00067672"/>
    <w:rsid w:val="00067909"/>
    <w:rsid w:val="00067F9D"/>
    <w:rsid w:val="00070204"/>
    <w:rsid w:val="000711E5"/>
    <w:rsid w:val="00071215"/>
    <w:rsid w:val="000713C7"/>
    <w:rsid w:val="0007194B"/>
    <w:rsid w:val="00071F81"/>
    <w:rsid w:val="00072196"/>
    <w:rsid w:val="0007230B"/>
    <w:rsid w:val="000723F9"/>
    <w:rsid w:val="000725B2"/>
    <w:rsid w:val="000725C1"/>
    <w:rsid w:val="0007264C"/>
    <w:rsid w:val="0007272C"/>
    <w:rsid w:val="00072E32"/>
    <w:rsid w:val="00072E6B"/>
    <w:rsid w:val="00072EA7"/>
    <w:rsid w:val="00073068"/>
    <w:rsid w:val="000733E7"/>
    <w:rsid w:val="00073553"/>
    <w:rsid w:val="000738FA"/>
    <w:rsid w:val="00073E57"/>
    <w:rsid w:val="00074616"/>
    <w:rsid w:val="000747BB"/>
    <w:rsid w:val="00074A34"/>
    <w:rsid w:val="00074DD1"/>
    <w:rsid w:val="00075049"/>
    <w:rsid w:val="0007529C"/>
    <w:rsid w:val="00075344"/>
    <w:rsid w:val="00075479"/>
    <w:rsid w:val="00076208"/>
    <w:rsid w:val="0007636D"/>
    <w:rsid w:val="00077249"/>
    <w:rsid w:val="000772BC"/>
    <w:rsid w:val="0007735D"/>
    <w:rsid w:val="00077403"/>
    <w:rsid w:val="000779B0"/>
    <w:rsid w:val="0008008C"/>
    <w:rsid w:val="0008065D"/>
    <w:rsid w:val="000806E4"/>
    <w:rsid w:val="00080BC8"/>
    <w:rsid w:val="00081094"/>
    <w:rsid w:val="000811A4"/>
    <w:rsid w:val="000812EA"/>
    <w:rsid w:val="000814A6"/>
    <w:rsid w:val="00081800"/>
    <w:rsid w:val="000819B9"/>
    <w:rsid w:val="000819E4"/>
    <w:rsid w:val="00081ACE"/>
    <w:rsid w:val="00081CCC"/>
    <w:rsid w:val="00081E4C"/>
    <w:rsid w:val="0008203A"/>
    <w:rsid w:val="00082AB1"/>
    <w:rsid w:val="00082C4C"/>
    <w:rsid w:val="00082F44"/>
    <w:rsid w:val="00083328"/>
    <w:rsid w:val="0008397F"/>
    <w:rsid w:val="00083AED"/>
    <w:rsid w:val="00083D39"/>
    <w:rsid w:val="0008413D"/>
    <w:rsid w:val="000843B3"/>
    <w:rsid w:val="00084564"/>
    <w:rsid w:val="00084BBC"/>
    <w:rsid w:val="00084D6D"/>
    <w:rsid w:val="00085494"/>
    <w:rsid w:val="000854D3"/>
    <w:rsid w:val="000854DD"/>
    <w:rsid w:val="00085630"/>
    <w:rsid w:val="00085A7F"/>
    <w:rsid w:val="00085FDF"/>
    <w:rsid w:val="00086651"/>
    <w:rsid w:val="0008682C"/>
    <w:rsid w:val="00086B81"/>
    <w:rsid w:val="00086F0A"/>
    <w:rsid w:val="0008735F"/>
    <w:rsid w:val="00087A75"/>
    <w:rsid w:val="00087E72"/>
    <w:rsid w:val="00087FC7"/>
    <w:rsid w:val="000900A6"/>
    <w:rsid w:val="000904F5"/>
    <w:rsid w:val="000905E7"/>
    <w:rsid w:val="00090CAF"/>
    <w:rsid w:val="00090DB6"/>
    <w:rsid w:val="00090E63"/>
    <w:rsid w:val="000913C1"/>
    <w:rsid w:val="000916CA"/>
    <w:rsid w:val="00091BF3"/>
    <w:rsid w:val="00091DB5"/>
    <w:rsid w:val="00091F1B"/>
    <w:rsid w:val="0009209C"/>
    <w:rsid w:val="0009225B"/>
    <w:rsid w:val="00092403"/>
    <w:rsid w:val="00092632"/>
    <w:rsid w:val="00093455"/>
    <w:rsid w:val="00093DEC"/>
    <w:rsid w:val="00093FD7"/>
    <w:rsid w:val="00094225"/>
    <w:rsid w:val="00094256"/>
    <w:rsid w:val="0009436A"/>
    <w:rsid w:val="000944F8"/>
    <w:rsid w:val="0009496E"/>
    <w:rsid w:val="00094AE7"/>
    <w:rsid w:val="00094D4B"/>
    <w:rsid w:val="00094E5F"/>
    <w:rsid w:val="00094F85"/>
    <w:rsid w:val="00095724"/>
    <w:rsid w:val="0009595E"/>
    <w:rsid w:val="00095BE9"/>
    <w:rsid w:val="000962D8"/>
    <w:rsid w:val="000963C8"/>
    <w:rsid w:val="000966F9"/>
    <w:rsid w:val="00096709"/>
    <w:rsid w:val="00096A10"/>
    <w:rsid w:val="00096B42"/>
    <w:rsid w:val="00096D17"/>
    <w:rsid w:val="00096FA9"/>
    <w:rsid w:val="00097004"/>
    <w:rsid w:val="0009721F"/>
    <w:rsid w:val="00097BB2"/>
    <w:rsid w:val="00097EA8"/>
    <w:rsid w:val="000A053D"/>
    <w:rsid w:val="000A0578"/>
    <w:rsid w:val="000A0AD1"/>
    <w:rsid w:val="000A0B9F"/>
    <w:rsid w:val="000A0BC6"/>
    <w:rsid w:val="000A0E9C"/>
    <w:rsid w:val="000A0F59"/>
    <w:rsid w:val="000A0F6B"/>
    <w:rsid w:val="000A1558"/>
    <w:rsid w:val="000A15D3"/>
    <w:rsid w:val="000A1611"/>
    <w:rsid w:val="000A19F3"/>
    <w:rsid w:val="000A1D0B"/>
    <w:rsid w:val="000A1D52"/>
    <w:rsid w:val="000A1FF9"/>
    <w:rsid w:val="000A217E"/>
    <w:rsid w:val="000A233A"/>
    <w:rsid w:val="000A2552"/>
    <w:rsid w:val="000A2680"/>
    <w:rsid w:val="000A27E4"/>
    <w:rsid w:val="000A2972"/>
    <w:rsid w:val="000A2A50"/>
    <w:rsid w:val="000A2D9B"/>
    <w:rsid w:val="000A2F36"/>
    <w:rsid w:val="000A3049"/>
    <w:rsid w:val="000A33AA"/>
    <w:rsid w:val="000A35B6"/>
    <w:rsid w:val="000A36DD"/>
    <w:rsid w:val="000A46FF"/>
    <w:rsid w:val="000A499E"/>
    <w:rsid w:val="000A5448"/>
    <w:rsid w:val="000A57D2"/>
    <w:rsid w:val="000A5AB3"/>
    <w:rsid w:val="000A611C"/>
    <w:rsid w:val="000A6381"/>
    <w:rsid w:val="000A63C9"/>
    <w:rsid w:val="000A68C8"/>
    <w:rsid w:val="000A68EA"/>
    <w:rsid w:val="000A69FF"/>
    <w:rsid w:val="000A6BF8"/>
    <w:rsid w:val="000A6C58"/>
    <w:rsid w:val="000A6DE4"/>
    <w:rsid w:val="000A6FA8"/>
    <w:rsid w:val="000A7452"/>
    <w:rsid w:val="000A7941"/>
    <w:rsid w:val="000A7BCD"/>
    <w:rsid w:val="000A7D63"/>
    <w:rsid w:val="000B003E"/>
    <w:rsid w:val="000B0864"/>
    <w:rsid w:val="000B0E1C"/>
    <w:rsid w:val="000B0E7B"/>
    <w:rsid w:val="000B0FD2"/>
    <w:rsid w:val="000B1317"/>
    <w:rsid w:val="000B15B8"/>
    <w:rsid w:val="000B161F"/>
    <w:rsid w:val="000B1896"/>
    <w:rsid w:val="000B1A29"/>
    <w:rsid w:val="000B1B28"/>
    <w:rsid w:val="000B1C1B"/>
    <w:rsid w:val="000B1D08"/>
    <w:rsid w:val="000B1F2E"/>
    <w:rsid w:val="000B1F7B"/>
    <w:rsid w:val="000B24A8"/>
    <w:rsid w:val="000B24E9"/>
    <w:rsid w:val="000B283B"/>
    <w:rsid w:val="000B2E88"/>
    <w:rsid w:val="000B3324"/>
    <w:rsid w:val="000B3439"/>
    <w:rsid w:val="000B3498"/>
    <w:rsid w:val="000B38E1"/>
    <w:rsid w:val="000B39B5"/>
    <w:rsid w:val="000B3F4E"/>
    <w:rsid w:val="000B4428"/>
    <w:rsid w:val="000B4442"/>
    <w:rsid w:val="000B45CB"/>
    <w:rsid w:val="000B4D63"/>
    <w:rsid w:val="000B5463"/>
    <w:rsid w:val="000B5499"/>
    <w:rsid w:val="000B5708"/>
    <w:rsid w:val="000B5DD6"/>
    <w:rsid w:val="000B6019"/>
    <w:rsid w:val="000B610A"/>
    <w:rsid w:val="000B6150"/>
    <w:rsid w:val="000B6434"/>
    <w:rsid w:val="000B690F"/>
    <w:rsid w:val="000B69F3"/>
    <w:rsid w:val="000B71B3"/>
    <w:rsid w:val="000B76C9"/>
    <w:rsid w:val="000B7B90"/>
    <w:rsid w:val="000B7D0D"/>
    <w:rsid w:val="000C005B"/>
    <w:rsid w:val="000C05DE"/>
    <w:rsid w:val="000C069C"/>
    <w:rsid w:val="000C0AD2"/>
    <w:rsid w:val="000C0B24"/>
    <w:rsid w:val="000C1055"/>
    <w:rsid w:val="000C10CC"/>
    <w:rsid w:val="000C11CC"/>
    <w:rsid w:val="000C1635"/>
    <w:rsid w:val="000C1903"/>
    <w:rsid w:val="000C1A40"/>
    <w:rsid w:val="000C20B2"/>
    <w:rsid w:val="000C21A4"/>
    <w:rsid w:val="000C2284"/>
    <w:rsid w:val="000C235F"/>
    <w:rsid w:val="000C25E9"/>
    <w:rsid w:val="000C27DB"/>
    <w:rsid w:val="000C2CDE"/>
    <w:rsid w:val="000C2DA3"/>
    <w:rsid w:val="000C2DFF"/>
    <w:rsid w:val="000C319C"/>
    <w:rsid w:val="000C3205"/>
    <w:rsid w:val="000C33AF"/>
    <w:rsid w:val="000C3890"/>
    <w:rsid w:val="000C3A36"/>
    <w:rsid w:val="000C4058"/>
    <w:rsid w:val="000C49A6"/>
    <w:rsid w:val="000C4BA3"/>
    <w:rsid w:val="000C5013"/>
    <w:rsid w:val="000C510C"/>
    <w:rsid w:val="000C527D"/>
    <w:rsid w:val="000C52D3"/>
    <w:rsid w:val="000C5489"/>
    <w:rsid w:val="000C5B0D"/>
    <w:rsid w:val="000C5F77"/>
    <w:rsid w:val="000C6165"/>
    <w:rsid w:val="000C61A0"/>
    <w:rsid w:val="000C63AA"/>
    <w:rsid w:val="000C65E8"/>
    <w:rsid w:val="000C692B"/>
    <w:rsid w:val="000C6E4C"/>
    <w:rsid w:val="000C7BC0"/>
    <w:rsid w:val="000C7C7E"/>
    <w:rsid w:val="000C7D5E"/>
    <w:rsid w:val="000C7E39"/>
    <w:rsid w:val="000C7E86"/>
    <w:rsid w:val="000C7FB7"/>
    <w:rsid w:val="000D017A"/>
    <w:rsid w:val="000D022F"/>
    <w:rsid w:val="000D02C6"/>
    <w:rsid w:val="000D06BD"/>
    <w:rsid w:val="000D0CED"/>
    <w:rsid w:val="000D109C"/>
    <w:rsid w:val="000D123A"/>
    <w:rsid w:val="000D1585"/>
    <w:rsid w:val="000D194E"/>
    <w:rsid w:val="000D1A89"/>
    <w:rsid w:val="000D1B1B"/>
    <w:rsid w:val="000D1D53"/>
    <w:rsid w:val="000D246E"/>
    <w:rsid w:val="000D324A"/>
    <w:rsid w:val="000D326D"/>
    <w:rsid w:val="000D3426"/>
    <w:rsid w:val="000D3848"/>
    <w:rsid w:val="000D3D53"/>
    <w:rsid w:val="000D3EAB"/>
    <w:rsid w:val="000D40E7"/>
    <w:rsid w:val="000D4341"/>
    <w:rsid w:val="000D453D"/>
    <w:rsid w:val="000D4E79"/>
    <w:rsid w:val="000D5012"/>
    <w:rsid w:val="000D5291"/>
    <w:rsid w:val="000D58D6"/>
    <w:rsid w:val="000D5D48"/>
    <w:rsid w:val="000D5E87"/>
    <w:rsid w:val="000D6794"/>
    <w:rsid w:val="000D74DC"/>
    <w:rsid w:val="000D75B6"/>
    <w:rsid w:val="000D7D04"/>
    <w:rsid w:val="000D7D6B"/>
    <w:rsid w:val="000D7FB6"/>
    <w:rsid w:val="000E085A"/>
    <w:rsid w:val="000E10F3"/>
    <w:rsid w:val="000E1306"/>
    <w:rsid w:val="000E189B"/>
    <w:rsid w:val="000E1E85"/>
    <w:rsid w:val="000E1F9B"/>
    <w:rsid w:val="000E2095"/>
    <w:rsid w:val="000E275E"/>
    <w:rsid w:val="000E2A2B"/>
    <w:rsid w:val="000E2F6F"/>
    <w:rsid w:val="000E36C1"/>
    <w:rsid w:val="000E3822"/>
    <w:rsid w:val="000E38C4"/>
    <w:rsid w:val="000E3900"/>
    <w:rsid w:val="000E3BB9"/>
    <w:rsid w:val="000E3C90"/>
    <w:rsid w:val="000E3FA0"/>
    <w:rsid w:val="000E3FC5"/>
    <w:rsid w:val="000E46DE"/>
    <w:rsid w:val="000E4869"/>
    <w:rsid w:val="000E487A"/>
    <w:rsid w:val="000E4AC8"/>
    <w:rsid w:val="000E4B5A"/>
    <w:rsid w:val="000E4DD4"/>
    <w:rsid w:val="000E4E5C"/>
    <w:rsid w:val="000E4E80"/>
    <w:rsid w:val="000E5254"/>
    <w:rsid w:val="000E5AA5"/>
    <w:rsid w:val="000E6487"/>
    <w:rsid w:val="000E72CE"/>
    <w:rsid w:val="000E7343"/>
    <w:rsid w:val="000E7513"/>
    <w:rsid w:val="000E759F"/>
    <w:rsid w:val="000E773E"/>
    <w:rsid w:val="000E78EB"/>
    <w:rsid w:val="000E79CB"/>
    <w:rsid w:val="000E7AAB"/>
    <w:rsid w:val="000E7B85"/>
    <w:rsid w:val="000E7C27"/>
    <w:rsid w:val="000E7D4F"/>
    <w:rsid w:val="000E7E87"/>
    <w:rsid w:val="000E7F1F"/>
    <w:rsid w:val="000F0314"/>
    <w:rsid w:val="000F07F6"/>
    <w:rsid w:val="000F0968"/>
    <w:rsid w:val="000F0AAE"/>
    <w:rsid w:val="000F0DBF"/>
    <w:rsid w:val="000F0FD9"/>
    <w:rsid w:val="000F1156"/>
    <w:rsid w:val="000F1478"/>
    <w:rsid w:val="000F21B5"/>
    <w:rsid w:val="000F230A"/>
    <w:rsid w:val="000F250F"/>
    <w:rsid w:val="000F2773"/>
    <w:rsid w:val="000F28FC"/>
    <w:rsid w:val="000F2D77"/>
    <w:rsid w:val="000F3863"/>
    <w:rsid w:val="000F3953"/>
    <w:rsid w:val="000F39B4"/>
    <w:rsid w:val="000F3ECC"/>
    <w:rsid w:val="000F4017"/>
    <w:rsid w:val="000F40AD"/>
    <w:rsid w:val="000F418C"/>
    <w:rsid w:val="000F4291"/>
    <w:rsid w:val="000F438B"/>
    <w:rsid w:val="000F43B7"/>
    <w:rsid w:val="000F47F5"/>
    <w:rsid w:val="000F4805"/>
    <w:rsid w:val="000F48CF"/>
    <w:rsid w:val="000F4F69"/>
    <w:rsid w:val="000F4FE2"/>
    <w:rsid w:val="000F5146"/>
    <w:rsid w:val="000F544A"/>
    <w:rsid w:val="000F5C65"/>
    <w:rsid w:val="000F5D62"/>
    <w:rsid w:val="000F6107"/>
    <w:rsid w:val="000F6370"/>
    <w:rsid w:val="000F65E6"/>
    <w:rsid w:val="000F683A"/>
    <w:rsid w:val="000F69BA"/>
    <w:rsid w:val="000F6DB2"/>
    <w:rsid w:val="000F6FFF"/>
    <w:rsid w:val="000F7037"/>
    <w:rsid w:val="000F7261"/>
    <w:rsid w:val="000F7263"/>
    <w:rsid w:val="000F750C"/>
    <w:rsid w:val="000F75DB"/>
    <w:rsid w:val="000F7884"/>
    <w:rsid w:val="000F7DB0"/>
    <w:rsid w:val="00100551"/>
    <w:rsid w:val="001005D8"/>
    <w:rsid w:val="0010098D"/>
    <w:rsid w:val="00100A22"/>
    <w:rsid w:val="00100EAE"/>
    <w:rsid w:val="00100F85"/>
    <w:rsid w:val="001019BD"/>
    <w:rsid w:val="00101C59"/>
    <w:rsid w:val="00101D86"/>
    <w:rsid w:val="001020D8"/>
    <w:rsid w:val="0010236A"/>
    <w:rsid w:val="00102D10"/>
    <w:rsid w:val="00102E3F"/>
    <w:rsid w:val="00103211"/>
    <w:rsid w:val="00103890"/>
    <w:rsid w:val="00103EAB"/>
    <w:rsid w:val="00103EDF"/>
    <w:rsid w:val="0010425C"/>
    <w:rsid w:val="001043BA"/>
    <w:rsid w:val="0010478B"/>
    <w:rsid w:val="00104904"/>
    <w:rsid w:val="00104D52"/>
    <w:rsid w:val="00104F79"/>
    <w:rsid w:val="00105896"/>
    <w:rsid w:val="00105F39"/>
    <w:rsid w:val="00105F54"/>
    <w:rsid w:val="00106059"/>
    <w:rsid w:val="0010652B"/>
    <w:rsid w:val="001065B9"/>
    <w:rsid w:val="001067B0"/>
    <w:rsid w:val="001067BA"/>
    <w:rsid w:val="00106900"/>
    <w:rsid w:val="00106B7C"/>
    <w:rsid w:val="00106D72"/>
    <w:rsid w:val="001072BE"/>
    <w:rsid w:val="001074D7"/>
    <w:rsid w:val="0010762D"/>
    <w:rsid w:val="001078C3"/>
    <w:rsid w:val="001079D6"/>
    <w:rsid w:val="00107E8B"/>
    <w:rsid w:val="001103CF"/>
    <w:rsid w:val="00110762"/>
    <w:rsid w:val="001108A7"/>
    <w:rsid w:val="001108E4"/>
    <w:rsid w:val="0011093A"/>
    <w:rsid w:val="00110A26"/>
    <w:rsid w:val="00110BC4"/>
    <w:rsid w:val="00110CDD"/>
    <w:rsid w:val="0011112A"/>
    <w:rsid w:val="001113A9"/>
    <w:rsid w:val="001115BB"/>
    <w:rsid w:val="0011199C"/>
    <w:rsid w:val="00111B1B"/>
    <w:rsid w:val="00111DB3"/>
    <w:rsid w:val="00111DDD"/>
    <w:rsid w:val="00111FE0"/>
    <w:rsid w:val="00112209"/>
    <w:rsid w:val="0011240E"/>
    <w:rsid w:val="00112BF2"/>
    <w:rsid w:val="00112C65"/>
    <w:rsid w:val="001130F3"/>
    <w:rsid w:val="00113A79"/>
    <w:rsid w:val="00113DA7"/>
    <w:rsid w:val="00114219"/>
    <w:rsid w:val="00114444"/>
    <w:rsid w:val="00114AA5"/>
    <w:rsid w:val="00114B17"/>
    <w:rsid w:val="00114C46"/>
    <w:rsid w:val="00115292"/>
    <w:rsid w:val="0011551B"/>
    <w:rsid w:val="0011580D"/>
    <w:rsid w:val="001159C6"/>
    <w:rsid w:val="00115B4D"/>
    <w:rsid w:val="00115D0B"/>
    <w:rsid w:val="00115EE5"/>
    <w:rsid w:val="00116237"/>
    <w:rsid w:val="00116666"/>
    <w:rsid w:val="00116747"/>
    <w:rsid w:val="00116AAF"/>
    <w:rsid w:val="00116B6B"/>
    <w:rsid w:val="00117218"/>
    <w:rsid w:val="00117849"/>
    <w:rsid w:val="001179A7"/>
    <w:rsid w:val="00117DCA"/>
    <w:rsid w:val="00120059"/>
    <w:rsid w:val="001202A2"/>
    <w:rsid w:val="001208F2"/>
    <w:rsid w:val="00120E8C"/>
    <w:rsid w:val="00121952"/>
    <w:rsid w:val="00121D81"/>
    <w:rsid w:val="00121DBC"/>
    <w:rsid w:val="00122312"/>
    <w:rsid w:val="00122373"/>
    <w:rsid w:val="001223F3"/>
    <w:rsid w:val="001224A2"/>
    <w:rsid w:val="00122602"/>
    <w:rsid w:val="00122855"/>
    <w:rsid w:val="00122C0B"/>
    <w:rsid w:val="00122DE3"/>
    <w:rsid w:val="001232AA"/>
    <w:rsid w:val="00123370"/>
    <w:rsid w:val="00123530"/>
    <w:rsid w:val="00123EFB"/>
    <w:rsid w:val="001243E6"/>
    <w:rsid w:val="00124412"/>
    <w:rsid w:val="00124768"/>
    <w:rsid w:val="0012490C"/>
    <w:rsid w:val="0012493D"/>
    <w:rsid w:val="00124A13"/>
    <w:rsid w:val="00124A61"/>
    <w:rsid w:val="00124E6A"/>
    <w:rsid w:val="00124F4A"/>
    <w:rsid w:val="001251C1"/>
    <w:rsid w:val="0012592A"/>
    <w:rsid w:val="001259D2"/>
    <w:rsid w:val="00125B64"/>
    <w:rsid w:val="00125F9F"/>
    <w:rsid w:val="00126067"/>
    <w:rsid w:val="0012690A"/>
    <w:rsid w:val="00126936"/>
    <w:rsid w:val="00126AF2"/>
    <w:rsid w:val="00126CA5"/>
    <w:rsid w:val="00127694"/>
    <w:rsid w:val="00127953"/>
    <w:rsid w:val="00127A70"/>
    <w:rsid w:val="00127B3B"/>
    <w:rsid w:val="00127D5C"/>
    <w:rsid w:val="00130150"/>
    <w:rsid w:val="00130593"/>
    <w:rsid w:val="001305F7"/>
    <w:rsid w:val="0013077E"/>
    <w:rsid w:val="00131456"/>
    <w:rsid w:val="00131665"/>
    <w:rsid w:val="00131721"/>
    <w:rsid w:val="001318A2"/>
    <w:rsid w:val="00131FCC"/>
    <w:rsid w:val="001329C4"/>
    <w:rsid w:val="00132A62"/>
    <w:rsid w:val="00132DC1"/>
    <w:rsid w:val="00133471"/>
    <w:rsid w:val="001336A3"/>
    <w:rsid w:val="0013372D"/>
    <w:rsid w:val="00133A0C"/>
    <w:rsid w:val="00133D90"/>
    <w:rsid w:val="00133E6B"/>
    <w:rsid w:val="00133EDE"/>
    <w:rsid w:val="00133FC9"/>
    <w:rsid w:val="00134382"/>
    <w:rsid w:val="0013451F"/>
    <w:rsid w:val="0013452A"/>
    <w:rsid w:val="0013456A"/>
    <w:rsid w:val="00134622"/>
    <w:rsid w:val="001348CD"/>
    <w:rsid w:val="001349D8"/>
    <w:rsid w:val="00134A1F"/>
    <w:rsid w:val="001354BE"/>
    <w:rsid w:val="00135997"/>
    <w:rsid w:val="00135AE5"/>
    <w:rsid w:val="00135BED"/>
    <w:rsid w:val="00135F6D"/>
    <w:rsid w:val="001360C3"/>
    <w:rsid w:val="00136155"/>
    <w:rsid w:val="001362F6"/>
    <w:rsid w:val="00136655"/>
    <w:rsid w:val="0013688A"/>
    <w:rsid w:val="00136C22"/>
    <w:rsid w:val="00136FAF"/>
    <w:rsid w:val="001372EF"/>
    <w:rsid w:val="00137430"/>
    <w:rsid w:val="001376A5"/>
    <w:rsid w:val="001379A6"/>
    <w:rsid w:val="001379CF"/>
    <w:rsid w:val="00140067"/>
    <w:rsid w:val="0014039E"/>
    <w:rsid w:val="0014057D"/>
    <w:rsid w:val="0014095F"/>
    <w:rsid w:val="00141105"/>
    <w:rsid w:val="00141286"/>
    <w:rsid w:val="001412A5"/>
    <w:rsid w:val="001412CC"/>
    <w:rsid w:val="0014134F"/>
    <w:rsid w:val="00141441"/>
    <w:rsid w:val="00141657"/>
    <w:rsid w:val="001416F1"/>
    <w:rsid w:val="00141724"/>
    <w:rsid w:val="00141B1D"/>
    <w:rsid w:val="00142755"/>
    <w:rsid w:val="00142A53"/>
    <w:rsid w:val="00142CDB"/>
    <w:rsid w:val="00142DE8"/>
    <w:rsid w:val="00143316"/>
    <w:rsid w:val="00143471"/>
    <w:rsid w:val="0014348B"/>
    <w:rsid w:val="001435DC"/>
    <w:rsid w:val="0014383A"/>
    <w:rsid w:val="00143E27"/>
    <w:rsid w:val="00144B9D"/>
    <w:rsid w:val="00145348"/>
    <w:rsid w:val="001454D5"/>
    <w:rsid w:val="00145B24"/>
    <w:rsid w:val="00145CCD"/>
    <w:rsid w:val="00146619"/>
    <w:rsid w:val="00146A1B"/>
    <w:rsid w:val="00146F44"/>
    <w:rsid w:val="00147305"/>
    <w:rsid w:val="00147965"/>
    <w:rsid w:val="001479F4"/>
    <w:rsid w:val="00147A46"/>
    <w:rsid w:val="00147E5D"/>
    <w:rsid w:val="00147EAF"/>
    <w:rsid w:val="0015056A"/>
    <w:rsid w:val="001506FD"/>
    <w:rsid w:val="001508B0"/>
    <w:rsid w:val="00150DEA"/>
    <w:rsid w:val="00151211"/>
    <w:rsid w:val="001512B9"/>
    <w:rsid w:val="0015133F"/>
    <w:rsid w:val="00152753"/>
    <w:rsid w:val="00152814"/>
    <w:rsid w:val="00152A6F"/>
    <w:rsid w:val="0015303E"/>
    <w:rsid w:val="00153348"/>
    <w:rsid w:val="001533C0"/>
    <w:rsid w:val="00153570"/>
    <w:rsid w:val="001537F8"/>
    <w:rsid w:val="001537FC"/>
    <w:rsid w:val="001539F1"/>
    <w:rsid w:val="00153C18"/>
    <w:rsid w:val="00153C71"/>
    <w:rsid w:val="00153DB8"/>
    <w:rsid w:val="00154255"/>
    <w:rsid w:val="001542DE"/>
    <w:rsid w:val="0015463A"/>
    <w:rsid w:val="001547DA"/>
    <w:rsid w:val="001549E0"/>
    <w:rsid w:val="00154C66"/>
    <w:rsid w:val="00154D04"/>
    <w:rsid w:val="00155318"/>
    <w:rsid w:val="001556F3"/>
    <w:rsid w:val="00155AB6"/>
    <w:rsid w:val="00155D77"/>
    <w:rsid w:val="00155F05"/>
    <w:rsid w:val="001561B9"/>
    <w:rsid w:val="00156491"/>
    <w:rsid w:val="001565E6"/>
    <w:rsid w:val="0015665B"/>
    <w:rsid w:val="001566EB"/>
    <w:rsid w:val="00156BA6"/>
    <w:rsid w:val="00156D3E"/>
    <w:rsid w:val="0015719A"/>
    <w:rsid w:val="0015779B"/>
    <w:rsid w:val="001577CC"/>
    <w:rsid w:val="00157A05"/>
    <w:rsid w:val="00157CCD"/>
    <w:rsid w:val="0016051F"/>
    <w:rsid w:val="00160790"/>
    <w:rsid w:val="001608A2"/>
    <w:rsid w:val="0016096B"/>
    <w:rsid w:val="00160B16"/>
    <w:rsid w:val="00160D80"/>
    <w:rsid w:val="00161199"/>
    <w:rsid w:val="00161260"/>
    <w:rsid w:val="0016126F"/>
    <w:rsid w:val="001614A2"/>
    <w:rsid w:val="0016160A"/>
    <w:rsid w:val="001617C7"/>
    <w:rsid w:val="00161CA8"/>
    <w:rsid w:val="00161CB0"/>
    <w:rsid w:val="00161E95"/>
    <w:rsid w:val="00162173"/>
    <w:rsid w:val="0016242D"/>
    <w:rsid w:val="0016250B"/>
    <w:rsid w:val="001625D8"/>
    <w:rsid w:val="00162E65"/>
    <w:rsid w:val="00163473"/>
    <w:rsid w:val="00163534"/>
    <w:rsid w:val="00163612"/>
    <w:rsid w:val="00163752"/>
    <w:rsid w:val="00163803"/>
    <w:rsid w:val="00163A4B"/>
    <w:rsid w:val="0016485C"/>
    <w:rsid w:val="00165686"/>
    <w:rsid w:val="001656E6"/>
    <w:rsid w:val="00166097"/>
    <w:rsid w:val="001660DF"/>
    <w:rsid w:val="001668E1"/>
    <w:rsid w:val="0016690E"/>
    <w:rsid w:val="00166B3C"/>
    <w:rsid w:val="00166B8D"/>
    <w:rsid w:val="00167403"/>
    <w:rsid w:val="001679D7"/>
    <w:rsid w:val="00167B02"/>
    <w:rsid w:val="00167C96"/>
    <w:rsid w:val="00167DDC"/>
    <w:rsid w:val="00167FD1"/>
    <w:rsid w:val="00171EE6"/>
    <w:rsid w:val="001720F8"/>
    <w:rsid w:val="0017239F"/>
    <w:rsid w:val="00172E8C"/>
    <w:rsid w:val="001733A7"/>
    <w:rsid w:val="0017343F"/>
    <w:rsid w:val="0017350B"/>
    <w:rsid w:val="0017378C"/>
    <w:rsid w:val="00173D4F"/>
    <w:rsid w:val="001743B5"/>
    <w:rsid w:val="0017472C"/>
    <w:rsid w:val="00174857"/>
    <w:rsid w:val="00175025"/>
    <w:rsid w:val="00175142"/>
    <w:rsid w:val="00175222"/>
    <w:rsid w:val="001753D6"/>
    <w:rsid w:val="00175547"/>
    <w:rsid w:val="001755E7"/>
    <w:rsid w:val="001757B0"/>
    <w:rsid w:val="00175A87"/>
    <w:rsid w:val="00175BEC"/>
    <w:rsid w:val="00175D64"/>
    <w:rsid w:val="00175DA5"/>
    <w:rsid w:val="00175E13"/>
    <w:rsid w:val="00176074"/>
    <w:rsid w:val="001760CF"/>
    <w:rsid w:val="00176391"/>
    <w:rsid w:val="00176773"/>
    <w:rsid w:val="001767C9"/>
    <w:rsid w:val="00176862"/>
    <w:rsid w:val="00176D8A"/>
    <w:rsid w:val="001770A9"/>
    <w:rsid w:val="00177173"/>
    <w:rsid w:val="0017725B"/>
    <w:rsid w:val="00177417"/>
    <w:rsid w:val="0017764B"/>
    <w:rsid w:val="0017773F"/>
    <w:rsid w:val="001779F6"/>
    <w:rsid w:val="00177E17"/>
    <w:rsid w:val="00177E40"/>
    <w:rsid w:val="00180958"/>
    <w:rsid w:val="00180970"/>
    <w:rsid w:val="001809A7"/>
    <w:rsid w:val="00180B2F"/>
    <w:rsid w:val="00180D89"/>
    <w:rsid w:val="00180DAA"/>
    <w:rsid w:val="00180F5A"/>
    <w:rsid w:val="00181341"/>
    <w:rsid w:val="00181522"/>
    <w:rsid w:val="00181751"/>
    <w:rsid w:val="0018189C"/>
    <w:rsid w:val="00181BDF"/>
    <w:rsid w:val="00181C4C"/>
    <w:rsid w:val="001821D6"/>
    <w:rsid w:val="00182650"/>
    <w:rsid w:val="00182C34"/>
    <w:rsid w:val="00182CC2"/>
    <w:rsid w:val="00183047"/>
    <w:rsid w:val="00183317"/>
    <w:rsid w:val="001834D9"/>
    <w:rsid w:val="00183621"/>
    <w:rsid w:val="00183724"/>
    <w:rsid w:val="00183F58"/>
    <w:rsid w:val="00183F6C"/>
    <w:rsid w:val="001840FD"/>
    <w:rsid w:val="001841CD"/>
    <w:rsid w:val="00184473"/>
    <w:rsid w:val="00184698"/>
    <w:rsid w:val="00184951"/>
    <w:rsid w:val="00184AE6"/>
    <w:rsid w:val="00184B0D"/>
    <w:rsid w:val="00184D52"/>
    <w:rsid w:val="00184DF7"/>
    <w:rsid w:val="00185AB8"/>
    <w:rsid w:val="00185B3F"/>
    <w:rsid w:val="00185C5E"/>
    <w:rsid w:val="001865ED"/>
    <w:rsid w:val="00186B4B"/>
    <w:rsid w:val="00186D61"/>
    <w:rsid w:val="00186E00"/>
    <w:rsid w:val="001870F4"/>
    <w:rsid w:val="001875B0"/>
    <w:rsid w:val="0018777F"/>
    <w:rsid w:val="001878B3"/>
    <w:rsid w:val="00187D6A"/>
    <w:rsid w:val="00190131"/>
    <w:rsid w:val="00190401"/>
    <w:rsid w:val="001905D9"/>
    <w:rsid w:val="00190B70"/>
    <w:rsid w:val="00190BF4"/>
    <w:rsid w:val="00190D3D"/>
    <w:rsid w:val="00190F9B"/>
    <w:rsid w:val="0019103F"/>
    <w:rsid w:val="00191099"/>
    <w:rsid w:val="001918A7"/>
    <w:rsid w:val="0019231B"/>
    <w:rsid w:val="00192359"/>
    <w:rsid w:val="00192AE0"/>
    <w:rsid w:val="00192BF0"/>
    <w:rsid w:val="00192C43"/>
    <w:rsid w:val="00192CCC"/>
    <w:rsid w:val="00192FA6"/>
    <w:rsid w:val="00193191"/>
    <w:rsid w:val="001935E8"/>
    <w:rsid w:val="0019391B"/>
    <w:rsid w:val="0019399F"/>
    <w:rsid w:val="00193AE8"/>
    <w:rsid w:val="00193EB6"/>
    <w:rsid w:val="00193FFA"/>
    <w:rsid w:val="001943E7"/>
    <w:rsid w:val="00194449"/>
    <w:rsid w:val="001944D3"/>
    <w:rsid w:val="001949B3"/>
    <w:rsid w:val="00194A1D"/>
    <w:rsid w:val="00194E92"/>
    <w:rsid w:val="0019580A"/>
    <w:rsid w:val="00195A9A"/>
    <w:rsid w:val="001963E9"/>
    <w:rsid w:val="0019663A"/>
    <w:rsid w:val="00196FF8"/>
    <w:rsid w:val="0019739B"/>
    <w:rsid w:val="00197501"/>
    <w:rsid w:val="00197603"/>
    <w:rsid w:val="0019761F"/>
    <w:rsid w:val="00197956"/>
    <w:rsid w:val="00197B55"/>
    <w:rsid w:val="00197CC5"/>
    <w:rsid w:val="00197F63"/>
    <w:rsid w:val="001A01B5"/>
    <w:rsid w:val="001A042F"/>
    <w:rsid w:val="001A0646"/>
    <w:rsid w:val="001A0AA9"/>
    <w:rsid w:val="001A0E20"/>
    <w:rsid w:val="001A18FF"/>
    <w:rsid w:val="001A1A4D"/>
    <w:rsid w:val="001A1A75"/>
    <w:rsid w:val="001A1F84"/>
    <w:rsid w:val="001A21F2"/>
    <w:rsid w:val="001A2349"/>
    <w:rsid w:val="001A259D"/>
    <w:rsid w:val="001A271C"/>
    <w:rsid w:val="001A2A68"/>
    <w:rsid w:val="001A2C25"/>
    <w:rsid w:val="001A2D94"/>
    <w:rsid w:val="001A35A6"/>
    <w:rsid w:val="001A3731"/>
    <w:rsid w:val="001A3764"/>
    <w:rsid w:val="001A3786"/>
    <w:rsid w:val="001A3C73"/>
    <w:rsid w:val="001A3D1A"/>
    <w:rsid w:val="001A42DB"/>
    <w:rsid w:val="001A446D"/>
    <w:rsid w:val="001A44E8"/>
    <w:rsid w:val="001A459B"/>
    <w:rsid w:val="001A5314"/>
    <w:rsid w:val="001A54CE"/>
    <w:rsid w:val="001A5522"/>
    <w:rsid w:val="001A5594"/>
    <w:rsid w:val="001A55AB"/>
    <w:rsid w:val="001A58A7"/>
    <w:rsid w:val="001A5B50"/>
    <w:rsid w:val="001A64D6"/>
    <w:rsid w:val="001A6CE4"/>
    <w:rsid w:val="001A6CED"/>
    <w:rsid w:val="001A6E01"/>
    <w:rsid w:val="001A70E1"/>
    <w:rsid w:val="001A7202"/>
    <w:rsid w:val="001A73C2"/>
    <w:rsid w:val="001A7DE6"/>
    <w:rsid w:val="001A7EC4"/>
    <w:rsid w:val="001A7F1E"/>
    <w:rsid w:val="001A7FF0"/>
    <w:rsid w:val="001B05E4"/>
    <w:rsid w:val="001B0B85"/>
    <w:rsid w:val="001B123D"/>
    <w:rsid w:val="001B16AF"/>
    <w:rsid w:val="001B1B5A"/>
    <w:rsid w:val="001B1E79"/>
    <w:rsid w:val="001B2308"/>
    <w:rsid w:val="001B2417"/>
    <w:rsid w:val="001B25AD"/>
    <w:rsid w:val="001B2852"/>
    <w:rsid w:val="001B2B94"/>
    <w:rsid w:val="001B2D5B"/>
    <w:rsid w:val="001B393F"/>
    <w:rsid w:val="001B3DC7"/>
    <w:rsid w:val="001B3F17"/>
    <w:rsid w:val="001B40AC"/>
    <w:rsid w:val="001B421B"/>
    <w:rsid w:val="001B4571"/>
    <w:rsid w:val="001B5010"/>
    <w:rsid w:val="001B5352"/>
    <w:rsid w:val="001B605A"/>
    <w:rsid w:val="001B62F8"/>
    <w:rsid w:val="001B6410"/>
    <w:rsid w:val="001B6710"/>
    <w:rsid w:val="001B6A01"/>
    <w:rsid w:val="001B6B4B"/>
    <w:rsid w:val="001B6BD2"/>
    <w:rsid w:val="001B6CDB"/>
    <w:rsid w:val="001B6F47"/>
    <w:rsid w:val="001B6F99"/>
    <w:rsid w:val="001B7665"/>
    <w:rsid w:val="001B7A76"/>
    <w:rsid w:val="001C002C"/>
    <w:rsid w:val="001C09D7"/>
    <w:rsid w:val="001C0CC4"/>
    <w:rsid w:val="001C18ED"/>
    <w:rsid w:val="001C1C6A"/>
    <w:rsid w:val="001C1D49"/>
    <w:rsid w:val="001C243E"/>
    <w:rsid w:val="001C2613"/>
    <w:rsid w:val="001C281A"/>
    <w:rsid w:val="001C2999"/>
    <w:rsid w:val="001C2AA9"/>
    <w:rsid w:val="001C356E"/>
    <w:rsid w:val="001C364C"/>
    <w:rsid w:val="001C3DBA"/>
    <w:rsid w:val="001C3E3E"/>
    <w:rsid w:val="001C3F7A"/>
    <w:rsid w:val="001C418F"/>
    <w:rsid w:val="001C48AF"/>
    <w:rsid w:val="001C4B1C"/>
    <w:rsid w:val="001C4F3D"/>
    <w:rsid w:val="001C5592"/>
    <w:rsid w:val="001C5CED"/>
    <w:rsid w:val="001C5DCB"/>
    <w:rsid w:val="001C5F5A"/>
    <w:rsid w:val="001C6081"/>
    <w:rsid w:val="001C6252"/>
    <w:rsid w:val="001C6333"/>
    <w:rsid w:val="001C649E"/>
    <w:rsid w:val="001C64DF"/>
    <w:rsid w:val="001C6657"/>
    <w:rsid w:val="001C6695"/>
    <w:rsid w:val="001C689D"/>
    <w:rsid w:val="001C69D0"/>
    <w:rsid w:val="001C6AA1"/>
    <w:rsid w:val="001C6AAE"/>
    <w:rsid w:val="001C6D2C"/>
    <w:rsid w:val="001C6D6E"/>
    <w:rsid w:val="001C74C4"/>
    <w:rsid w:val="001C7B40"/>
    <w:rsid w:val="001D0259"/>
    <w:rsid w:val="001D03E1"/>
    <w:rsid w:val="001D058D"/>
    <w:rsid w:val="001D07EA"/>
    <w:rsid w:val="001D0841"/>
    <w:rsid w:val="001D084A"/>
    <w:rsid w:val="001D0895"/>
    <w:rsid w:val="001D08B9"/>
    <w:rsid w:val="001D0956"/>
    <w:rsid w:val="001D0ADC"/>
    <w:rsid w:val="001D0D9D"/>
    <w:rsid w:val="001D0FF0"/>
    <w:rsid w:val="001D106B"/>
    <w:rsid w:val="001D163F"/>
    <w:rsid w:val="001D17B8"/>
    <w:rsid w:val="001D1820"/>
    <w:rsid w:val="001D1BFC"/>
    <w:rsid w:val="001D1F59"/>
    <w:rsid w:val="001D2009"/>
    <w:rsid w:val="001D216F"/>
    <w:rsid w:val="001D245F"/>
    <w:rsid w:val="001D254B"/>
    <w:rsid w:val="001D2897"/>
    <w:rsid w:val="001D2907"/>
    <w:rsid w:val="001D2D34"/>
    <w:rsid w:val="001D2D81"/>
    <w:rsid w:val="001D2DFC"/>
    <w:rsid w:val="001D358A"/>
    <w:rsid w:val="001D387C"/>
    <w:rsid w:val="001D3D6A"/>
    <w:rsid w:val="001D456F"/>
    <w:rsid w:val="001D45BD"/>
    <w:rsid w:val="001D4E03"/>
    <w:rsid w:val="001D50B0"/>
    <w:rsid w:val="001D5852"/>
    <w:rsid w:val="001D6029"/>
    <w:rsid w:val="001D659B"/>
    <w:rsid w:val="001D6631"/>
    <w:rsid w:val="001D686A"/>
    <w:rsid w:val="001D68DC"/>
    <w:rsid w:val="001D6C94"/>
    <w:rsid w:val="001D7186"/>
    <w:rsid w:val="001D751A"/>
    <w:rsid w:val="001D76C7"/>
    <w:rsid w:val="001D7DAD"/>
    <w:rsid w:val="001E01DD"/>
    <w:rsid w:val="001E07D7"/>
    <w:rsid w:val="001E0B1F"/>
    <w:rsid w:val="001E0BE1"/>
    <w:rsid w:val="001E0D6F"/>
    <w:rsid w:val="001E11A3"/>
    <w:rsid w:val="001E1441"/>
    <w:rsid w:val="001E1630"/>
    <w:rsid w:val="001E1F69"/>
    <w:rsid w:val="001E213D"/>
    <w:rsid w:val="001E2212"/>
    <w:rsid w:val="001E2366"/>
    <w:rsid w:val="001E2430"/>
    <w:rsid w:val="001E28F5"/>
    <w:rsid w:val="001E290D"/>
    <w:rsid w:val="001E2DC3"/>
    <w:rsid w:val="001E3012"/>
    <w:rsid w:val="001E306F"/>
    <w:rsid w:val="001E3361"/>
    <w:rsid w:val="001E3424"/>
    <w:rsid w:val="001E3510"/>
    <w:rsid w:val="001E3811"/>
    <w:rsid w:val="001E3C0B"/>
    <w:rsid w:val="001E3E9B"/>
    <w:rsid w:val="001E4728"/>
    <w:rsid w:val="001E4799"/>
    <w:rsid w:val="001E4858"/>
    <w:rsid w:val="001E4C5F"/>
    <w:rsid w:val="001E4D2B"/>
    <w:rsid w:val="001E4DBA"/>
    <w:rsid w:val="001E525B"/>
    <w:rsid w:val="001E5422"/>
    <w:rsid w:val="001E564B"/>
    <w:rsid w:val="001E57E0"/>
    <w:rsid w:val="001E5B9D"/>
    <w:rsid w:val="001E5BD4"/>
    <w:rsid w:val="001E5BE8"/>
    <w:rsid w:val="001E6444"/>
    <w:rsid w:val="001E68BF"/>
    <w:rsid w:val="001E68DF"/>
    <w:rsid w:val="001E699A"/>
    <w:rsid w:val="001E6D82"/>
    <w:rsid w:val="001E6F7D"/>
    <w:rsid w:val="001E7098"/>
    <w:rsid w:val="001E72EC"/>
    <w:rsid w:val="001E7766"/>
    <w:rsid w:val="001E7769"/>
    <w:rsid w:val="001E7772"/>
    <w:rsid w:val="001E7796"/>
    <w:rsid w:val="001E77C0"/>
    <w:rsid w:val="001E794C"/>
    <w:rsid w:val="001E7A15"/>
    <w:rsid w:val="001F00C8"/>
    <w:rsid w:val="001F0230"/>
    <w:rsid w:val="001F0512"/>
    <w:rsid w:val="001F09C5"/>
    <w:rsid w:val="001F09D8"/>
    <w:rsid w:val="001F0AB8"/>
    <w:rsid w:val="001F0C2C"/>
    <w:rsid w:val="001F0C8E"/>
    <w:rsid w:val="001F0DDE"/>
    <w:rsid w:val="001F1814"/>
    <w:rsid w:val="001F1997"/>
    <w:rsid w:val="001F1E8E"/>
    <w:rsid w:val="001F289F"/>
    <w:rsid w:val="001F2AD0"/>
    <w:rsid w:val="001F2DCC"/>
    <w:rsid w:val="001F3122"/>
    <w:rsid w:val="001F3700"/>
    <w:rsid w:val="001F384A"/>
    <w:rsid w:val="001F440C"/>
    <w:rsid w:val="001F4778"/>
    <w:rsid w:val="001F47FA"/>
    <w:rsid w:val="001F4A22"/>
    <w:rsid w:val="001F4CD5"/>
    <w:rsid w:val="001F5131"/>
    <w:rsid w:val="001F51AF"/>
    <w:rsid w:val="001F5302"/>
    <w:rsid w:val="001F5340"/>
    <w:rsid w:val="001F5A24"/>
    <w:rsid w:val="001F5B2F"/>
    <w:rsid w:val="001F5C99"/>
    <w:rsid w:val="001F6123"/>
    <w:rsid w:val="001F6A6A"/>
    <w:rsid w:val="001F6BA8"/>
    <w:rsid w:val="001F7183"/>
    <w:rsid w:val="001F768B"/>
    <w:rsid w:val="001F7828"/>
    <w:rsid w:val="001F7B15"/>
    <w:rsid w:val="001F7BA7"/>
    <w:rsid w:val="001F7FF4"/>
    <w:rsid w:val="0020012B"/>
    <w:rsid w:val="00200458"/>
    <w:rsid w:val="0020084A"/>
    <w:rsid w:val="00200B6F"/>
    <w:rsid w:val="00200D67"/>
    <w:rsid w:val="00200F32"/>
    <w:rsid w:val="00201263"/>
    <w:rsid w:val="0020127A"/>
    <w:rsid w:val="00201370"/>
    <w:rsid w:val="002014D7"/>
    <w:rsid w:val="002015F5"/>
    <w:rsid w:val="0020164C"/>
    <w:rsid w:val="00201A6B"/>
    <w:rsid w:val="00202268"/>
    <w:rsid w:val="00202504"/>
    <w:rsid w:val="002028A4"/>
    <w:rsid w:val="00202C77"/>
    <w:rsid w:val="00202E8C"/>
    <w:rsid w:val="00203C4D"/>
    <w:rsid w:val="0020400C"/>
    <w:rsid w:val="00204749"/>
    <w:rsid w:val="00204BC4"/>
    <w:rsid w:val="00204DEB"/>
    <w:rsid w:val="00204E09"/>
    <w:rsid w:val="00204EE8"/>
    <w:rsid w:val="00205866"/>
    <w:rsid w:val="00205B9D"/>
    <w:rsid w:val="00206190"/>
    <w:rsid w:val="00206D59"/>
    <w:rsid w:val="0020732E"/>
    <w:rsid w:val="002073EA"/>
    <w:rsid w:val="00207467"/>
    <w:rsid w:val="0020752D"/>
    <w:rsid w:val="00207982"/>
    <w:rsid w:val="00207DD5"/>
    <w:rsid w:val="00207E12"/>
    <w:rsid w:val="00207EB4"/>
    <w:rsid w:val="0021053F"/>
    <w:rsid w:val="002107C8"/>
    <w:rsid w:val="00210DC2"/>
    <w:rsid w:val="00210E76"/>
    <w:rsid w:val="00211157"/>
    <w:rsid w:val="002113FD"/>
    <w:rsid w:val="00211A11"/>
    <w:rsid w:val="00211C0F"/>
    <w:rsid w:val="00211EDD"/>
    <w:rsid w:val="00212528"/>
    <w:rsid w:val="00212C09"/>
    <w:rsid w:val="00212E50"/>
    <w:rsid w:val="00213028"/>
    <w:rsid w:val="0021322D"/>
    <w:rsid w:val="002132F4"/>
    <w:rsid w:val="00213320"/>
    <w:rsid w:val="00213807"/>
    <w:rsid w:val="00213B68"/>
    <w:rsid w:val="00213C1C"/>
    <w:rsid w:val="0021443A"/>
    <w:rsid w:val="002144F1"/>
    <w:rsid w:val="0021464F"/>
    <w:rsid w:val="00214A6A"/>
    <w:rsid w:val="00214CDE"/>
    <w:rsid w:val="00214CF2"/>
    <w:rsid w:val="00214E73"/>
    <w:rsid w:val="00214F06"/>
    <w:rsid w:val="00215083"/>
    <w:rsid w:val="002150E1"/>
    <w:rsid w:val="002155F4"/>
    <w:rsid w:val="00215635"/>
    <w:rsid w:val="00215817"/>
    <w:rsid w:val="0021583E"/>
    <w:rsid w:val="00215990"/>
    <w:rsid w:val="00215F54"/>
    <w:rsid w:val="00216363"/>
    <w:rsid w:val="0021636D"/>
    <w:rsid w:val="00216755"/>
    <w:rsid w:val="00216912"/>
    <w:rsid w:val="0021698F"/>
    <w:rsid w:val="00216A4C"/>
    <w:rsid w:val="00216B61"/>
    <w:rsid w:val="00217040"/>
    <w:rsid w:val="00217420"/>
    <w:rsid w:val="0021778E"/>
    <w:rsid w:val="002178D3"/>
    <w:rsid w:val="00217A16"/>
    <w:rsid w:val="00217A19"/>
    <w:rsid w:val="00217D79"/>
    <w:rsid w:val="002204EC"/>
    <w:rsid w:val="00220506"/>
    <w:rsid w:val="00220779"/>
    <w:rsid w:val="00220837"/>
    <w:rsid w:val="00220BF4"/>
    <w:rsid w:val="00221232"/>
    <w:rsid w:val="0022140E"/>
    <w:rsid w:val="00221546"/>
    <w:rsid w:val="0022158B"/>
    <w:rsid w:val="0022184E"/>
    <w:rsid w:val="00222003"/>
    <w:rsid w:val="00222020"/>
    <w:rsid w:val="0022215A"/>
    <w:rsid w:val="00222965"/>
    <w:rsid w:val="002234DF"/>
    <w:rsid w:val="0022353E"/>
    <w:rsid w:val="002235DB"/>
    <w:rsid w:val="00223903"/>
    <w:rsid w:val="00223A8D"/>
    <w:rsid w:val="00223CD3"/>
    <w:rsid w:val="00223F2A"/>
    <w:rsid w:val="0022424D"/>
    <w:rsid w:val="002242F2"/>
    <w:rsid w:val="00224369"/>
    <w:rsid w:val="0022486A"/>
    <w:rsid w:val="00224A6D"/>
    <w:rsid w:val="00224AE7"/>
    <w:rsid w:val="00224D16"/>
    <w:rsid w:val="00224DD0"/>
    <w:rsid w:val="002254FC"/>
    <w:rsid w:val="002259BF"/>
    <w:rsid w:val="00225FC1"/>
    <w:rsid w:val="00226859"/>
    <w:rsid w:val="00226A26"/>
    <w:rsid w:val="00226BE8"/>
    <w:rsid w:val="00226F42"/>
    <w:rsid w:val="002271D4"/>
    <w:rsid w:val="00227490"/>
    <w:rsid w:val="00227B01"/>
    <w:rsid w:val="00227D94"/>
    <w:rsid w:val="00230334"/>
    <w:rsid w:val="002306D6"/>
    <w:rsid w:val="002308C8"/>
    <w:rsid w:val="00230984"/>
    <w:rsid w:val="00230AB5"/>
    <w:rsid w:val="00230D86"/>
    <w:rsid w:val="002310C1"/>
    <w:rsid w:val="002311A8"/>
    <w:rsid w:val="00231887"/>
    <w:rsid w:val="00231B26"/>
    <w:rsid w:val="00231C5D"/>
    <w:rsid w:val="00232646"/>
    <w:rsid w:val="002326A3"/>
    <w:rsid w:val="00232703"/>
    <w:rsid w:val="00232716"/>
    <w:rsid w:val="00232FFB"/>
    <w:rsid w:val="00233054"/>
    <w:rsid w:val="00233B9C"/>
    <w:rsid w:val="00234646"/>
    <w:rsid w:val="002346E8"/>
    <w:rsid w:val="0023499D"/>
    <w:rsid w:val="00234B74"/>
    <w:rsid w:val="00234EC2"/>
    <w:rsid w:val="002350E9"/>
    <w:rsid w:val="00235162"/>
    <w:rsid w:val="002351F8"/>
    <w:rsid w:val="00235238"/>
    <w:rsid w:val="00235B09"/>
    <w:rsid w:val="00235C00"/>
    <w:rsid w:val="00235C65"/>
    <w:rsid w:val="0023605B"/>
    <w:rsid w:val="00236296"/>
    <w:rsid w:val="002362F8"/>
    <w:rsid w:val="00236C66"/>
    <w:rsid w:val="00237560"/>
    <w:rsid w:val="002375C2"/>
    <w:rsid w:val="002376A9"/>
    <w:rsid w:val="00237772"/>
    <w:rsid w:val="002400B1"/>
    <w:rsid w:val="002403E2"/>
    <w:rsid w:val="00240A92"/>
    <w:rsid w:val="00240EAC"/>
    <w:rsid w:val="0024118B"/>
    <w:rsid w:val="002412C7"/>
    <w:rsid w:val="0024141D"/>
    <w:rsid w:val="0024163B"/>
    <w:rsid w:val="00241A31"/>
    <w:rsid w:val="00241B18"/>
    <w:rsid w:val="00241BE1"/>
    <w:rsid w:val="00241BEE"/>
    <w:rsid w:val="00241D29"/>
    <w:rsid w:val="00241D2F"/>
    <w:rsid w:val="00241D82"/>
    <w:rsid w:val="0024246C"/>
    <w:rsid w:val="00242711"/>
    <w:rsid w:val="00242A77"/>
    <w:rsid w:val="00242B7B"/>
    <w:rsid w:val="00242D7E"/>
    <w:rsid w:val="0024318A"/>
    <w:rsid w:val="0024325C"/>
    <w:rsid w:val="00243338"/>
    <w:rsid w:val="00243672"/>
    <w:rsid w:val="00243997"/>
    <w:rsid w:val="00243A31"/>
    <w:rsid w:val="00243C60"/>
    <w:rsid w:val="0024419B"/>
    <w:rsid w:val="00244639"/>
    <w:rsid w:val="00244B19"/>
    <w:rsid w:val="00244B6F"/>
    <w:rsid w:val="00244CB1"/>
    <w:rsid w:val="00244FF2"/>
    <w:rsid w:val="00245607"/>
    <w:rsid w:val="002456BA"/>
    <w:rsid w:val="002459C2"/>
    <w:rsid w:val="00245BC6"/>
    <w:rsid w:val="00245C3C"/>
    <w:rsid w:val="00245F13"/>
    <w:rsid w:val="00246049"/>
    <w:rsid w:val="002461A4"/>
    <w:rsid w:val="002461ED"/>
    <w:rsid w:val="00246249"/>
    <w:rsid w:val="002462DF"/>
    <w:rsid w:val="0024647B"/>
    <w:rsid w:val="00246504"/>
    <w:rsid w:val="00246527"/>
    <w:rsid w:val="00246911"/>
    <w:rsid w:val="00246CD3"/>
    <w:rsid w:val="00246FAC"/>
    <w:rsid w:val="002470FA"/>
    <w:rsid w:val="00247566"/>
    <w:rsid w:val="00247684"/>
    <w:rsid w:val="00247DD7"/>
    <w:rsid w:val="00247F36"/>
    <w:rsid w:val="002500A3"/>
    <w:rsid w:val="002501F4"/>
    <w:rsid w:val="00250317"/>
    <w:rsid w:val="00250454"/>
    <w:rsid w:val="00250E43"/>
    <w:rsid w:val="00250F6E"/>
    <w:rsid w:val="002513AA"/>
    <w:rsid w:val="002513AF"/>
    <w:rsid w:val="002514C2"/>
    <w:rsid w:val="002517F9"/>
    <w:rsid w:val="00251A16"/>
    <w:rsid w:val="00251A2F"/>
    <w:rsid w:val="00251A92"/>
    <w:rsid w:val="00251CEE"/>
    <w:rsid w:val="00251F9C"/>
    <w:rsid w:val="00252219"/>
    <w:rsid w:val="002523F5"/>
    <w:rsid w:val="002526DB"/>
    <w:rsid w:val="0025273A"/>
    <w:rsid w:val="002527C8"/>
    <w:rsid w:val="00252AD5"/>
    <w:rsid w:val="002533DE"/>
    <w:rsid w:val="00253A70"/>
    <w:rsid w:val="0025415F"/>
    <w:rsid w:val="002542B5"/>
    <w:rsid w:val="0025435C"/>
    <w:rsid w:val="00254715"/>
    <w:rsid w:val="00254831"/>
    <w:rsid w:val="002549CE"/>
    <w:rsid w:val="0025542B"/>
    <w:rsid w:val="002558AC"/>
    <w:rsid w:val="00255CDE"/>
    <w:rsid w:val="00255D71"/>
    <w:rsid w:val="00256C48"/>
    <w:rsid w:val="00256E2E"/>
    <w:rsid w:val="00257319"/>
    <w:rsid w:val="002576F6"/>
    <w:rsid w:val="002577CB"/>
    <w:rsid w:val="0025793D"/>
    <w:rsid w:val="002579E1"/>
    <w:rsid w:val="002602C3"/>
    <w:rsid w:val="00260428"/>
    <w:rsid w:val="0026048F"/>
    <w:rsid w:val="002609AF"/>
    <w:rsid w:val="00260A7D"/>
    <w:rsid w:val="00260F63"/>
    <w:rsid w:val="002611A3"/>
    <w:rsid w:val="00261793"/>
    <w:rsid w:val="00261D5F"/>
    <w:rsid w:val="002624E6"/>
    <w:rsid w:val="00262C71"/>
    <w:rsid w:val="00263082"/>
    <w:rsid w:val="00263B3A"/>
    <w:rsid w:val="00263D23"/>
    <w:rsid w:val="00263DE1"/>
    <w:rsid w:val="00263EE9"/>
    <w:rsid w:val="002640C9"/>
    <w:rsid w:val="002642A1"/>
    <w:rsid w:val="0026449B"/>
    <w:rsid w:val="0026486B"/>
    <w:rsid w:val="00264E8D"/>
    <w:rsid w:val="00264EDE"/>
    <w:rsid w:val="00265263"/>
    <w:rsid w:val="00265962"/>
    <w:rsid w:val="00265A1C"/>
    <w:rsid w:val="00265BB3"/>
    <w:rsid w:val="00265BD5"/>
    <w:rsid w:val="00265C96"/>
    <w:rsid w:val="0026645B"/>
    <w:rsid w:val="00266605"/>
    <w:rsid w:val="002667D7"/>
    <w:rsid w:val="0026684B"/>
    <w:rsid w:val="00266C69"/>
    <w:rsid w:val="00266DB1"/>
    <w:rsid w:val="00266F89"/>
    <w:rsid w:val="00266FB3"/>
    <w:rsid w:val="002671FB"/>
    <w:rsid w:val="0026744C"/>
    <w:rsid w:val="00267459"/>
    <w:rsid w:val="00267C3E"/>
    <w:rsid w:val="00270069"/>
    <w:rsid w:val="00270136"/>
    <w:rsid w:val="00270263"/>
    <w:rsid w:val="00270510"/>
    <w:rsid w:val="00271034"/>
    <w:rsid w:val="002710DE"/>
    <w:rsid w:val="002718E8"/>
    <w:rsid w:val="00271ABF"/>
    <w:rsid w:val="00271E01"/>
    <w:rsid w:val="0027238C"/>
    <w:rsid w:val="00272BB8"/>
    <w:rsid w:val="002730E6"/>
    <w:rsid w:val="0027343E"/>
    <w:rsid w:val="0027359C"/>
    <w:rsid w:val="002736D8"/>
    <w:rsid w:val="002739B3"/>
    <w:rsid w:val="002743AE"/>
    <w:rsid w:val="00274FF5"/>
    <w:rsid w:val="002753DB"/>
    <w:rsid w:val="002754AB"/>
    <w:rsid w:val="002761EE"/>
    <w:rsid w:val="002763C4"/>
    <w:rsid w:val="0027640C"/>
    <w:rsid w:val="00276453"/>
    <w:rsid w:val="0027657D"/>
    <w:rsid w:val="002765EC"/>
    <w:rsid w:val="002766D0"/>
    <w:rsid w:val="00276977"/>
    <w:rsid w:val="00276A86"/>
    <w:rsid w:val="00276A88"/>
    <w:rsid w:val="00276B15"/>
    <w:rsid w:val="00276B8B"/>
    <w:rsid w:val="00276BB7"/>
    <w:rsid w:val="00276CBB"/>
    <w:rsid w:val="00276EE7"/>
    <w:rsid w:val="0027727E"/>
    <w:rsid w:val="00277864"/>
    <w:rsid w:val="00277E70"/>
    <w:rsid w:val="00277F4B"/>
    <w:rsid w:val="002806AE"/>
    <w:rsid w:val="00280B8D"/>
    <w:rsid w:val="0028104B"/>
    <w:rsid w:val="002811C5"/>
    <w:rsid w:val="002812E3"/>
    <w:rsid w:val="00281499"/>
    <w:rsid w:val="00281678"/>
    <w:rsid w:val="002816E8"/>
    <w:rsid w:val="0028188E"/>
    <w:rsid w:val="00281913"/>
    <w:rsid w:val="00281933"/>
    <w:rsid w:val="00281AA8"/>
    <w:rsid w:val="00281ACA"/>
    <w:rsid w:val="00281C1F"/>
    <w:rsid w:val="00281D66"/>
    <w:rsid w:val="00281EB7"/>
    <w:rsid w:val="00282A32"/>
    <w:rsid w:val="00282F31"/>
    <w:rsid w:val="0028309D"/>
    <w:rsid w:val="0028336E"/>
    <w:rsid w:val="00283409"/>
    <w:rsid w:val="002835AB"/>
    <w:rsid w:val="002836E8"/>
    <w:rsid w:val="002838CA"/>
    <w:rsid w:val="002839C7"/>
    <w:rsid w:val="00283AE5"/>
    <w:rsid w:val="00283AEB"/>
    <w:rsid w:val="00283B82"/>
    <w:rsid w:val="00283E30"/>
    <w:rsid w:val="00283E86"/>
    <w:rsid w:val="0028430A"/>
    <w:rsid w:val="002843A8"/>
    <w:rsid w:val="002846E0"/>
    <w:rsid w:val="00284726"/>
    <w:rsid w:val="002849F7"/>
    <w:rsid w:val="00285A49"/>
    <w:rsid w:val="00285C66"/>
    <w:rsid w:val="0028616D"/>
    <w:rsid w:val="00286784"/>
    <w:rsid w:val="0028692B"/>
    <w:rsid w:val="00286F70"/>
    <w:rsid w:val="00287011"/>
    <w:rsid w:val="0028713A"/>
    <w:rsid w:val="002872B1"/>
    <w:rsid w:val="0028778D"/>
    <w:rsid w:val="00287F90"/>
    <w:rsid w:val="0029039B"/>
    <w:rsid w:val="00290562"/>
    <w:rsid w:val="0029056F"/>
    <w:rsid w:val="00291041"/>
    <w:rsid w:val="002910F7"/>
    <w:rsid w:val="00291480"/>
    <w:rsid w:val="00291845"/>
    <w:rsid w:val="00291865"/>
    <w:rsid w:val="00291FBF"/>
    <w:rsid w:val="00292000"/>
    <w:rsid w:val="0029233B"/>
    <w:rsid w:val="002925E7"/>
    <w:rsid w:val="0029301B"/>
    <w:rsid w:val="002931FA"/>
    <w:rsid w:val="0029342D"/>
    <w:rsid w:val="00293A0E"/>
    <w:rsid w:val="00293B4B"/>
    <w:rsid w:val="00293CB7"/>
    <w:rsid w:val="00293CD3"/>
    <w:rsid w:val="0029412C"/>
    <w:rsid w:val="0029437F"/>
    <w:rsid w:val="00294492"/>
    <w:rsid w:val="002945D9"/>
    <w:rsid w:val="002945FA"/>
    <w:rsid w:val="0029482B"/>
    <w:rsid w:val="002948FE"/>
    <w:rsid w:val="0029494D"/>
    <w:rsid w:val="00294AB4"/>
    <w:rsid w:val="00294DF2"/>
    <w:rsid w:val="0029505F"/>
    <w:rsid w:val="002956F2"/>
    <w:rsid w:val="00295A5B"/>
    <w:rsid w:val="00295BB3"/>
    <w:rsid w:val="00295BE4"/>
    <w:rsid w:val="00295C11"/>
    <w:rsid w:val="00295C38"/>
    <w:rsid w:val="00296420"/>
    <w:rsid w:val="002966D2"/>
    <w:rsid w:val="0029680F"/>
    <w:rsid w:val="00296B32"/>
    <w:rsid w:val="00297531"/>
    <w:rsid w:val="00297577"/>
    <w:rsid w:val="00297E45"/>
    <w:rsid w:val="002A0273"/>
    <w:rsid w:val="002A0512"/>
    <w:rsid w:val="002A0798"/>
    <w:rsid w:val="002A13D5"/>
    <w:rsid w:val="002A1EE9"/>
    <w:rsid w:val="002A1EFA"/>
    <w:rsid w:val="002A2205"/>
    <w:rsid w:val="002A2212"/>
    <w:rsid w:val="002A2516"/>
    <w:rsid w:val="002A2FDA"/>
    <w:rsid w:val="002A319F"/>
    <w:rsid w:val="002A3397"/>
    <w:rsid w:val="002A34E5"/>
    <w:rsid w:val="002A39BB"/>
    <w:rsid w:val="002A3EDE"/>
    <w:rsid w:val="002A4492"/>
    <w:rsid w:val="002A5524"/>
    <w:rsid w:val="002A579C"/>
    <w:rsid w:val="002A57C2"/>
    <w:rsid w:val="002A5884"/>
    <w:rsid w:val="002A5F11"/>
    <w:rsid w:val="002A614C"/>
    <w:rsid w:val="002A61B2"/>
    <w:rsid w:val="002A6467"/>
    <w:rsid w:val="002A654E"/>
    <w:rsid w:val="002A6BA4"/>
    <w:rsid w:val="002A6F3C"/>
    <w:rsid w:val="002A6F76"/>
    <w:rsid w:val="002A755C"/>
    <w:rsid w:val="002A7954"/>
    <w:rsid w:val="002A7B9E"/>
    <w:rsid w:val="002A7BC4"/>
    <w:rsid w:val="002A7C60"/>
    <w:rsid w:val="002A7D56"/>
    <w:rsid w:val="002A7D9F"/>
    <w:rsid w:val="002A7DE8"/>
    <w:rsid w:val="002B0054"/>
    <w:rsid w:val="002B0060"/>
    <w:rsid w:val="002B0178"/>
    <w:rsid w:val="002B017C"/>
    <w:rsid w:val="002B05DC"/>
    <w:rsid w:val="002B10CE"/>
    <w:rsid w:val="002B116E"/>
    <w:rsid w:val="002B1318"/>
    <w:rsid w:val="002B1669"/>
    <w:rsid w:val="002B17A9"/>
    <w:rsid w:val="002B1872"/>
    <w:rsid w:val="002B1E27"/>
    <w:rsid w:val="002B1F76"/>
    <w:rsid w:val="002B2578"/>
    <w:rsid w:val="002B29DD"/>
    <w:rsid w:val="002B2FA9"/>
    <w:rsid w:val="002B3459"/>
    <w:rsid w:val="002B36CE"/>
    <w:rsid w:val="002B38EF"/>
    <w:rsid w:val="002B3E5E"/>
    <w:rsid w:val="002B3FD3"/>
    <w:rsid w:val="002B400B"/>
    <w:rsid w:val="002B4767"/>
    <w:rsid w:val="002B4D9A"/>
    <w:rsid w:val="002B4EE2"/>
    <w:rsid w:val="002B4F88"/>
    <w:rsid w:val="002B52DF"/>
    <w:rsid w:val="002B5826"/>
    <w:rsid w:val="002B59DE"/>
    <w:rsid w:val="002B5CD4"/>
    <w:rsid w:val="002B5D54"/>
    <w:rsid w:val="002B6128"/>
    <w:rsid w:val="002B6270"/>
    <w:rsid w:val="002B6301"/>
    <w:rsid w:val="002B6466"/>
    <w:rsid w:val="002B67F1"/>
    <w:rsid w:val="002B681C"/>
    <w:rsid w:val="002B693D"/>
    <w:rsid w:val="002B6A82"/>
    <w:rsid w:val="002B6F1D"/>
    <w:rsid w:val="002B72BB"/>
    <w:rsid w:val="002B7C0C"/>
    <w:rsid w:val="002B7C6E"/>
    <w:rsid w:val="002B7EE6"/>
    <w:rsid w:val="002C045F"/>
    <w:rsid w:val="002C0697"/>
    <w:rsid w:val="002C0752"/>
    <w:rsid w:val="002C09D9"/>
    <w:rsid w:val="002C0AB3"/>
    <w:rsid w:val="002C0CA5"/>
    <w:rsid w:val="002C0E50"/>
    <w:rsid w:val="002C0FA7"/>
    <w:rsid w:val="002C1043"/>
    <w:rsid w:val="002C1765"/>
    <w:rsid w:val="002C1885"/>
    <w:rsid w:val="002C1928"/>
    <w:rsid w:val="002C1B30"/>
    <w:rsid w:val="002C1D62"/>
    <w:rsid w:val="002C1D66"/>
    <w:rsid w:val="002C283C"/>
    <w:rsid w:val="002C2957"/>
    <w:rsid w:val="002C2E59"/>
    <w:rsid w:val="002C3386"/>
    <w:rsid w:val="002C352B"/>
    <w:rsid w:val="002C3719"/>
    <w:rsid w:val="002C37E1"/>
    <w:rsid w:val="002C3A3F"/>
    <w:rsid w:val="002C3E37"/>
    <w:rsid w:val="002C3E8D"/>
    <w:rsid w:val="002C437C"/>
    <w:rsid w:val="002C52AE"/>
    <w:rsid w:val="002C559E"/>
    <w:rsid w:val="002C580C"/>
    <w:rsid w:val="002C5EEA"/>
    <w:rsid w:val="002C5F7B"/>
    <w:rsid w:val="002C61BC"/>
    <w:rsid w:val="002C61D7"/>
    <w:rsid w:val="002C67AC"/>
    <w:rsid w:val="002C75CA"/>
    <w:rsid w:val="002C7701"/>
    <w:rsid w:val="002C7773"/>
    <w:rsid w:val="002C78EF"/>
    <w:rsid w:val="002C78FE"/>
    <w:rsid w:val="002C7A09"/>
    <w:rsid w:val="002C7A50"/>
    <w:rsid w:val="002C7A96"/>
    <w:rsid w:val="002C7E14"/>
    <w:rsid w:val="002D0061"/>
    <w:rsid w:val="002D0588"/>
    <w:rsid w:val="002D0653"/>
    <w:rsid w:val="002D099B"/>
    <w:rsid w:val="002D09F0"/>
    <w:rsid w:val="002D0C8A"/>
    <w:rsid w:val="002D0D94"/>
    <w:rsid w:val="002D13B1"/>
    <w:rsid w:val="002D13C1"/>
    <w:rsid w:val="002D1501"/>
    <w:rsid w:val="002D164E"/>
    <w:rsid w:val="002D1658"/>
    <w:rsid w:val="002D1836"/>
    <w:rsid w:val="002D18BB"/>
    <w:rsid w:val="002D1FA1"/>
    <w:rsid w:val="002D2664"/>
    <w:rsid w:val="002D2D33"/>
    <w:rsid w:val="002D3232"/>
    <w:rsid w:val="002D3314"/>
    <w:rsid w:val="002D3377"/>
    <w:rsid w:val="002D35B8"/>
    <w:rsid w:val="002D3603"/>
    <w:rsid w:val="002D375E"/>
    <w:rsid w:val="002D3B18"/>
    <w:rsid w:val="002D3BCC"/>
    <w:rsid w:val="002D3D59"/>
    <w:rsid w:val="002D44ED"/>
    <w:rsid w:val="002D452E"/>
    <w:rsid w:val="002D470A"/>
    <w:rsid w:val="002D474E"/>
    <w:rsid w:val="002D55BE"/>
    <w:rsid w:val="002D5DDF"/>
    <w:rsid w:val="002D5F5E"/>
    <w:rsid w:val="002D63D9"/>
    <w:rsid w:val="002D63DD"/>
    <w:rsid w:val="002D69A4"/>
    <w:rsid w:val="002D6C09"/>
    <w:rsid w:val="002D6FA3"/>
    <w:rsid w:val="002D7044"/>
    <w:rsid w:val="002D71F0"/>
    <w:rsid w:val="002D7255"/>
    <w:rsid w:val="002D72AC"/>
    <w:rsid w:val="002D72C8"/>
    <w:rsid w:val="002E002A"/>
    <w:rsid w:val="002E0258"/>
    <w:rsid w:val="002E03F1"/>
    <w:rsid w:val="002E06D6"/>
    <w:rsid w:val="002E06E5"/>
    <w:rsid w:val="002E072A"/>
    <w:rsid w:val="002E0867"/>
    <w:rsid w:val="002E0CCF"/>
    <w:rsid w:val="002E0D33"/>
    <w:rsid w:val="002E0E84"/>
    <w:rsid w:val="002E0E95"/>
    <w:rsid w:val="002E1593"/>
    <w:rsid w:val="002E192F"/>
    <w:rsid w:val="002E1AAD"/>
    <w:rsid w:val="002E1EA8"/>
    <w:rsid w:val="002E1F9D"/>
    <w:rsid w:val="002E243E"/>
    <w:rsid w:val="002E276C"/>
    <w:rsid w:val="002E2D08"/>
    <w:rsid w:val="002E2F7E"/>
    <w:rsid w:val="002E32CF"/>
    <w:rsid w:val="002E352F"/>
    <w:rsid w:val="002E3837"/>
    <w:rsid w:val="002E3915"/>
    <w:rsid w:val="002E3D09"/>
    <w:rsid w:val="002E3FA2"/>
    <w:rsid w:val="002E433B"/>
    <w:rsid w:val="002E4507"/>
    <w:rsid w:val="002E455E"/>
    <w:rsid w:val="002E4AB6"/>
    <w:rsid w:val="002E4D00"/>
    <w:rsid w:val="002E4E1A"/>
    <w:rsid w:val="002E4F25"/>
    <w:rsid w:val="002E5216"/>
    <w:rsid w:val="002E5328"/>
    <w:rsid w:val="002E53A1"/>
    <w:rsid w:val="002E5412"/>
    <w:rsid w:val="002E5527"/>
    <w:rsid w:val="002E55A1"/>
    <w:rsid w:val="002E57B9"/>
    <w:rsid w:val="002E58CE"/>
    <w:rsid w:val="002E5D1E"/>
    <w:rsid w:val="002E6163"/>
    <w:rsid w:val="002E6ABD"/>
    <w:rsid w:val="002E6C59"/>
    <w:rsid w:val="002E729E"/>
    <w:rsid w:val="002E75F9"/>
    <w:rsid w:val="002E7AD4"/>
    <w:rsid w:val="002E7B20"/>
    <w:rsid w:val="002E7BF1"/>
    <w:rsid w:val="002E7D6E"/>
    <w:rsid w:val="002F06BB"/>
    <w:rsid w:val="002F075A"/>
    <w:rsid w:val="002F07C9"/>
    <w:rsid w:val="002F0D45"/>
    <w:rsid w:val="002F0EEF"/>
    <w:rsid w:val="002F0FAA"/>
    <w:rsid w:val="002F1386"/>
    <w:rsid w:val="002F1E84"/>
    <w:rsid w:val="002F1E97"/>
    <w:rsid w:val="002F1E9B"/>
    <w:rsid w:val="002F2098"/>
    <w:rsid w:val="002F216C"/>
    <w:rsid w:val="002F278E"/>
    <w:rsid w:val="002F30B2"/>
    <w:rsid w:val="002F3231"/>
    <w:rsid w:val="002F3359"/>
    <w:rsid w:val="002F3E7B"/>
    <w:rsid w:val="002F3ED6"/>
    <w:rsid w:val="002F4398"/>
    <w:rsid w:val="002F445E"/>
    <w:rsid w:val="002F44F0"/>
    <w:rsid w:val="002F46A1"/>
    <w:rsid w:val="002F472D"/>
    <w:rsid w:val="002F473E"/>
    <w:rsid w:val="002F4ACA"/>
    <w:rsid w:val="002F4F9F"/>
    <w:rsid w:val="002F51C5"/>
    <w:rsid w:val="002F52A4"/>
    <w:rsid w:val="002F5743"/>
    <w:rsid w:val="002F6116"/>
    <w:rsid w:val="002F6377"/>
    <w:rsid w:val="002F6596"/>
    <w:rsid w:val="002F6971"/>
    <w:rsid w:val="002F72CB"/>
    <w:rsid w:val="002F749B"/>
    <w:rsid w:val="002F74BC"/>
    <w:rsid w:val="002F773F"/>
    <w:rsid w:val="002F77E0"/>
    <w:rsid w:val="002F7A62"/>
    <w:rsid w:val="002F7C79"/>
    <w:rsid w:val="002F7D41"/>
    <w:rsid w:val="002F7DFA"/>
    <w:rsid w:val="00300039"/>
    <w:rsid w:val="003008F4"/>
    <w:rsid w:val="00300BAD"/>
    <w:rsid w:val="00300C82"/>
    <w:rsid w:val="00300D3C"/>
    <w:rsid w:val="00301A63"/>
    <w:rsid w:val="00301CBA"/>
    <w:rsid w:val="00301CE7"/>
    <w:rsid w:val="00301D26"/>
    <w:rsid w:val="003020B0"/>
    <w:rsid w:val="0030230D"/>
    <w:rsid w:val="003023B3"/>
    <w:rsid w:val="00302646"/>
    <w:rsid w:val="003026EB"/>
    <w:rsid w:val="00302B1E"/>
    <w:rsid w:val="003031CB"/>
    <w:rsid w:val="003033C7"/>
    <w:rsid w:val="00303431"/>
    <w:rsid w:val="00303711"/>
    <w:rsid w:val="0030388A"/>
    <w:rsid w:val="0030391A"/>
    <w:rsid w:val="00303CB7"/>
    <w:rsid w:val="00303EDE"/>
    <w:rsid w:val="00303FBA"/>
    <w:rsid w:val="00304085"/>
    <w:rsid w:val="003045D7"/>
    <w:rsid w:val="00304813"/>
    <w:rsid w:val="00304B37"/>
    <w:rsid w:val="00304F9E"/>
    <w:rsid w:val="003051B5"/>
    <w:rsid w:val="003052E7"/>
    <w:rsid w:val="00305682"/>
    <w:rsid w:val="00305825"/>
    <w:rsid w:val="003059CC"/>
    <w:rsid w:val="00305A6E"/>
    <w:rsid w:val="0030632D"/>
    <w:rsid w:val="0030637E"/>
    <w:rsid w:val="0030638E"/>
    <w:rsid w:val="003064EF"/>
    <w:rsid w:val="0030652F"/>
    <w:rsid w:val="00306928"/>
    <w:rsid w:val="00306D83"/>
    <w:rsid w:val="00306EB3"/>
    <w:rsid w:val="00307033"/>
    <w:rsid w:val="00307204"/>
    <w:rsid w:val="0030724C"/>
    <w:rsid w:val="00307BCF"/>
    <w:rsid w:val="003101EC"/>
    <w:rsid w:val="00310479"/>
    <w:rsid w:val="003106B8"/>
    <w:rsid w:val="00310965"/>
    <w:rsid w:val="00310F67"/>
    <w:rsid w:val="003111DF"/>
    <w:rsid w:val="0031125E"/>
    <w:rsid w:val="00311537"/>
    <w:rsid w:val="0031163C"/>
    <w:rsid w:val="003116A0"/>
    <w:rsid w:val="003119DA"/>
    <w:rsid w:val="00311A45"/>
    <w:rsid w:val="00311EA8"/>
    <w:rsid w:val="00312003"/>
    <w:rsid w:val="0031201F"/>
    <w:rsid w:val="00312389"/>
    <w:rsid w:val="00312835"/>
    <w:rsid w:val="00312914"/>
    <w:rsid w:val="00313002"/>
    <w:rsid w:val="003131AD"/>
    <w:rsid w:val="003134C1"/>
    <w:rsid w:val="0031351C"/>
    <w:rsid w:val="003135B5"/>
    <w:rsid w:val="00313D91"/>
    <w:rsid w:val="00313ECA"/>
    <w:rsid w:val="003144AE"/>
    <w:rsid w:val="003152E0"/>
    <w:rsid w:val="003153EB"/>
    <w:rsid w:val="003154BE"/>
    <w:rsid w:val="00315AD1"/>
    <w:rsid w:val="00315F66"/>
    <w:rsid w:val="0031603E"/>
    <w:rsid w:val="003166FF"/>
    <w:rsid w:val="003169CA"/>
    <w:rsid w:val="00316C3E"/>
    <w:rsid w:val="00316E4B"/>
    <w:rsid w:val="00316F90"/>
    <w:rsid w:val="00317019"/>
    <w:rsid w:val="0031739F"/>
    <w:rsid w:val="003178E9"/>
    <w:rsid w:val="00317958"/>
    <w:rsid w:val="00317D4C"/>
    <w:rsid w:val="00320044"/>
    <w:rsid w:val="00320451"/>
    <w:rsid w:val="00320CB2"/>
    <w:rsid w:val="003210DF"/>
    <w:rsid w:val="0032140F"/>
    <w:rsid w:val="003216E3"/>
    <w:rsid w:val="00321B42"/>
    <w:rsid w:val="00321BCE"/>
    <w:rsid w:val="00321BD1"/>
    <w:rsid w:val="003220E1"/>
    <w:rsid w:val="0032221C"/>
    <w:rsid w:val="0032238F"/>
    <w:rsid w:val="003226C7"/>
    <w:rsid w:val="003227A4"/>
    <w:rsid w:val="003228DF"/>
    <w:rsid w:val="00322CAE"/>
    <w:rsid w:val="00323573"/>
    <w:rsid w:val="003235D5"/>
    <w:rsid w:val="0032386F"/>
    <w:rsid w:val="00323B20"/>
    <w:rsid w:val="00323CF3"/>
    <w:rsid w:val="00324128"/>
    <w:rsid w:val="003243AD"/>
    <w:rsid w:val="00324410"/>
    <w:rsid w:val="00324703"/>
    <w:rsid w:val="00325122"/>
    <w:rsid w:val="00325FB9"/>
    <w:rsid w:val="003260D2"/>
    <w:rsid w:val="00326342"/>
    <w:rsid w:val="00326838"/>
    <w:rsid w:val="003269FB"/>
    <w:rsid w:val="00326A56"/>
    <w:rsid w:val="00326BAA"/>
    <w:rsid w:val="00326C1A"/>
    <w:rsid w:val="00326FB9"/>
    <w:rsid w:val="003271BB"/>
    <w:rsid w:val="003276B4"/>
    <w:rsid w:val="0032775F"/>
    <w:rsid w:val="00327E51"/>
    <w:rsid w:val="003307EC"/>
    <w:rsid w:val="00330B7F"/>
    <w:rsid w:val="00330CBE"/>
    <w:rsid w:val="00331834"/>
    <w:rsid w:val="00331EE2"/>
    <w:rsid w:val="00332422"/>
    <w:rsid w:val="00332645"/>
    <w:rsid w:val="00332779"/>
    <w:rsid w:val="003329C5"/>
    <w:rsid w:val="00332AE3"/>
    <w:rsid w:val="00332BD5"/>
    <w:rsid w:val="00332D4F"/>
    <w:rsid w:val="00332EEA"/>
    <w:rsid w:val="00332F28"/>
    <w:rsid w:val="00333373"/>
    <w:rsid w:val="0033395A"/>
    <w:rsid w:val="003339A4"/>
    <w:rsid w:val="0033417D"/>
    <w:rsid w:val="0033475E"/>
    <w:rsid w:val="00334959"/>
    <w:rsid w:val="00334E9E"/>
    <w:rsid w:val="00334F5B"/>
    <w:rsid w:val="003351F4"/>
    <w:rsid w:val="00335228"/>
    <w:rsid w:val="00335485"/>
    <w:rsid w:val="00335866"/>
    <w:rsid w:val="00335993"/>
    <w:rsid w:val="00335A47"/>
    <w:rsid w:val="00335A84"/>
    <w:rsid w:val="0033611C"/>
    <w:rsid w:val="0033679B"/>
    <w:rsid w:val="00336E68"/>
    <w:rsid w:val="003371DC"/>
    <w:rsid w:val="003371EF"/>
    <w:rsid w:val="003373CB"/>
    <w:rsid w:val="003377A7"/>
    <w:rsid w:val="00337853"/>
    <w:rsid w:val="00337A67"/>
    <w:rsid w:val="00337A7E"/>
    <w:rsid w:val="00337D7D"/>
    <w:rsid w:val="0034025D"/>
    <w:rsid w:val="00340546"/>
    <w:rsid w:val="00340B18"/>
    <w:rsid w:val="00340B4B"/>
    <w:rsid w:val="00340D42"/>
    <w:rsid w:val="00340D91"/>
    <w:rsid w:val="00340F43"/>
    <w:rsid w:val="003414DF"/>
    <w:rsid w:val="00341BDA"/>
    <w:rsid w:val="00341C00"/>
    <w:rsid w:val="00341C62"/>
    <w:rsid w:val="00341CDE"/>
    <w:rsid w:val="00341F7C"/>
    <w:rsid w:val="00342098"/>
    <w:rsid w:val="003422F0"/>
    <w:rsid w:val="0034255A"/>
    <w:rsid w:val="003425F3"/>
    <w:rsid w:val="00342D6F"/>
    <w:rsid w:val="00342F61"/>
    <w:rsid w:val="0034320C"/>
    <w:rsid w:val="00343288"/>
    <w:rsid w:val="003434B3"/>
    <w:rsid w:val="003434DE"/>
    <w:rsid w:val="0034378B"/>
    <w:rsid w:val="00343934"/>
    <w:rsid w:val="00343A15"/>
    <w:rsid w:val="00343BDA"/>
    <w:rsid w:val="00343EE9"/>
    <w:rsid w:val="00343F5C"/>
    <w:rsid w:val="00344086"/>
    <w:rsid w:val="003443D5"/>
    <w:rsid w:val="00344D6E"/>
    <w:rsid w:val="00344EF7"/>
    <w:rsid w:val="003451BF"/>
    <w:rsid w:val="0034530A"/>
    <w:rsid w:val="00345380"/>
    <w:rsid w:val="003455D4"/>
    <w:rsid w:val="003456DD"/>
    <w:rsid w:val="0034578D"/>
    <w:rsid w:val="00345A6F"/>
    <w:rsid w:val="00345B50"/>
    <w:rsid w:val="00345E0E"/>
    <w:rsid w:val="00345F6A"/>
    <w:rsid w:val="00346033"/>
    <w:rsid w:val="0034634F"/>
    <w:rsid w:val="003463F4"/>
    <w:rsid w:val="003468FB"/>
    <w:rsid w:val="00346BF2"/>
    <w:rsid w:val="00346BFC"/>
    <w:rsid w:val="00346F17"/>
    <w:rsid w:val="00346FD5"/>
    <w:rsid w:val="00347056"/>
    <w:rsid w:val="003471FE"/>
    <w:rsid w:val="003472B6"/>
    <w:rsid w:val="00347560"/>
    <w:rsid w:val="00347785"/>
    <w:rsid w:val="00347940"/>
    <w:rsid w:val="00347B70"/>
    <w:rsid w:val="00347EA9"/>
    <w:rsid w:val="00347EED"/>
    <w:rsid w:val="00350198"/>
    <w:rsid w:val="003503E3"/>
    <w:rsid w:val="00350550"/>
    <w:rsid w:val="0035068A"/>
    <w:rsid w:val="00350784"/>
    <w:rsid w:val="003507CE"/>
    <w:rsid w:val="00350A0A"/>
    <w:rsid w:val="00350C2B"/>
    <w:rsid w:val="00350FBC"/>
    <w:rsid w:val="0035118F"/>
    <w:rsid w:val="0035120C"/>
    <w:rsid w:val="003513EF"/>
    <w:rsid w:val="00351426"/>
    <w:rsid w:val="00351581"/>
    <w:rsid w:val="00351C7D"/>
    <w:rsid w:val="00351FC9"/>
    <w:rsid w:val="003520BA"/>
    <w:rsid w:val="0035211F"/>
    <w:rsid w:val="003521B5"/>
    <w:rsid w:val="00352D21"/>
    <w:rsid w:val="003536C7"/>
    <w:rsid w:val="00353921"/>
    <w:rsid w:val="00353BC6"/>
    <w:rsid w:val="00353E9F"/>
    <w:rsid w:val="00354212"/>
    <w:rsid w:val="0035422F"/>
    <w:rsid w:val="00354B02"/>
    <w:rsid w:val="00354CF3"/>
    <w:rsid w:val="00355745"/>
    <w:rsid w:val="00355D86"/>
    <w:rsid w:val="00355DE2"/>
    <w:rsid w:val="00356067"/>
    <w:rsid w:val="0035606A"/>
    <w:rsid w:val="00356130"/>
    <w:rsid w:val="00356912"/>
    <w:rsid w:val="00356DB2"/>
    <w:rsid w:val="00356E54"/>
    <w:rsid w:val="00356F2F"/>
    <w:rsid w:val="003570F7"/>
    <w:rsid w:val="00357749"/>
    <w:rsid w:val="00357A2C"/>
    <w:rsid w:val="00360099"/>
    <w:rsid w:val="0036091C"/>
    <w:rsid w:val="0036098D"/>
    <w:rsid w:val="00360C6E"/>
    <w:rsid w:val="0036130B"/>
    <w:rsid w:val="003613D1"/>
    <w:rsid w:val="003617D4"/>
    <w:rsid w:val="0036185D"/>
    <w:rsid w:val="00361BAF"/>
    <w:rsid w:val="00361EC9"/>
    <w:rsid w:val="0036202A"/>
    <w:rsid w:val="00362076"/>
    <w:rsid w:val="0036231E"/>
    <w:rsid w:val="0036277A"/>
    <w:rsid w:val="00362A27"/>
    <w:rsid w:val="00362A35"/>
    <w:rsid w:val="00362A69"/>
    <w:rsid w:val="00362CA9"/>
    <w:rsid w:val="0036303E"/>
    <w:rsid w:val="00363209"/>
    <w:rsid w:val="00363D09"/>
    <w:rsid w:val="00364166"/>
    <w:rsid w:val="0036428E"/>
    <w:rsid w:val="003643C3"/>
    <w:rsid w:val="003645BD"/>
    <w:rsid w:val="00364757"/>
    <w:rsid w:val="003649EB"/>
    <w:rsid w:val="00364FD4"/>
    <w:rsid w:val="0036513F"/>
    <w:rsid w:val="00365424"/>
    <w:rsid w:val="0036575E"/>
    <w:rsid w:val="003661D6"/>
    <w:rsid w:val="003661FE"/>
    <w:rsid w:val="003662C8"/>
    <w:rsid w:val="00366344"/>
    <w:rsid w:val="00366AB6"/>
    <w:rsid w:val="00366C08"/>
    <w:rsid w:val="00366CD3"/>
    <w:rsid w:val="00366D5A"/>
    <w:rsid w:val="00366DF1"/>
    <w:rsid w:val="003674BA"/>
    <w:rsid w:val="003678A6"/>
    <w:rsid w:val="00367C1B"/>
    <w:rsid w:val="0037025E"/>
    <w:rsid w:val="003704B9"/>
    <w:rsid w:val="00370A41"/>
    <w:rsid w:val="00370C25"/>
    <w:rsid w:val="00370DBB"/>
    <w:rsid w:val="0037174B"/>
    <w:rsid w:val="003727DF"/>
    <w:rsid w:val="00372DCC"/>
    <w:rsid w:val="00372DFE"/>
    <w:rsid w:val="0037326F"/>
    <w:rsid w:val="003735E1"/>
    <w:rsid w:val="00373634"/>
    <w:rsid w:val="0037390C"/>
    <w:rsid w:val="00373BAF"/>
    <w:rsid w:val="00373DDE"/>
    <w:rsid w:val="00374280"/>
    <w:rsid w:val="00374773"/>
    <w:rsid w:val="003747B0"/>
    <w:rsid w:val="00374B5F"/>
    <w:rsid w:val="00374B76"/>
    <w:rsid w:val="00374D9B"/>
    <w:rsid w:val="00374F42"/>
    <w:rsid w:val="00375351"/>
    <w:rsid w:val="003755DF"/>
    <w:rsid w:val="00375CBB"/>
    <w:rsid w:val="00376641"/>
    <w:rsid w:val="003768A6"/>
    <w:rsid w:val="003769E8"/>
    <w:rsid w:val="00376B9B"/>
    <w:rsid w:val="00376DCC"/>
    <w:rsid w:val="0037745B"/>
    <w:rsid w:val="003775B3"/>
    <w:rsid w:val="00377644"/>
    <w:rsid w:val="003800D8"/>
    <w:rsid w:val="003802D8"/>
    <w:rsid w:val="003806C2"/>
    <w:rsid w:val="00380C8E"/>
    <w:rsid w:val="003816CD"/>
    <w:rsid w:val="0038220A"/>
    <w:rsid w:val="003822D0"/>
    <w:rsid w:val="00382400"/>
    <w:rsid w:val="00382591"/>
    <w:rsid w:val="0038267C"/>
    <w:rsid w:val="00382F89"/>
    <w:rsid w:val="003833CC"/>
    <w:rsid w:val="0038371E"/>
    <w:rsid w:val="0038381F"/>
    <w:rsid w:val="00383C26"/>
    <w:rsid w:val="00383C3A"/>
    <w:rsid w:val="00383D05"/>
    <w:rsid w:val="00383EF0"/>
    <w:rsid w:val="003848A5"/>
    <w:rsid w:val="003849D1"/>
    <w:rsid w:val="00384A8C"/>
    <w:rsid w:val="003855C8"/>
    <w:rsid w:val="003856A4"/>
    <w:rsid w:val="003857DA"/>
    <w:rsid w:val="003862FE"/>
    <w:rsid w:val="0038673C"/>
    <w:rsid w:val="003868E1"/>
    <w:rsid w:val="00386961"/>
    <w:rsid w:val="003869B4"/>
    <w:rsid w:val="00386B49"/>
    <w:rsid w:val="003871B1"/>
    <w:rsid w:val="0038723E"/>
    <w:rsid w:val="0038753C"/>
    <w:rsid w:val="0038767D"/>
    <w:rsid w:val="003878DE"/>
    <w:rsid w:val="00387B29"/>
    <w:rsid w:val="00387FBA"/>
    <w:rsid w:val="003900DD"/>
    <w:rsid w:val="0039089E"/>
    <w:rsid w:val="00391600"/>
    <w:rsid w:val="00391890"/>
    <w:rsid w:val="00391916"/>
    <w:rsid w:val="00392109"/>
    <w:rsid w:val="00392213"/>
    <w:rsid w:val="0039226F"/>
    <w:rsid w:val="00392828"/>
    <w:rsid w:val="00392BAF"/>
    <w:rsid w:val="00392DCC"/>
    <w:rsid w:val="0039322F"/>
    <w:rsid w:val="003932A5"/>
    <w:rsid w:val="00393901"/>
    <w:rsid w:val="00393DEA"/>
    <w:rsid w:val="0039408D"/>
    <w:rsid w:val="0039411B"/>
    <w:rsid w:val="003946D2"/>
    <w:rsid w:val="00394924"/>
    <w:rsid w:val="00394A97"/>
    <w:rsid w:val="00394B19"/>
    <w:rsid w:val="0039512C"/>
    <w:rsid w:val="003952F1"/>
    <w:rsid w:val="0039550A"/>
    <w:rsid w:val="003955AF"/>
    <w:rsid w:val="0039563C"/>
    <w:rsid w:val="003958D6"/>
    <w:rsid w:val="00396F6A"/>
    <w:rsid w:val="003970DC"/>
    <w:rsid w:val="00397518"/>
    <w:rsid w:val="003975BF"/>
    <w:rsid w:val="003975D4"/>
    <w:rsid w:val="00397801"/>
    <w:rsid w:val="0039796B"/>
    <w:rsid w:val="00397A24"/>
    <w:rsid w:val="00397C6F"/>
    <w:rsid w:val="00397EFB"/>
    <w:rsid w:val="00397FFA"/>
    <w:rsid w:val="003A00E3"/>
    <w:rsid w:val="003A0394"/>
    <w:rsid w:val="003A039B"/>
    <w:rsid w:val="003A0744"/>
    <w:rsid w:val="003A0988"/>
    <w:rsid w:val="003A09F1"/>
    <w:rsid w:val="003A0B5B"/>
    <w:rsid w:val="003A13D5"/>
    <w:rsid w:val="003A13F5"/>
    <w:rsid w:val="003A1651"/>
    <w:rsid w:val="003A17CA"/>
    <w:rsid w:val="003A17CD"/>
    <w:rsid w:val="003A1980"/>
    <w:rsid w:val="003A1A67"/>
    <w:rsid w:val="003A1F9D"/>
    <w:rsid w:val="003A22E0"/>
    <w:rsid w:val="003A24B6"/>
    <w:rsid w:val="003A2A62"/>
    <w:rsid w:val="003A2AF7"/>
    <w:rsid w:val="003A2CE0"/>
    <w:rsid w:val="003A3878"/>
    <w:rsid w:val="003A3E85"/>
    <w:rsid w:val="003A43CF"/>
    <w:rsid w:val="003A45F1"/>
    <w:rsid w:val="003A47C1"/>
    <w:rsid w:val="003A4CAC"/>
    <w:rsid w:val="003A5086"/>
    <w:rsid w:val="003A5344"/>
    <w:rsid w:val="003A540B"/>
    <w:rsid w:val="003A548E"/>
    <w:rsid w:val="003A56D1"/>
    <w:rsid w:val="003A5B01"/>
    <w:rsid w:val="003A5E03"/>
    <w:rsid w:val="003A5ED4"/>
    <w:rsid w:val="003A61E2"/>
    <w:rsid w:val="003A6449"/>
    <w:rsid w:val="003A6532"/>
    <w:rsid w:val="003A6CDC"/>
    <w:rsid w:val="003A7421"/>
    <w:rsid w:val="003A7769"/>
    <w:rsid w:val="003A7826"/>
    <w:rsid w:val="003A792D"/>
    <w:rsid w:val="003A7A99"/>
    <w:rsid w:val="003A7C96"/>
    <w:rsid w:val="003B0466"/>
    <w:rsid w:val="003B056C"/>
    <w:rsid w:val="003B09A2"/>
    <w:rsid w:val="003B0D91"/>
    <w:rsid w:val="003B0EC1"/>
    <w:rsid w:val="003B0F14"/>
    <w:rsid w:val="003B0F63"/>
    <w:rsid w:val="003B1457"/>
    <w:rsid w:val="003B1604"/>
    <w:rsid w:val="003B178E"/>
    <w:rsid w:val="003B199C"/>
    <w:rsid w:val="003B1ECF"/>
    <w:rsid w:val="003B1FA9"/>
    <w:rsid w:val="003B1FD0"/>
    <w:rsid w:val="003B215D"/>
    <w:rsid w:val="003B2805"/>
    <w:rsid w:val="003B2878"/>
    <w:rsid w:val="003B28E2"/>
    <w:rsid w:val="003B2BC5"/>
    <w:rsid w:val="003B374C"/>
    <w:rsid w:val="003B3D5A"/>
    <w:rsid w:val="003B3FDC"/>
    <w:rsid w:val="003B4152"/>
    <w:rsid w:val="003B432D"/>
    <w:rsid w:val="003B43A4"/>
    <w:rsid w:val="003B44FE"/>
    <w:rsid w:val="003B4999"/>
    <w:rsid w:val="003B4BA0"/>
    <w:rsid w:val="003B4D66"/>
    <w:rsid w:val="003B4EB5"/>
    <w:rsid w:val="003B4F80"/>
    <w:rsid w:val="003B5382"/>
    <w:rsid w:val="003B5563"/>
    <w:rsid w:val="003B56B8"/>
    <w:rsid w:val="003B57D6"/>
    <w:rsid w:val="003B58EB"/>
    <w:rsid w:val="003B5FF0"/>
    <w:rsid w:val="003B616B"/>
    <w:rsid w:val="003B672A"/>
    <w:rsid w:val="003B68F0"/>
    <w:rsid w:val="003B696F"/>
    <w:rsid w:val="003B6A7D"/>
    <w:rsid w:val="003B6EFB"/>
    <w:rsid w:val="003B751A"/>
    <w:rsid w:val="003C002A"/>
    <w:rsid w:val="003C00C4"/>
    <w:rsid w:val="003C05D3"/>
    <w:rsid w:val="003C0651"/>
    <w:rsid w:val="003C06CB"/>
    <w:rsid w:val="003C0D81"/>
    <w:rsid w:val="003C0E09"/>
    <w:rsid w:val="003C0E1D"/>
    <w:rsid w:val="003C122C"/>
    <w:rsid w:val="003C166E"/>
    <w:rsid w:val="003C1E91"/>
    <w:rsid w:val="003C1ED2"/>
    <w:rsid w:val="003C2337"/>
    <w:rsid w:val="003C27B2"/>
    <w:rsid w:val="003C2831"/>
    <w:rsid w:val="003C28C6"/>
    <w:rsid w:val="003C2A06"/>
    <w:rsid w:val="003C2BB6"/>
    <w:rsid w:val="003C2C33"/>
    <w:rsid w:val="003C2D5F"/>
    <w:rsid w:val="003C31E0"/>
    <w:rsid w:val="003C3589"/>
    <w:rsid w:val="003C39F5"/>
    <w:rsid w:val="003C3F8A"/>
    <w:rsid w:val="003C4366"/>
    <w:rsid w:val="003C4B08"/>
    <w:rsid w:val="003C4BCD"/>
    <w:rsid w:val="003C4BD5"/>
    <w:rsid w:val="003C54C6"/>
    <w:rsid w:val="003C55F7"/>
    <w:rsid w:val="003C5B3F"/>
    <w:rsid w:val="003C65D2"/>
    <w:rsid w:val="003C663E"/>
    <w:rsid w:val="003C6804"/>
    <w:rsid w:val="003C6ACF"/>
    <w:rsid w:val="003C6E65"/>
    <w:rsid w:val="003C6EA8"/>
    <w:rsid w:val="003C6F63"/>
    <w:rsid w:val="003C72CA"/>
    <w:rsid w:val="003C7B67"/>
    <w:rsid w:val="003C7C9E"/>
    <w:rsid w:val="003C7FDC"/>
    <w:rsid w:val="003D03B2"/>
    <w:rsid w:val="003D040C"/>
    <w:rsid w:val="003D086A"/>
    <w:rsid w:val="003D0A5B"/>
    <w:rsid w:val="003D0E39"/>
    <w:rsid w:val="003D113B"/>
    <w:rsid w:val="003D138B"/>
    <w:rsid w:val="003D1469"/>
    <w:rsid w:val="003D18E3"/>
    <w:rsid w:val="003D1AC5"/>
    <w:rsid w:val="003D26C3"/>
    <w:rsid w:val="003D2782"/>
    <w:rsid w:val="003D294F"/>
    <w:rsid w:val="003D2CDA"/>
    <w:rsid w:val="003D3299"/>
    <w:rsid w:val="003D3592"/>
    <w:rsid w:val="003D3F4B"/>
    <w:rsid w:val="003D4768"/>
    <w:rsid w:val="003D4A52"/>
    <w:rsid w:val="003D4AF2"/>
    <w:rsid w:val="003D4CAD"/>
    <w:rsid w:val="003D4D07"/>
    <w:rsid w:val="003D4DC3"/>
    <w:rsid w:val="003D5162"/>
    <w:rsid w:val="003D524F"/>
    <w:rsid w:val="003D56FD"/>
    <w:rsid w:val="003D58A9"/>
    <w:rsid w:val="003D5D82"/>
    <w:rsid w:val="003D6836"/>
    <w:rsid w:val="003D70ED"/>
    <w:rsid w:val="003D7337"/>
    <w:rsid w:val="003D75D3"/>
    <w:rsid w:val="003D7690"/>
    <w:rsid w:val="003D7BEB"/>
    <w:rsid w:val="003E0429"/>
    <w:rsid w:val="003E056D"/>
    <w:rsid w:val="003E0D1E"/>
    <w:rsid w:val="003E1106"/>
    <w:rsid w:val="003E14B9"/>
    <w:rsid w:val="003E1B13"/>
    <w:rsid w:val="003E1B85"/>
    <w:rsid w:val="003E1C47"/>
    <w:rsid w:val="003E2C00"/>
    <w:rsid w:val="003E2C3B"/>
    <w:rsid w:val="003E2E6E"/>
    <w:rsid w:val="003E2FB1"/>
    <w:rsid w:val="003E3107"/>
    <w:rsid w:val="003E33FE"/>
    <w:rsid w:val="003E35A0"/>
    <w:rsid w:val="003E381F"/>
    <w:rsid w:val="003E3820"/>
    <w:rsid w:val="003E3866"/>
    <w:rsid w:val="003E3A4A"/>
    <w:rsid w:val="003E3C69"/>
    <w:rsid w:val="003E3F87"/>
    <w:rsid w:val="003E4EDE"/>
    <w:rsid w:val="003E4FFC"/>
    <w:rsid w:val="003E5061"/>
    <w:rsid w:val="003E53FF"/>
    <w:rsid w:val="003E5A08"/>
    <w:rsid w:val="003E5C33"/>
    <w:rsid w:val="003E65FC"/>
    <w:rsid w:val="003E6A68"/>
    <w:rsid w:val="003E6AA7"/>
    <w:rsid w:val="003E6F96"/>
    <w:rsid w:val="003E732C"/>
    <w:rsid w:val="003E76F6"/>
    <w:rsid w:val="003E7960"/>
    <w:rsid w:val="003E7A1F"/>
    <w:rsid w:val="003E7EB2"/>
    <w:rsid w:val="003F054E"/>
    <w:rsid w:val="003F09B0"/>
    <w:rsid w:val="003F0FC3"/>
    <w:rsid w:val="003F1207"/>
    <w:rsid w:val="003F12E1"/>
    <w:rsid w:val="003F13DB"/>
    <w:rsid w:val="003F1549"/>
    <w:rsid w:val="003F167F"/>
    <w:rsid w:val="003F16BE"/>
    <w:rsid w:val="003F24F3"/>
    <w:rsid w:val="003F2961"/>
    <w:rsid w:val="003F2B32"/>
    <w:rsid w:val="003F2DA8"/>
    <w:rsid w:val="003F2E65"/>
    <w:rsid w:val="003F2FE4"/>
    <w:rsid w:val="003F37B7"/>
    <w:rsid w:val="003F3842"/>
    <w:rsid w:val="003F3A1C"/>
    <w:rsid w:val="003F3DD8"/>
    <w:rsid w:val="003F401A"/>
    <w:rsid w:val="003F43C7"/>
    <w:rsid w:val="003F45B1"/>
    <w:rsid w:val="003F490B"/>
    <w:rsid w:val="003F4B39"/>
    <w:rsid w:val="003F52DA"/>
    <w:rsid w:val="003F5492"/>
    <w:rsid w:val="003F5CCA"/>
    <w:rsid w:val="003F6050"/>
    <w:rsid w:val="003F609A"/>
    <w:rsid w:val="003F60BC"/>
    <w:rsid w:val="003F625A"/>
    <w:rsid w:val="003F63D0"/>
    <w:rsid w:val="003F6656"/>
    <w:rsid w:val="003F7922"/>
    <w:rsid w:val="003F7961"/>
    <w:rsid w:val="003F7A21"/>
    <w:rsid w:val="003F7B94"/>
    <w:rsid w:val="0040013E"/>
    <w:rsid w:val="00400720"/>
    <w:rsid w:val="00400895"/>
    <w:rsid w:val="00400D43"/>
    <w:rsid w:val="00400F89"/>
    <w:rsid w:val="0040133C"/>
    <w:rsid w:val="00401595"/>
    <w:rsid w:val="0040166B"/>
    <w:rsid w:val="004016B8"/>
    <w:rsid w:val="00401A93"/>
    <w:rsid w:val="00401E85"/>
    <w:rsid w:val="00401E9C"/>
    <w:rsid w:val="00401F2C"/>
    <w:rsid w:val="004027CE"/>
    <w:rsid w:val="00402BBA"/>
    <w:rsid w:val="00402E0C"/>
    <w:rsid w:val="00402E2A"/>
    <w:rsid w:val="004034C0"/>
    <w:rsid w:val="004039A2"/>
    <w:rsid w:val="00403A40"/>
    <w:rsid w:val="00403AEA"/>
    <w:rsid w:val="00403B87"/>
    <w:rsid w:val="00403CB2"/>
    <w:rsid w:val="00403CCF"/>
    <w:rsid w:val="00403CD6"/>
    <w:rsid w:val="00404378"/>
    <w:rsid w:val="00404648"/>
    <w:rsid w:val="00405DF0"/>
    <w:rsid w:val="00405EA4"/>
    <w:rsid w:val="00405EBA"/>
    <w:rsid w:val="00406712"/>
    <w:rsid w:val="0040676D"/>
    <w:rsid w:val="00406B8E"/>
    <w:rsid w:val="00406D52"/>
    <w:rsid w:val="00406D56"/>
    <w:rsid w:val="00406D74"/>
    <w:rsid w:val="00406E00"/>
    <w:rsid w:val="004072E7"/>
    <w:rsid w:val="004074FC"/>
    <w:rsid w:val="00410079"/>
    <w:rsid w:val="004100F2"/>
    <w:rsid w:val="00410521"/>
    <w:rsid w:val="00410A6C"/>
    <w:rsid w:val="00410AD7"/>
    <w:rsid w:val="00410D1B"/>
    <w:rsid w:val="00410D93"/>
    <w:rsid w:val="0041131E"/>
    <w:rsid w:val="004114E2"/>
    <w:rsid w:val="0041157D"/>
    <w:rsid w:val="004116A6"/>
    <w:rsid w:val="004118F6"/>
    <w:rsid w:val="004122D2"/>
    <w:rsid w:val="00412A73"/>
    <w:rsid w:val="00412EE4"/>
    <w:rsid w:val="00412F3E"/>
    <w:rsid w:val="004132F3"/>
    <w:rsid w:val="00413551"/>
    <w:rsid w:val="004137A8"/>
    <w:rsid w:val="0041387F"/>
    <w:rsid w:val="00413B9C"/>
    <w:rsid w:val="00413E90"/>
    <w:rsid w:val="0041433B"/>
    <w:rsid w:val="0041441A"/>
    <w:rsid w:val="00414901"/>
    <w:rsid w:val="00414BDD"/>
    <w:rsid w:val="00414C62"/>
    <w:rsid w:val="00414D8F"/>
    <w:rsid w:val="0041513C"/>
    <w:rsid w:val="004154CA"/>
    <w:rsid w:val="00415981"/>
    <w:rsid w:val="00415D65"/>
    <w:rsid w:val="00415DFF"/>
    <w:rsid w:val="00415F65"/>
    <w:rsid w:val="00415F7B"/>
    <w:rsid w:val="0041607E"/>
    <w:rsid w:val="00416340"/>
    <w:rsid w:val="004163DD"/>
    <w:rsid w:val="004165D5"/>
    <w:rsid w:val="0041694A"/>
    <w:rsid w:val="00416C85"/>
    <w:rsid w:val="00416F08"/>
    <w:rsid w:val="004170EE"/>
    <w:rsid w:val="00417107"/>
    <w:rsid w:val="00417730"/>
    <w:rsid w:val="004179B7"/>
    <w:rsid w:val="00417C17"/>
    <w:rsid w:val="00417DCA"/>
    <w:rsid w:val="00417E0A"/>
    <w:rsid w:val="00420041"/>
    <w:rsid w:val="0042008C"/>
    <w:rsid w:val="00420295"/>
    <w:rsid w:val="00420692"/>
    <w:rsid w:val="00420798"/>
    <w:rsid w:val="00420A21"/>
    <w:rsid w:val="00420B8E"/>
    <w:rsid w:val="00421009"/>
    <w:rsid w:val="00421019"/>
    <w:rsid w:val="00421119"/>
    <w:rsid w:val="00421204"/>
    <w:rsid w:val="00421548"/>
    <w:rsid w:val="0042175A"/>
    <w:rsid w:val="00421847"/>
    <w:rsid w:val="00421ACD"/>
    <w:rsid w:val="00421C0C"/>
    <w:rsid w:val="00421D7D"/>
    <w:rsid w:val="0042212B"/>
    <w:rsid w:val="00422505"/>
    <w:rsid w:val="00422D7B"/>
    <w:rsid w:val="00422F44"/>
    <w:rsid w:val="004232D5"/>
    <w:rsid w:val="00423AF5"/>
    <w:rsid w:val="00423DD3"/>
    <w:rsid w:val="00423F77"/>
    <w:rsid w:val="00424326"/>
    <w:rsid w:val="0042498D"/>
    <w:rsid w:val="00425516"/>
    <w:rsid w:val="004255B4"/>
    <w:rsid w:val="00425F2E"/>
    <w:rsid w:val="004263D3"/>
    <w:rsid w:val="00426444"/>
    <w:rsid w:val="00426D47"/>
    <w:rsid w:val="004270BA"/>
    <w:rsid w:val="0042732E"/>
    <w:rsid w:val="004275EC"/>
    <w:rsid w:val="00427743"/>
    <w:rsid w:val="00427ACC"/>
    <w:rsid w:val="00427EF0"/>
    <w:rsid w:val="004300D0"/>
    <w:rsid w:val="00430305"/>
    <w:rsid w:val="00430B19"/>
    <w:rsid w:val="00431072"/>
    <w:rsid w:val="00431285"/>
    <w:rsid w:val="004312DE"/>
    <w:rsid w:val="0043177B"/>
    <w:rsid w:val="004318C0"/>
    <w:rsid w:val="004319D1"/>
    <w:rsid w:val="004327EF"/>
    <w:rsid w:val="00432AE4"/>
    <w:rsid w:val="00432B0D"/>
    <w:rsid w:val="004333CE"/>
    <w:rsid w:val="00433537"/>
    <w:rsid w:val="0043358D"/>
    <w:rsid w:val="00433620"/>
    <w:rsid w:val="0043367A"/>
    <w:rsid w:val="00433861"/>
    <w:rsid w:val="00433AA8"/>
    <w:rsid w:val="00433FAB"/>
    <w:rsid w:val="004342A4"/>
    <w:rsid w:val="004347DA"/>
    <w:rsid w:val="00434B51"/>
    <w:rsid w:val="00434E5A"/>
    <w:rsid w:val="00434F9E"/>
    <w:rsid w:val="00435005"/>
    <w:rsid w:val="00435016"/>
    <w:rsid w:val="00435448"/>
    <w:rsid w:val="004357DD"/>
    <w:rsid w:val="004357FB"/>
    <w:rsid w:val="00435B03"/>
    <w:rsid w:val="00435D65"/>
    <w:rsid w:val="004364BE"/>
    <w:rsid w:val="004365BD"/>
    <w:rsid w:val="00436722"/>
    <w:rsid w:val="00437077"/>
    <w:rsid w:val="00437212"/>
    <w:rsid w:val="00437276"/>
    <w:rsid w:val="0043734E"/>
    <w:rsid w:val="00437472"/>
    <w:rsid w:val="004374E6"/>
    <w:rsid w:val="00437F03"/>
    <w:rsid w:val="004400EC"/>
    <w:rsid w:val="00440545"/>
    <w:rsid w:val="00440A4D"/>
    <w:rsid w:val="00441039"/>
    <w:rsid w:val="004412BB"/>
    <w:rsid w:val="0044135C"/>
    <w:rsid w:val="004415DF"/>
    <w:rsid w:val="00441B02"/>
    <w:rsid w:val="004420FD"/>
    <w:rsid w:val="00442473"/>
    <w:rsid w:val="004428E9"/>
    <w:rsid w:val="004429B5"/>
    <w:rsid w:val="00442F3D"/>
    <w:rsid w:val="00442F69"/>
    <w:rsid w:val="00442FFC"/>
    <w:rsid w:val="00443003"/>
    <w:rsid w:val="004431A5"/>
    <w:rsid w:val="004435F9"/>
    <w:rsid w:val="00443E69"/>
    <w:rsid w:val="00444977"/>
    <w:rsid w:val="00444C14"/>
    <w:rsid w:val="00444E41"/>
    <w:rsid w:val="00444EA7"/>
    <w:rsid w:val="00445112"/>
    <w:rsid w:val="0044540E"/>
    <w:rsid w:val="004458B1"/>
    <w:rsid w:val="00445932"/>
    <w:rsid w:val="0044593B"/>
    <w:rsid w:val="00445E10"/>
    <w:rsid w:val="00446943"/>
    <w:rsid w:val="00446AD4"/>
    <w:rsid w:val="00447133"/>
    <w:rsid w:val="00447C84"/>
    <w:rsid w:val="00447DB4"/>
    <w:rsid w:val="00451155"/>
    <w:rsid w:val="0045158B"/>
    <w:rsid w:val="00451A35"/>
    <w:rsid w:val="00451ACB"/>
    <w:rsid w:val="00451D51"/>
    <w:rsid w:val="00451D7B"/>
    <w:rsid w:val="00451E6A"/>
    <w:rsid w:val="00452144"/>
    <w:rsid w:val="00452378"/>
    <w:rsid w:val="00452AE9"/>
    <w:rsid w:val="0045321D"/>
    <w:rsid w:val="00453439"/>
    <w:rsid w:val="00453F78"/>
    <w:rsid w:val="00454107"/>
    <w:rsid w:val="004544EA"/>
    <w:rsid w:val="0045510A"/>
    <w:rsid w:val="00455477"/>
    <w:rsid w:val="004554F6"/>
    <w:rsid w:val="0045572E"/>
    <w:rsid w:val="004558E0"/>
    <w:rsid w:val="00455C0B"/>
    <w:rsid w:val="00455D67"/>
    <w:rsid w:val="00455F66"/>
    <w:rsid w:val="0045675D"/>
    <w:rsid w:val="004568BD"/>
    <w:rsid w:val="00456F6D"/>
    <w:rsid w:val="004570FC"/>
    <w:rsid w:val="0045710A"/>
    <w:rsid w:val="00457297"/>
    <w:rsid w:val="004573C1"/>
    <w:rsid w:val="00457698"/>
    <w:rsid w:val="00457726"/>
    <w:rsid w:val="00457771"/>
    <w:rsid w:val="0045788C"/>
    <w:rsid w:val="00457A7F"/>
    <w:rsid w:val="00460278"/>
    <w:rsid w:val="004604C5"/>
    <w:rsid w:val="00460584"/>
    <w:rsid w:val="004606AA"/>
    <w:rsid w:val="00460B4B"/>
    <w:rsid w:val="00460C68"/>
    <w:rsid w:val="00460CDD"/>
    <w:rsid w:val="00460D9B"/>
    <w:rsid w:val="00460E24"/>
    <w:rsid w:val="00461452"/>
    <w:rsid w:val="004615BF"/>
    <w:rsid w:val="00461CE8"/>
    <w:rsid w:val="00461E3C"/>
    <w:rsid w:val="00461F03"/>
    <w:rsid w:val="00462221"/>
    <w:rsid w:val="004627D9"/>
    <w:rsid w:val="0046294C"/>
    <w:rsid w:val="00462F9E"/>
    <w:rsid w:val="00463030"/>
    <w:rsid w:val="00463172"/>
    <w:rsid w:val="00463430"/>
    <w:rsid w:val="00463785"/>
    <w:rsid w:val="00463843"/>
    <w:rsid w:val="004638C3"/>
    <w:rsid w:val="004641B3"/>
    <w:rsid w:val="00464235"/>
    <w:rsid w:val="004643C9"/>
    <w:rsid w:val="0046497F"/>
    <w:rsid w:val="00464A34"/>
    <w:rsid w:val="00464ACA"/>
    <w:rsid w:val="00464B7D"/>
    <w:rsid w:val="00464C89"/>
    <w:rsid w:val="0046501D"/>
    <w:rsid w:val="004653E4"/>
    <w:rsid w:val="004657C3"/>
    <w:rsid w:val="00465B41"/>
    <w:rsid w:val="00465B49"/>
    <w:rsid w:val="00465B74"/>
    <w:rsid w:val="00465E90"/>
    <w:rsid w:val="00466055"/>
    <w:rsid w:val="00466117"/>
    <w:rsid w:val="00466246"/>
    <w:rsid w:val="00466693"/>
    <w:rsid w:val="00466CE2"/>
    <w:rsid w:val="00466FC8"/>
    <w:rsid w:val="00467175"/>
    <w:rsid w:val="00467518"/>
    <w:rsid w:val="004678E2"/>
    <w:rsid w:val="00467A5D"/>
    <w:rsid w:val="00470091"/>
    <w:rsid w:val="00470538"/>
    <w:rsid w:val="0047064F"/>
    <w:rsid w:val="004706C9"/>
    <w:rsid w:val="00470EC5"/>
    <w:rsid w:val="00470EF6"/>
    <w:rsid w:val="00470FCD"/>
    <w:rsid w:val="004710CE"/>
    <w:rsid w:val="00471438"/>
    <w:rsid w:val="00471566"/>
    <w:rsid w:val="00471A84"/>
    <w:rsid w:val="00471F52"/>
    <w:rsid w:val="00472392"/>
    <w:rsid w:val="00472405"/>
    <w:rsid w:val="00472468"/>
    <w:rsid w:val="00472868"/>
    <w:rsid w:val="00472A32"/>
    <w:rsid w:val="004731D1"/>
    <w:rsid w:val="00473284"/>
    <w:rsid w:val="00473CCF"/>
    <w:rsid w:val="00473E86"/>
    <w:rsid w:val="00473EF9"/>
    <w:rsid w:val="00473F44"/>
    <w:rsid w:val="00474006"/>
    <w:rsid w:val="00474328"/>
    <w:rsid w:val="004744D7"/>
    <w:rsid w:val="0047499E"/>
    <w:rsid w:val="00475265"/>
    <w:rsid w:val="00475FBF"/>
    <w:rsid w:val="0047627C"/>
    <w:rsid w:val="00476834"/>
    <w:rsid w:val="00477080"/>
    <w:rsid w:val="00477543"/>
    <w:rsid w:val="004778C0"/>
    <w:rsid w:val="00477CAA"/>
    <w:rsid w:val="00477D47"/>
    <w:rsid w:val="00477FDF"/>
    <w:rsid w:val="00480381"/>
    <w:rsid w:val="00480869"/>
    <w:rsid w:val="004809D0"/>
    <w:rsid w:val="004816BC"/>
    <w:rsid w:val="004818D3"/>
    <w:rsid w:val="00481A0A"/>
    <w:rsid w:val="00481A95"/>
    <w:rsid w:val="004825C9"/>
    <w:rsid w:val="00482632"/>
    <w:rsid w:val="00482D2E"/>
    <w:rsid w:val="00482EF3"/>
    <w:rsid w:val="00482F86"/>
    <w:rsid w:val="00483017"/>
    <w:rsid w:val="00483067"/>
    <w:rsid w:val="00483293"/>
    <w:rsid w:val="004832C8"/>
    <w:rsid w:val="004834BE"/>
    <w:rsid w:val="004835EE"/>
    <w:rsid w:val="00483725"/>
    <w:rsid w:val="0048380C"/>
    <w:rsid w:val="004839CC"/>
    <w:rsid w:val="00483BF3"/>
    <w:rsid w:val="00483C54"/>
    <w:rsid w:val="00483CBA"/>
    <w:rsid w:val="00483D3F"/>
    <w:rsid w:val="0048401D"/>
    <w:rsid w:val="00484074"/>
    <w:rsid w:val="00484525"/>
    <w:rsid w:val="004848DC"/>
    <w:rsid w:val="004849F9"/>
    <w:rsid w:val="00484C7C"/>
    <w:rsid w:val="00484D27"/>
    <w:rsid w:val="00485010"/>
    <w:rsid w:val="0048502F"/>
    <w:rsid w:val="004851FC"/>
    <w:rsid w:val="004852F5"/>
    <w:rsid w:val="00485319"/>
    <w:rsid w:val="00485B8C"/>
    <w:rsid w:val="00486204"/>
    <w:rsid w:val="004869A9"/>
    <w:rsid w:val="00487245"/>
    <w:rsid w:val="00487414"/>
    <w:rsid w:val="0048780F"/>
    <w:rsid w:val="00487F35"/>
    <w:rsid w:val="00487F7C"/>
    <w:rsid w:val="004906B1"/>
    <w:rsid w:val="0049095E"/>
    <w:rsid w:val="00490B88"/>
    <w:rsid w:val="00490C0F"/>
    <w:rsid w:val="00490EE3"/>
    <w:rsid w:val="00490EEF"/>
    <w:rsid w:val="00491105"/>
    <w:rsid w:val="00491157"/>
    <w:rsid w:val="004913D2"/>
    <w:rsid w:val="004913D5"/>
    <w:rsid w:val="0049144E"/>
    <w:rsid w:val="00491474"/>
    <w:rsid w:val="00491572"/>
    <w:rsid w:val="004920D3"/>
    <w:rsid w:val="004922C1"/>
    <w:rsid w:val="00492338"/>
    <w:rsid w:val="00492606"/>
    <w:rsid w:val="004927F8"/>
    <w:rsid w:val="0049289E"/>
    <w:rsid w:val="00492E5D"/>
    <w:rsid w:val="004937F5"/>
    <w:rsid w:val="00493A11"/>
    <w:rsid w:val="00493C26"/>
    <w:rsid w:val="00493D92"/>
    <w:rsid w:val="004942A2"/>
    <w:rsid w:val="0049437F"/>
    <w:rsid w:val="0049518C"/>
    <w:rsid w:val="0049574D"/>
    <w:rsid w:val="00495E49"/>
    <w:rsid w:val="004963CF"/>
    <w:rsid w:val="00496461"/>
    <w:rsid w:val="0049651E"/>
    <w:rsid w:val="00496535"/>
    <w:rsid w:val="00496966"/>
    <w:rsid w:val="00496AF1"/>
    <w:rsid w:val="00496DD2"/>
    <w:rsid w:val="00496F6C"/>
    <w:rsid w:val="0049790D"/>
    <w:rsid w:val="004979CA"/>
    <w:rsid w:val="004A01DB"/>
    <w:rsid w:val="004A0522"/>
    <w:rsid w:val="004A0919"/>
    <w:rsid w:val="004A0C1E"/>
    <w:rsid w:val="004A0D03"/>
    <w:rsid w:val="004A1248"/>
    <w:rsid w:val="004A14E5"/>
    <w:rsid w:val="004A16F0"/>
    <w:rsid w:val="004A18CD"/>
    <w:rsid w:val="004A19DC"/>
    <w:rsid w:val="004A1D77"/>
    <w:rsid w:val="004A1DA0"/>
    <w:rsid w:val="004A1E26"/>
    <w:rsid w:val="004A2014"/>
    <w:rsid w:val="004A2151"/>
    <w:rsid w:val="004A25F3"/>
    <w:rsid w:val="004A273F"/>
    <w:rsid w:val="004A298B"/>
    <w:rsid w:val="004A2C0F"/>
    <w:rsid w:val="004A2DF4"/>
    <w:rsid w:val="004A2E24"/>
    <w:rsid w:val="004A2E76"/>
    <w:rsid w:val="004A2EFE"/>
    <w:rsid w:val="004A2F4E"/>
    <w:rsid w:val="004A3D24"/>
    <w:rsid w:val="004A406C"/>
    <w:rsid w:val="004A41EB"/>
    <w:rsid w:val="004A44A2"/>
    <w:rsid w:val="004A4721"/>
    <w:rsid w:val="004A4F73"/>
    <w:rsid w:val="004A51C8"/>
    <w:rsid w:val="004A5532"/>
    <w:rsid w:val="004A56AB"/>
    <w:rsid w:val="004A5796"/>
    <w:rsid w:val="004A5D7B"/>
    <w:rsid w:val="004A6081"/>
    <w:rsid w:val="004A6443"/>
    <w:rsid w:val="004A66F4"/>
    <w:rsid w:val="004A6DD4"/>
    <w:rsid w:val="004A6F61"/>
    <w:rsid w:val="004A751D"/>
    <w:rsid w:val="004A7E4A"/>
    <w:rsid w:val="004A7FB4"/>
    <w:rsid w:val="004B0689"/>
    <w:rsid w:val="004B0A16"/>
    <w:rsid w:val="004B1061"/>
    <w:rsid w:val="004B10C9"/>
    <w:rsid w:val="004B1293"/>
    <w:rsid w:val="004B1593"/>
    <w:rsid w:val="004B1607"/>
    <w:rsid w:val="004B1778"/>
    <w:rsid w:val="004B1912"/>
    <w:rsid w:val="004B20A0"/>
    <w:rsid w:val="004B20CC"/>
    <w:rsid w:val="004B21BA"/>
    <w:rsid w:val="004B2B00"/>
    <w:rsid w:val="004B2BD5"/>
    <w:rsid w:val="004B2C98"/>
    <w:rsid w:val="004B2F48"/>
    <w:rsid w:val="004B30A0"/>
    <w:rsid w:val="004B3AA6"/>
    <w:rsid w:val="004B4721"/>
    <w:rsid w:val="004B47B4"/>
    <w:rsid w:val="004B4AD4"/>
    <w:rsid w:val="004B4C99"/>
    <w:rsid w:val="004B4CAB"/>
    <w:rsid w:val="004B519C"/>
    <w:rsid w:val="004B5314"/>
    <w:rsid w:val="004B576A"/>
    <w:rsid w:val="004B59AF"/>
    <w:rsid w:val="004B5A42"/>
    <w:rsid w:val="004B5C67"/>
    <w:rsid w:val="004B5D2D"/>
    <w:rsid w:val="004B5F9C"/>
    <w:rsid w:val="004B603D"/>
    <w:rsid w:val="004B628D"/>
    <w:rsid w:val="004B67E2"/>
    <w:rsid w:val="004B6895"/>
    <w:rsid w:val="004B6A4C"/>
    <w:rsid w:val="004B6C99"/>
    <w:rsid w:val="004B6DE0"/>
    <w:rsid w:val="004B6F5E"/>
    <w:rsid w:val="004B6FCA"/>
    <w:rsid w:val="004B718E"/>
    <w:rsid w:val="004B71D3"/>
    <w:rsid w:val="004B7283"/>
    <w:rsid w:val="004C04AC"/>
    <w:rsid w:val="004C0702"/>
    <w:rsid w:val="004C088C"/>
    <w:rsid w:val="004C0A28"/>
    <w:rsid w:val="004C0EEC"/>
    <w:rsid w:val="004C1579"/>
    <w:rsid w:val="004C16EE"/>
    <w:rsid w:val="004C1BD2"/>
    <w:rsid w:val="004C1C0C"/>
    <w:rsid w:val="004C21C7"/>
    <w:rsid w:val="004C2248"/>
    <w:rsid w:val="004C2867"/>
    <w:rsid w:val="004C2C50"/>
    <w:rsid w:val="004C325D"/>
    <w:rsid w:val="004C32E4"/>
    <w:rsid w:val="004C361E"/>
    <w:rsid w:val="004C3A87"/>
    <w:rsid w:val="004C3B3C"/>
    <w:rsid w:val="004C3B44"/>
    <w:rsid w:val="004C3CEB"/>
    <w:rsid w:val="004C3D08"/>
    <w:rsid w:val="004C3DEB"/>
    <w:rsid w:val="004C4165"/>
    <w:rsid w:val="004C43C3"/>
    <w:rsid w:val="004C456D"/>
    <w:rsid w:val="004C4799"/>
    <w:rsid w:val="004C4937"/>
    <w:rsid w:val="004C49C8"/>
    <w:rsid w:val="004C5432"/>
    <w:rsid w:val="004C58AE"/>
    <w:rsid w:val="004C65A1"/>
    <w:rsid w:val="004C67A7"/>
    <w:rsid w:val="004C6834"/>
    <w:rsid w:val="004C7098"/>
    <w:rsid w:val="004C7709"/>
    <w:rsid w:val="004C7A6E"/>
    <w:rsid w:val="004C7B34"/>
    <w:rsid w:val="004C7BDE"/>
    <w:rsid w:val="004C7C29"/>
    <w:rsid w:val="004D0093"/>
    <w:rsid w:val="004D0615"/>
    <w:rsid w:val="004D065C"/>
    <w:rsid w:val="004D1097"/>
    <w:rsid w:val="004D1261"/>
    <w:rsid w:val="004D133E"/>
    <w:rsid w:val="004D1539"/>
    <w:rsid w:val="004D168B"/>
    <w:rsid w:val="004D1A21"/>
    <w:rsid w:val="004D1BCD"/>
    <w:rsid w:val="004D1CA5"/>
    <w:rsid w:val="004D259C"/>
    <w:rsid w:val="004D2DC8"/>
    <w:rsid w:val="004D3409"/>
    <w:rsid w:val="004D3A03"/>
    <w:rsid w:val="004D3BCF"/>
    <w:rsid w:val="004D3E29"/>
    <w:rsid w:val="004D4268"/>
    <w:rsid w:val="004D48E1"/>
    <w:rsid w:val="004D4F93"/>
    <w:rsid w:val="004D51A5"/>
    <w:rsid w:val="004D5531"/>
    <w:rsid w:val="004D58AE"/>
    <w:rsid w:val="004D5BC8"/>
    <w:rsid w:val="004D5FFF"/>
    <w:rsid w:val="004D6203"/>
    <w:rsid w:val="004D6880"/>
    <w:rsid w:val="004D6D02"/>
    <w:rsid w:val="004D73D8"/>
    <w:rsid w:val="004D77A5"/>
    <w:rsid w:val="004D7C96"/>
    <w:rsid w:val="004E044A"/>
    <w:rsid w:val="004E0475"/>
    <w:rsid w:val="004E08E5"/>
    <w:rsid w:val="004E0DA6"/>
    <w:rsid w:val="004E15D7"/>
    <w:rsid w:val="004E17A2"/>
    <w:rsid w:val="004E18E2"/>
    <w:rsid w:val="004E199F"/>
    <w:rsid w:val="004E1AB1"/>
    <w:rsid w:val="004E1CD4"/>
    <w:rsid w:val="004E1D1B"/>
    <w:rsid w:val="004E1EAC"/>
    <w:rsid w:val="004E21ED"/>
    <w:rsid w:val="004E2269"/>
    <w:rsid w:val="004E2992"/>
    <w:rsid w:val="004E2A4E"/>
    <w:rsid w:val="004E2B84"/>
    <w:rsid w:val="004E2EE9"/>
    <w:rsid w:val="004E3079"/>
    <w:rsid w:val="004E346E"/>
    <w:rsid w:val="004E39B7"/>
    <w:rsid w:val="004E3C76"/>
    <w:rsid w:val="004E3CAE"/>
    <w:rsid w:val="004E4542"/>
    <w:rsid w:val="004E4579"/>
    <w:rsid w:val="004E459B"/>
    <w:rsid w:val="004E4782"/>
    <w:rsid w:val="004E4C4E"/>
    <w:rsid w:val="004E4CE7"/>
    <w:rsid w:val="004E529F"/>
    <w:rsid w:val="004E536D"/>
    <w:rsid w:val="004E560A"/>
    <w:rsid w:val="004E5661"/>
    <w:rsid w:val="004E56EB"/>
    <w:rsid w:val="004E5979"/>
    <w:rsid w:val="004E5ADE"/>
    <w:rsid w:val="004E5E0B"/>
    <w:rsid w:val="004E5FCC"/>
    <w:rsid w:val="004E6756"/>
    <w:rsid w:val="004E684F"/>
    <w:rsid w:val="004E686F"/>
    <w:rsid w:val="004E6A41"/>
    <w:rsid w:val="004E6E30"/>
    <w:rsid w:val="004E7648"/>
    <w:rsid w:val="004E782D"/>
    <w:rsid w:val="004E78A3"/>
    <w:rsid w:val="004E7C27"/>
    <w:rsid w:val="004F06B1"/>
    <w:rsid w:val="004F09F3"/>
    <w:rsid w:val="004F16E0"/>
    <w:rsid w:val="004F19CA"/>
    <w:rsid w:val="004F1CA4"/>
    <w:rsid w:val="004F1F10"/>
    <w:rsid w:val="004F224D"/>
    <w:rsid w:val="004F23C7"/>
    <w:rsid w:val="004F2B01"/>
    <w:rsid w:val="004F2F89"/>
    <w:rsid w:val="004F328E"/>
    <w:rsid w:val="004F329C"/>
    <w:rsid w:val="004F3307"/>
    <w:rsid w:val="004F35B4"/>
    <w:rsid w:val="004F3675"/>
    <w:rsid w:val="004F3A09"/>
    <w:rsid w:val="004F3D59"/>
    <w:rsid w:val="004F3E04"/>
    <w:rsid w:val="004F3E4F"/>
    <w:rsid w:val="004F4074"/>
    <w:rsid w:val="004F4456"/>
    <w:rsid w:val="004F4953"/>
    <w:rsid w:val="004F4F1F"/>
    <w:rsid w:val="004F575E"/>
    <w:rsid w:val="004F5CBE"/>
    <w:rsid w:val="004F5D81"/>
    <w:rsid w:val="004F5DE3"/>
    <w:rsid w:val="004F5E90"/>
    <w:rsid w:val="004F5F01"/>
    <w:rsid w:val="004F5F4D"/>
    <w:rsid w:val="004F6AAA"/>
    <w:rsid w:val="004F6B29"/>
    <w:rsid w:val="004F6BAE"/>
    <w:rsid w:val="004F7101"/>
    <w:rsid w:val="004F718A"/>
    <w:rsid w:val="004F71B8"/>
    <w:rsid w:val="004F723B"/>
    <w:rsid w:val="004F7D1F"/>
    <w:rsid w:val="00500BE2"/>
    <w:rsid w:val="0050108A"/>
    <w:rsid w:val="0050124D"/>
    <w:rsid w:val="005012C6"/>
    <w:rsid w:val="00501821"/>
    <w:rsid w:val="00501931"/>
    <w:rsid w:val="00501B13"/>
    <w:rsid w:val="005022E9"/>
    <w:rsid w:val="0050236F"/>
    <w:rsid w:val="0050276E"/>
    <w:rsid w:val="00502A7C"/>
    <w:rsid w:val="00502C97"/>
    <w:rsid w:val="00502FCA"/>
    <w:rsid w:val="00503557"/>
    <w:rsid w:val="005043E0"/>
    <w:rsid w:val="00504655"/>
    <w:rsid w:val="005047AE"/>
    <w:rsid w:val="005049C5"/>
    <w:rsid w:val="00504A6A"/>
    <w:rsid w:val="00504AD2"/>
    <w:rsid w:val="005050CC"/>
    <w:rsid w:val="00505119"/>
    <w:rsid w:val="005052E6"/>
    <w:rsid w:val="0050545A"/>
    <w:rsid w:val="005055DB"/>
    <w:rsid w:val="005058A9"/>
    <w:rsid w:val="00505AD7"/>
    <w:rsid w:val="00505F95"/>
    <w:rsid w:val="0050636C"/>
    <w:rsid w:val="00506A67"/>
    <w:rsid w:val="00506B6E"/>
    <w:rsid w:val="005071F5"/>
    <w:rsid w:val="00507637"/>
    <w:rsid w:val="005076A8"/>
    <w:rsid w:val="005076B8"/>
    <w:rsid w:val="005076BC"/>
    <w:rsid w:val="0050787B"/>
    <w:rsid w:val="00507F33"/>
    <w:rsid w:val="0051008D"/>
    <w:rsid w:val="00510620"/>
    <w:rsid w:val="0051068F"/>
    <w:rsid w:val="00510812"/>
    <w:rsid w:val="00510D6D"/>
    <w:rsid w:val="00510F07"/>
    <w:rsid w:val="00511071"/>
    <w:rsid w:val="00511079"/>
    <w:rsid w:val="00511BC5"/>
    <w:rsid w:val="00511CF4"/>
    <w:rsid w:val="00511CFF"/>
    <w:rsid w:val="00512547"/>
    <w:rsid w:val="00513128"/>
    <w:rsid w:val="00513585"/>
    <w:rsid w:val="005135D9"/>
    <w:rsid w:val="005137FA"/>
    <w:rsid w:val="00513846"/>
    <w:rsid w:val="00513F98"/>
    <w:rsid w:val="00513FAB"/>
    <w:rsid w:val="0051416D"/>
    <w:rsid w:val="00514444"/>
    <w:rsid w:val="0051476E"/>
    <w:rsid w:val="00514B5D"/>
    <w:rsid w:val="0051541B"/>
    <w:rsid w:val="0051591F"/>
    <w:rsid w:val="00515CF9"/>
    <w:rsid w:val="005164D8"/>
    <w:rsid w:val="00516CC9"/>
    <w:rsid w:val="00516E01"/>
    <w:rsid w:val="00517302"/>
    <w:rsid w:val="005175F5"/>
    <w:rsid w:val="00517A79"/>
    <w:rsid w:val="00520005"/>
    <w:rsid w:val="00520159"/>
    <w:rsid w:val="005201A2"/>
    <w:rsid w:val="00520C4B"/>
    <w:rsid w:val="005213EA"/>
    <w:rsid w:val="00521740"/>
    <w:rsid w:val="00521762"/>
    <w:rsid w:val="0052192B"/>
    <w:rsid w:val="00521A93"/>
    <w:rsid w:val="0052203C"/>
    <w:rsid w:val="005222EA"/>
    <w:rsid w:val="005226B8"/>
    <w:rsid w:val="005227E3"/>
    <w:rsid w:val="00522D29"/>
    <w:rsid w:val="00522E4A"/>
    <w:rsid w:val="00523260"/>
    <w:rsid w:val="005234B8"/>
    <w:rsid w:val="00523B97"/>
    <w:rsid w:val="00523E70"/>
    <w:rsid w:val="00523F01"/>
    <w:rsid w:val="00523F1A"/>
    <w:rsid w:val="005246E9"/>
    <w:rsid w:val="00524E64"/>
    <w:rsid w:val="00524FD6"/>
    <w:rsid w:val="00525094"/>
    <w:rsid w:val="005250D6"/>
    <w:rsid w:val="00525409"/>
    <w:rsid w:val="0052558C"/>
    <w:rsid w:val="00525FBF"/>
    <w:rsid w:val="00526371"/>
    <w:rsid w:val="0052794D"/>
    <w:rsid w:val="00527B47"/>
    <w:rsid w:val="005304E0"/>
    <w:rsid w:val="00530CB0"/>
    <w:rsid w:val="00530D2D"/>
    <w:rsid w:val="00530E59"/>
    <w:rsid w:val="00530F57"/>
    <w:rsid w:val="00531146"/>
    <w:rsid w:val="00531AB1"/>
    <w:rsid w:val="00531AF4"/>
    <w:rsid w:val="00531CE0"/>
    <w:rsid w:val="00531EF8"/>
    <w:rsid w:val="00532BFE"/>
    <w:rsid w:val="00533120"/>
    <w:rsid w:val="00533122"/>
    <w:rsid w:val="005331B5"/>
    <w:rsid w:val="005331FB"/>
    <w:rsid w:val="005337DE"/>
    <w:rsid w:val="0053430B"/>
    <w:rsid w:val="0053451B"/>
    <w:rsid w:val="00534689"/>
    <w:rsid w:val="005352A1"/>
    <w:rsid w:val="0053567D"/>
    <w:rsid w:val="005356A1"/>
    <w:rsid w:val="005357D7"/>
    <w:rsid w:val="005359C2"/>
    <w:rsid w:val="00535F00"/>
    <w:rsid w:val="00536326"/>
    <w:rsid w:val="00536F70"/>
    <w:rsid w:val="0053734E"/>
    <w:rsid w:val="005378CB"/>
    <w:rsid w:val="00537D3B"/>
    <w:rsid w:val="00537EC0"/>
    <w:rsid w:val="0054066D"/>
    <w:rsid w:val="00540780"/>
    <w:rsid w:val="0054103C"/>
    <w:rsid w:val="00541171"/>
    <w:rsid w:val="0054152F"/>
    <w:rsid w:val="0054158D"/>
    <w:rsid w:val="005416DB"/>
    <w:rsid w:val="005417C8"/>
    <w:rsid w:val="005419DB"/>
    <w:rsid w:val="00541D47"/>
    <w:rsid w:val="00541DEB"/>
    <w:rsid w:val="00541F58"/>
    <w:rsid w:val="0054222A"/>
    <w:rsid w:val="00542375"/>
    <w:rsid w:val="005424B3"/>
    <w:rsid w:val="00542516"/>
    <w:rsid w:val="0054272A"/>
    <w:rsid w:val="0054291C"/>
    <w:rsid w:val="00542E17"/>
    <w:rsid w:val="00542F47"/>
    <w:rsid w:val="005430AA"/>
    <w:rsid w:val="005434D1"/>
    <w:rsid w:val="005434D9"/>
    <w:rsid w:val="00543661"/>
    <w:rsid w:val="00543B63"/>
    <w:rsid w:val="00543C78"/>
    <w:rsid w:val="00543C9D"/>
    <w:rsid w:val="00543EE8"/>
    <w:rsid w:val="0054428E"/>
    <w:rsid w:val="005443CA"/>
    <w:rsid w:val="0054448E"/>
    <w:rsid w:val="005445E4"/>
    <w:rsid w:val="005446D0"/>
    <w:rsid w:val="00544AF2"/>
    <w:rsid w:val="00544CFE"/>
    <w:rsid w:val="005450AF"/>
    <w:rsid w:val="00545449"/>
    <w:rsid w:val="005454DE"/>
    <w:rsid w:val="00545909"/>
    <w:rsid w:val="00545A30"/>
    <w:rsid w:val="00545D11"/>
    <w:rsid w:val="00546602"/>
    <w:rsid w:val="00546707"/>
    <w:rsid w:val="00546902"/>
    <w:rsid w:val="0054690F"/>
    <w:rsid w:val="00546F99"/>
    <w:rsid w:val="00547254"/>
    <w:rsid w:val="005472C1"/>
    <w:rsid w:val="005475E8"/>
    <w:rsid w:val="00547878"/>
    <w:rsid w:val="00547D3A"/>
    <w:rsid w:val="00550078"/>
    <w:rsid w:val="00550344"/>
    <w:rsid w:val="0055035F"/>
    <w:rsid w:val="005504F1"/>
    <w:rsid w:val="00550813"/>
    <w:rsid w:val="00550D59"/>
    <w:rsid w:val="005512ED"/>
    <w:rsid w:val="005513AC"/>
    <w:rsid w:val="005513DC"/>
    <w:rsid w:val="005515F5"/>
    <w:rsid w:val="0055181F"/>
    <w:rsid w:val="0055194E"/>
    <w:rsid w:val="00551DE1"/>
    <w:rsid w:val="00551DF2"/>
    <w:rsid w:val="005524DD"/>
    <w:rsid w:val="005526E6"/>
    <w:rsid w:val="0055275B"/>
    <w:rsid w:val="00552E53"/>
    <w:rsid w:val="00553493"/>
    <w:rsid w:val="00553BCF"/>
    <w:rsid w:val="00553DBB"/>
    <w:rsid w:val="00553EDD"/>
    <w:rsid w:val="00553F45"/>
    <w:rsid w:val="0055456C"/>
    <w:rsid w:val="00554746"/>
    <w:rsid w:val="00554B13"/>
    <w:rsid w:val="00555724"/>
    <w:rsid w:val="005558E9"/>
    <w:rsid w:val="00556217"/>
    <w:rsid w:val="00556298"/>
    <w:rsid w:val="00556444"/>
    <w:rsid w:val="005564D4"/>
    <w:rsid w:val="00556545"/>
    <w:rsid w:val="0055658D"/>
    <w:rsid w:val="005565C3"/>
    <w:rsid w:val="00556607"/>
    <w:rsid w:val="00556A63"/>
    <w:rsid w:val="00557190"/>
    <w:rsid w:val="00557671"/>
    <w:rsid w:val="00557CAB"/>
    <w:rsid w:val="00557D24"/>
    <w:rsid w:val="00557DE2"/>
    <w:rsid w:val="0056066E"/>
    <w:rsid w:val="00560944"/>
    <w:rsid w:val="00560B49"/>
    <w:rsid w:val="00560C1A"/>
    <w:rsid w:val="00560C4A"/>
    <w:rsid w:val="00560DA6"/>
    <w:rsid w:val="0056114C"/>
    <w:rsid w:val="005611CA"/>
    <w:rsid w:val="0056130C"/>
    <w:rsid w:val="00561405"/>
    <w:rsid w:val="00561607"/>
    <w:rsid w:val="00561976"/>
    <w:rsid w:val="00561A77"/>
    <w:rsid w:val="00561F74"/>
    <w:rsid w:val="00561F79"/>
    <w:rsid w:val="00562300"/>
    <w:rsid w:val="0056238A"/>
    <w:rsid w:val="0056284D"/>
    <w:rsid w:val="005628AC"/>
    <w:rsid w:val="00562B76"/>
    <w:rsid w:val="00562D2C"/>
    <w:rsid w:val="00562DB9"/>
    <w:rsid w:val="00563221"/>
    <w:rsid w:val="00563677"/>
    <w:rsid w:val="00563A49"/>
    <w:rsid w:val="00563DBF"/>
    <w:rsid w:val="00563EBC"/>
    <w:rsid w:val="00564FC1"/>
    <w:rsid w:val="00565019"/>
    <w:rsid w:val="00565203"/>
    <w:rsid w:val="00565643"/>
    <w:rsid w:val="00565DC5"/>
    <w:rsid w:val="00565E22"/>
    <w:rsid w:val="00565E69"/>
    <w:rsid w:val="00565EDE"/>
    <w:rsid w:val="005662AC"/>
    <w:rsid w:val="0056676E"/>
    <w:rsid w:val="0056682F"/>
    <w:rsid w:val="00566848"/>
    <w:rsid w:val="00566902"/>
    <w:rsid w:val="00566B44"/>
    <w:rsid w:val="00566BB5"/>
    <w:rsid w:val="00566F4B"/>
    <w:rsid w:val="00566F92"/>
    <w:rsid w:val="0056703E"/>
    <w:rsid w:val="005670AC"/>
    <w:rsid w:val="005671AD"/>
    <w:rsid w:val="00567563"/>
    <w:rsid w:val="005679F5"/>
    <w:rsid w:val="00567C2A"/>
    <w:rsid w:val="00567DE5"/>
    <w:rsid w:val="00570181"/>
    <w:rsid w:val="0057048E"/>
    <w:rsid w:val="00570511"/>
    <w:rsid w:val="005706C1"/>
    <w:rsid w:val="00570810"/>
    <w:rsid w:val="005708E7"/>
    <w:rsid w:val="00570A2A"/>
    <w:rsid w:val="00570A4D"/>
    <w:rsid w:val="0057147F"/>
    <w:rsid w:val="00571CD3"/>
    <w:rsid w:val="00572D2B"/>
    <w:rsid w:val="00573038"/>
    <w:rsid w:val="0057337A"/>
    <w:rsid w:val="00573732"/>
    <w:rsid w:val="005737EA"/>
    <w:rsid w:val="00573DB7"/>
    <w:rsid w:val="005740FB"/>
    <w:rsid w:val="00574191"/>
    <w:rsid w:val="005743CA"/>
    <w:rsid w:val="005749C1"/>
    <w:rsid w:val="00574CF5"/>
    <w:rsid w:val="00574D4B"/>
    <w:rsid w:val="00574EAB"/>
    <w:rsid w:val="00574F57"/>
    <w:rsid w:val="005753A3"/>
    <w:rsid w:val="00575EE0"/>
    <w:rsid w:val="005760C3"/>
    <w:rsid w:val="005763D3"/>
    <w:rsid w:val="00576725"/>
    <w:rsid w:val="0057683D"/>
    <w:rsid w:val="005772D5"/>
    <w:rsid w:val="00577B4D"/>
    <w:rsid w:val="00577C60"/>
    <w:rsid w:val="00580014"/>
    <w:rsid w:val="00580082"/>
    <w:rsid w:val="00580150"/>
    <w:rsid w:val="005803CF"/>
    <w:rsid w:val="0058075E"/>
    <w:rsid w:val="00580A3B"/>
    <w:rsid w:val="00581FB9"/>
    <w:rsid w:val="005823F7"/>
    <w:rsid w:val="00582A16"/>
    <w:rsid w:val="00582C94"/>
    <w:rsid w:val="00582D2C"/>
    <w:rsid w:val="00582E91"/>
    <w:rsid w:val="0058325D"/>
    <w:rsid w:val="005835DB"/>
    <w:rsid w:val="00583CC0"/>
    <w:rsid w:val="00584C17"/>
    <w:rsid w:val="00584F2E"/>
    <w:rsid w:val="00584FB7"/>
    <w:rsid w:val="005857BF"/>
    <w:rsid w:val="005859C2"/>
    <w:rsid w:val="00585CD3"/>
    <w:rsid w:val="00586595"/>
    <w:rsid w:val="005865D0"/>
    <w:rsid w:val="00586867"/>
    <w:rsid w:val="00586B7D"/>
    <w:rsid w:val="00586F01"/>
    <w:rsid w:val="00587042"/>
    <w:rsid w:val="005872CE"/>
    <w:rsid w:val="0058789F"/>
    <w:rsid w:val="005879CB"/>
    <w:rsid w:val="00587A88"/>
    <w:rsid w:val="00587AF4"/>
    <w:rsid w:val="00587C5A"/>
    <w:rsid w:val="00590525"/>
    <w:rsid w:val="00590597"/>
    <w:rsid w:val="005906BD"/>
    <w:rsid w:val="005906E3"/>
    <w:rsid w:val="00590AA6"/>
    <w:rsid w:val="00591307"/>
    <w:rsid w:val="00591430"/>
    <w:rsid w:val="00591473"/>
    <w:rsid w:val="005919A3"/>
    <w:rsid w:val="00591BB1"/>
    <w:rsid w:val="00591F23"/>
    <w:rsid w:val="00591FA6"/>
    <w:rsid w:val="00592700"/>
    <w:rsid w:val="00592721"/>
    <w:rsid w:val="00592ED1"/>
    <w:rsid w:val="005930FF"/>
    <w:rsid w:val="00593250"/>
    <w:rsid w:val="00593264"/>
    <w:rsid w:val="0059381A"/>
    <w:rsid w:val="005939A6"/>
    <w:rsid w:val="00593EB2"/>
    <w:rsid w:val="0059405C"/>
    <w:rsid w:val="005940A1"/>
    <w:rsid w:val="005943DF"/>
    <w:rsid w:val="0059477E"/>
    <w:rsid w:val="00595517"/>
    <w:rsid w:val="005955EC"/>
    <w:rsid w:val="00595B50"/>
    <w:rsid w:val="00595D51"/>
    <w:rsid w:val="00595D76"/>
    <w:rsid w:val="005963B9"/>
    <w:rsid w:val="00596513"/>
    <w:rsid w:val="005967AA"/>
    <w:rsid w:val="00596BEE"/>
    <w:rsid w:val="00596C21"/>
    <w:rsid w:val="00596CDF"/>
    <w:rsid w:val="00596F65"/>
    <w:rsid w:val="005971E7"/>
    <w:rsid w:val="00597361"/>
    <w:rsid w:val="0059744A"/>
    <w:rsid w:val="00597604"/>
    <w:rsid w:val="0059764F"/>
    <w:rsid w:val="005979B4"/>
    <w:rsid w:val="00597AE0"/>
    <w:rsid w:val="00597CD1"/>
    <w:rsid w:val="005A08A1"/>
    <w:rsid w:val="005A0BDA"/>
    <w:rsid w:val="005A0F3A"/>
    <w:rsid w:val="005A0F9D"/>
    <w:rsid w:val="005A109A"/>
    <w:rsid w:val="005A11A7"/>
    <w:rsid w:val="005A12BD"/>
    <w:rsid w:val="005A135F"/>
    <w:rsid w:val="005A137A"/>
    <w:rsid w:val="005A1950"/>
    <w:rsid w:val="005A1F14"/>
    <w:rsid w:val="005A22FE"/>
    <w:rsid w:val="005A23DF"/>
    <w:rsid w:val="005A25F4"/>
    <w:rsid w:val="005A2E6D"/>
    <w:rsid w:val="005A33C4"/>
    <w:rsid w:val="005A34BA"/>
    <w:rsid w:val="005A3A45"/>
    <w:rsid w:val="005A3B46"/>
    <w:rsid w:val="005A41D0"/>
    <w:rsid w:val="005A4212"/>
    <w:rsid w:val="005A42B6"/>
    <w:rsid w:val="005A433C"/>
    <w:rsid w:val="005A4430"/>
    <w:rsid w:val="005A4C65"/>
    <w:rsid w:val="005A5837"/>
    <w:rsid w:val="005A5951"/>
    <w:rsid w:val="005A5B58"/>
    <w:rsid w:val="005A5F3C"/>
    <w:rsid w:val="005A6424"/>
    <w:rsid w:val="005A6624"/>
    <w:rsid w:val="005A6940"/>
    <w:rsid w:val="005A6AD3"/>
    <w:rsid w:val="005A6EA4"/>
    <w:rsid w:val="005A7523"/>
    <w:rsid w:val="005A7640"/>
    <w:rsid w:val="005A79C8"/>
    <w:rsid w:val="005A7A66"/>
    <w:rsid w:val="005A7B01"/>
    <w:rsid w:val="005A7DF0"/>
    <w:rsid w:val="005A7EDF"/>
    <w:rsid w:val="005A7FED"/>
    <w:rsid w:val="005B01E4"/>
    <w:rsid w:val="005B0B12"/>
    <w:rsid w:val="005B0B91"/>
    <w:rsid w:val="005B0F4F"/>
    <w:rsid w:val="005B10B4"/>
    <w:rsid w:val="005B1B39"/>
    <w:rsid w:val="005B1BD8"/>
    <w:rsid w:val="005B1C14"/>
    <w:rsid w:val="005B1E33"/>
    <w:rsid w:val="005B2012"/>
    <w:rsid w:val="005B2073"/>
    <w:rsid w:val="005B2310"/>
    <w:rsid w:val="005B2345"/>
    <w:rsid w:val="005B26DA"/>
    <w:rsid w:val="005B2B0B"/>
    <w:rsid w:val="005B2C47"/>
    <w:rsid w:val="005B2F0F"/>
    <w:rsid w:val="005B32B8"/>
    <w:rsid w:val="005B3505"/>
    <w:rsid w:val="005B39BF"/>
    <w:rsid w:val="005B3FED"/>
    <w:rsid w:val="005B40DC"/>
    <w:rsid w:val="005B42E6"/>
    <w:rsid w:val="005B495B"/>
    <w:rsid w:val="005B527F"/>
    <w:rsid w:val="005B54B2"/>
    <w:rsid w:val="005B55EE"/>
    <w:rsid w:val="005B5651"/>
    <w:rsid w:val="005B58E7"/>
    <w:rsid w:val="005B5A2E"/>
    <w:rsid w:val="005B5E0F"/>
    <w:rsid w:val="005B5FEB"/>
    <w:rsid w:val="005B6076"/>
    <w:rsid w:val="005B631E"/>
    <w:rsid w:val="005B6785"/>
    <w:rsid w:val="005B706D"/>
    <w:rsid w:val="005B7325"/>
    <w:rsid w:val="005B7A34"/>
    <w:rsid w:val="005C0076"/>
    <w:rsid w:val="005C0C31"/>
    <w:rsid w:val="005C0C62"/>
    <w:rsid w:val="005C0E0A"/>
    <w:rsid w:val="005C1154"/>
    <w:rsid w:val="005C1339"/>
    <w:rsid w:val="005C1536"/>
    <w:rsid w:val="005C155E"/>
    <w:rsid w:val="005C161B"/>
    <w:rsid w:val="005C1A78"/>
    <w:rsid w:val="005C2106"/>
    <w:rsid w:val="005C2294"/>
    <w:rsid w:val="005C2E88"/>
    <w:rsid w:val="005C2EE5"/>
    <w:rsid w:val="005C3033"/>
    <w:rsid w:val="005C3515"/>
    <w:rsid w:val="005C3599"/>
    <w:rsid w:val="005C380D"/>
    <w:rsid w:val="005C3F42"/>
    <w:rsid w:val="005C3FE8"/>
    <w:rsid w:val="005C415A"/>
    <w:rsid w:val="005C4945"/>
    <w:rsid w:val="005C4A6A"/>
    <w:rsid w:val="005C4B2C"/>
    <w:rsid w:val="005C5147"/>
    <w:rsid w:val="005C53CC"/>
    <w:rsid w:val="005C56C8"/>
    <w:rsid w:val="005C5740"/>
    <w:rsid w:val="005C5BC9"/>
    <w:rsid w:val="005C5C0E"/>
    <w:rsid w:val="005C5C2D"/>
    <w:rsid w:val="005C5EAB"/>
    <w:rsid w:val="005C62E3"/>
    <w:rsid w:val="005C65CA"/>
    <w:rsid w:val="005C678E"/>
    <w:rsid w:val="005C6935"/>
    <w:rsid w:val="005C6A57"/>
    <w:rsid w:val="005C6B5F"/>
    <w:rsid w:val="005C6BE4"/>
    <w:rsid w:val="005C736F"/>
    <w:rsid w:val="005C7761"/>
    <w:rsid w:val="005C7B01"/>
    <w:rsid w:val="005D04C3"/>
    <w:rsid w:val="005D0689"/>
    <w:rsid w:val="005D0BE8"/>
    <w:rsid w:val="005D0C06"/>
    <w:rsid w:val="005D15CA"/>
    <w:rsid w:val="005D1C5E"/>
    <w:rsid w:val="005D1E20"/>
    <w:rsid w:val="005D1ED3"/>
    <w:rsid w:val="005D20F0"/>
    <w:rsid w:val="005D23C2"/>
    <w:rsid w:val="005D2474"/>
    <w:rsid w:val="005D274B"/>
    <w:rsid w:val="005D274C"/>
    <w:rsid w:val="005D2BA7"/>
    <w:rsid w:val="005D2BEF"/>
    <w:rsid w:val="005D2CD5"/>
    <w:rsid w:val="005D2FCF"/>
    <w:rsid w:val="005D3278"/>
    <w:rsid w:val="005D3461"/>
    <w:rsid w:val="005D3C91"/>
    <w:rsid w:val="005D3CF7"/>
    <w:rsid w:val="005D3DB3"/>
    <w:rsid w:val="005D3FE0"/>
    <w:rsid w:val="005D4724"/>
    <w:rsid w:val="005D4741"/>
    <w:rsid w:val="005D5084"/>
    <w:rsid w:val="005D5289"/>
    <w:rsid w:val="005D56F8"/>
    <w:rsid w:val="005D59C6"/>
    <w:rsid w:val="005D5BA3"/>
    <w:rsid w:val="005D5C3A"/>
    <w:rsid w:val="005D5D94"/>
    <w:rsid w:val="005D5DEE"/>
    <w:rsid w:val="005D6565"/>
    <w:rsid w:val="005D65F7"/>
    <w:rsid w:val="005D6768"/>
    <w:rsid w:val="005D6D4C"/>
    <w:rsid w:val="005D6EAC"/>
    <w:rsid w:val="005D6FA0"/>
    <w:rsid w:val="005D7300"/>
    <w:rsid w:val="005D730E"/>
    <w:rsid w:val="005D7520"/>
    <w:rsid w:val="005D7616"/>
    <w:rsid w:val="005D7A36"/>
    <w:rsid w:val="005D7B91"/>
    <w:rsid w:val="005D7BD8"/>
    <w:rsid w:val="005D7BE8"/>
    <w:rsid w:val="005D7DB9"/>
    <w:rsid w:val="005E0118"/>
    <w:rsid w:val="005E041E"/>
    <w:rsid w:val="005E04DA"/>
    <w:rsid w:val="005E076F"/>
    <w:rsid w:val="005E0C14"/>
    <w:rsid w:val="005E13F8"/>
    <w:rsid w:val="005E16B5"/>
    <w:rsid w:val="005E172F"/>
    <w:rsid w:val="005E1C5B"/>
    <w:rsid w:val="005E1FF3"/>
    <w:rsid w:val="005E2191"/>
    <w:rsid w:val="005E236C"/>
    <w:rsid w:val="005E23D8"/>
    <w:rsid w:val="005E25C6"/>
    <w:rsid w:val="005E25D5"/>
    <w:rsid w:val="005E2CD4"/>
    <w:rsid w:val="005E3144"/>
    <w:rsid w:val="005E3545"/>
    <w:rsid w:val="005E35F2"/>
    <w:rsid w:val="005E3793"/>
    <w:rsid w:val="005E41E0"/>
    <w:rsid w:val="005E439C"/>
    <w:rsid w:val="005E49D3"/>
    <w:rsid w:val="005E4A26"/>
    <w:rsid w:val="005E4CC2"/>
    <w:rsid w:val="005E4D04"/>
    <w:rsid w:val="005E51D2"/>
    <w:rsid w:val="005E535B"/>
    <w:rsid w:val="005E5619"/>
    <w:rsid w:val="005E59DB"/>
    <w:rsid w:val="005E5D41"/>
    <w:rsid w:val="005E5E1C"/>
    <w:rsid w:val="005E5FEB"/>
    <w:rsid w:val="005E61EF"/>
    <w:rsid w:val="005E6313"/>
    <w:rsid w:val="005E6986"/>
    <w:rsid w:val="005E6B8C"/>
    <w:rsid w:val="005E7390"/>
    <w:rsid w:val="005E777F"/>
    <w:rsid w:val="005E77A3"/>
    <w:rsid w:val="005E77F6"/>
    <w:rsid w:val="005F01C1"/>
    <w:rsid w:val="005F1268"/>
    <w:rsid w:val="005F12C1"/>
    <w:rsid w:val="005F1697"/>
    <w:rsid w:val="005F1B8A"/>
    <w:rsid w:val="005F1E1E"/>
    <w:rsid w:val="005F2092"/>
    <w:rsid w:val="005F210E"/>
    <w:rsid w:val="005F2574"/>
    <w:rsid w:val="005F26B3"/>
    <w:rsid w:val="005F2706"/>
    <w:rsid w:val="005F279B"/>
    <w:rsid w:val="005F2898"/>
    <w:rsid w:val="005F2AE2"/>
    <w:rsid w:val="005F2B23"/>
    <w:rsid w:val="005F2D00"/>
    <w:rsid w:val="005F2FBC"/>
    <w:rsid w:val="005F3A33"/>
    <w:rsid w:val="005F3E68"/>
    <w:rsid w:val="005F3F32"/>
    <w:rsid w:val="005F4094"/>
    <w:rsid w:val="005F4CC9"/>
    <w:rsid w:val="005F4D52"/>
    <w:rsid w:val="005F4D89"/>
    <w:rsid w:val="005F4FA7"/>
    <w:rsid w:val="005F53FF"/>
    <w:rsid w:val="005F5A0C"/>
    <w:rsid w:val="005F5BDF"/>
    <w:rsid w:val="005F5F19"/>
    <w:rsid w:val="005F6CE8"/>
    <w:rsid w:val="005F6CF6"/>
    <w:rsid w:val="005F6F26"/>
    <w:rsid w:val="005F7EE6"/>
    <w:rsid w:val="005F7FB2"/>
    <w:rsid w:val="006001B8"/>
    <w:rsid w:val="00600EF2"/>
    <w:rsid w:val="006010DD"/>
    <w:rsid w:val="00601638"/>
    <w:rsid w:val="006016AB"/>
    <w:rsid w:val="00601923"/>
    <w:rsid w:val="00601D91"/>
    <w:rsid w:val="00602170"/>
    <w:rsid w:val="006023D1"/>
    <w:rsid w:val="00602474"/>
    <w:rsid w:val="006029B2"/>
    <w:rsid w:val="00602AAB"/>
    <w:rsid w:val="00602EF5"/>
    <w:rsid w:val="00602F4A"/>
    <w:rsid w:val="0060338F"/>
    <w:rsid w:val="006034C7"/>
    <w:rsid w:val="00603633"/>
    <w:rsid w:val="00603897"/>
    <w:rsid w:val="00603AF8"/>
    <w:rsid w:val="00603D50"/>
    <w:rsid w:val="00603FD8"/>
    <w:rsid w:val="00604027"/>
    <w:rsid w:val="006043A0"/>
    <w:rsid w:val="006043C7"/>
    <w:rsid w:val="006047F5"/>
    <w:rsid w:val="0060568D"/>
    <w:rsid w:val="00605D08"/>
    <w:rsid w:val="00605EFB"/>
    <w:rsid w:val="0060622A"/>
    <w:rsid w:val="0060661C"/>
    <w:rsid w:val="00606987"/>
    <w:rsid w:val="00606BB4"/>
    <w:rsid w:val="00606C97"/>
    <w:rsid w:val="006076EB"/>
    <w:rsid w:val="006077DF"/>
    <w:rsid w:val="00607812"/>
    <w:rsid w:val="00607BAA"/>
    <w:rsid w:val="00607C88"/>
    <w:rsid w:val="00607DC3"/>
    <w:rsid w:val="006107E1"/>
    <w:rsid w:val="00610D00"/>
    <w:rsid w:val="00610E24"/>
    <w:rsid w:val="006111EA"/>
    <w:rsid w:val="00611407"/>
    <w:rsid w:val="006116E3"/>
    <w:rsid w:val="006117CA"/>
    <w:rsid w:val="006117D9"/>
    <w:rsid w:val="00611AB7"/>
    <w:rsid w:val="006124CC"/>
    <w:rsid w:val="006126BD"/>
    <w:rsid w:val="0061286F"/>
    <w:rsid w:val="00612B0B"/>
    <w:rsid w:val="0061317E"/>
    <w:rsid w:val="006132EF"/>
    <w:rsid w:val="0061379C"/>
    <w:rsid w:val="006138D9"/>
    <w:rsid w:val="00613945"/>
    <w:rsid w:val="00613EAC"/>
    <w:rsid w:val="00613FA2"/>
    <w:rsid w:val="0061409E"/>
    <w:rsid w:val="0061476C"/>
    <w:rsid w:val="00614854"/>
    <w:rsid w:val="006149DC"/>
    <w:rsid w:val="00614C5C"/>
    <w:rsid w:val="00615860"/>
    <w:rsid w:val="006158C7"/>
    <w:rsid w:val="006159E8"/>
    <w:rsid w:val="00615C58"/>
    <w:rsid w:val="00615C90"/>
    <w:rsid w:val="00615D50"/>
    <w:rsid w:val="00616804"/>
    <w:rsid w:val="00616819"/>
    <w:rsid w:val="00616962"/>
    <w:rsid w:val="006169FB"/>
    <w:rsid w:val="0062033B"/>
    <w:rsid w:val="00620634"/>
    <w:rsid w:val="006208AD"/>
    <w:rsid w:val="006208F1"/>
    <w:rsid w:val="00620ACE"/>
    <w:rsid w:val="00620CA6"/>
    <w:rsid w:val="00620E05"/>
    <w:rsid w:val="00620F92"/>
    <w:rsid w:val="006214A6"/>
    <w:rsid w:val="006214B6"/>
    <w:rsid w:val="0062158D"/>
    <w:rsid w:val="00621774"/>
    <w:rsid w:val="00621A19"/>
    <w:rsid w:val="00621A50"/>
    <w:rsid w:val="00621D5F"/>
    <w:rsid w:val="006224CE"/>
    <w:rsid w:val="00622573"/>
    <w:rsid w:val="00622950"/>
    <w:rsid w:val="00622A93"/>
    <w:rsid w:val="00622B0E"/>
    <w:rsid w:val="00622DE5"/>
    <w:rsid w:val="00622F7F"/>
    <w:rsid w:val="00623010"/>
    <w:rsid w:val="006234C0"/>
    <w:rsid w:val="0062380F"/>
    <w:rsid w:val="00623D36"/>
    <w:rsid w:val="00623F40"/>
    <w:rsid w:val="0062454F"/>
    <w:rsid w:val="00624891"/>
    <w:rsid w:val="00624AE3"/>
    <w:rsid w:val="0062511E"/>
    <w:rsid w:val="006251FD"/>
    <w:rsid w:val="006253AD"/>
    <w:rsid w:val="006253B5"/>
    <w:rsid w:val="00625502"/>
    <w:rsid w:val="006259B9"/>
    <w:rsid w:val="006260C2"/>
    <w:rsid w:val="006264D0"/>
    <w:rsid w:val="006264F3"/>
    <w:rsid w:val="006267B4"/>
    <w:rsid w:val="006268CF"/>
    <w:rsid w:val="00626925"/>
    <w:rsid w:val="00626CFC"/>
    <w:rsid w:val="00626ED7"/>
    <w:rsid w:val="00627352"/>
    <w:rsid w:val="0062757A"/>
    <w:rsid w:val="00627A0D"/>
    <w:rsid w:val="00627C38"/>
    <w:rsid w:val="006300D6"/>
    <w:rsid w:val="006300F3"/>
    <w:rsid w:val="006301C9"/>
    <w:rsid w:val="0063035F"/>
    <w:rsid w:val="006306A7"/>
    <w:rsid w:val="006308C8"/>
    <w:rsid w:val="00630AA7"/>
    <w:rsid w:val="00630AE0"/>
    <w:rsid w:val="00630DBA"/>
    <w:rsid w:val="0063121E"/>
    <w:rsid w:val="006312F1"/>
    <w:rsid w:val="0063132A"/>
    <w:rsid w:val="00631765"/>
    <w:rsid w:val="006317D7"/>
    <w:rsid w:val="00631C91"/>
    <w:rsid w:val="00631D0E"/>
    <w:rsid w:val="00632226"/>
    <w:rsid w:val="0063225F"/>
    <w:rsid w:val="0063263E"/>
    <w:rsid w:val="00632898"/>
    <w:rsid w:val="006329B9"/>
    <w:rsid w:val="00632A52"/>
    <w:rsid w:val="00632AD3"/>
    <w:rsid w:val="00632C87"/>
    <w:rsid w:val="00632D5C"/>
    <w:rsid w:val="0063302A"/>
    <w:rsid w:val="0063377B"/>
    <w:rsid w:val="006337A2"/>
    <w:rsid w:val="00633959"/>
    <w:rsid w:val="00633B0A"/>
    <w:rsid w:val="00633EE6"/>
    <w:rsid w:val="006341E6"/>
    <w:rsid w:val="0063471F"/>
    <w:rsid w:val="00634912"/>
    <w:rsid w:val="00634924"/>
    <w:rsid w:val="00634B31"/>
    <w:rsid w:val="00634BE1"/>
    <w:rsid w:val="00634CAF"/>
    <w:rsid w:val="006355E0"/>
    <w:rsid w:val="0063561F"/>
    <w:rsid w:val="00635C9B"/>
    <w:rsid w:val="00635DDA"/>
    <w:rsid w:val="00635E32"/>
    <w:rsid w:val="00636A17"/>
    <w:rsid w:val="00636A7C"/>
    <w:rsid w:val="00636BB0"/>
    <w:rsid w:val="00636F48"/>
    <w:rsid w:val="00637444"/>
    <w:rsid w:val="00637A87"/>
    <w:rsid w:val="00637D93"/>
    <w:rsid w:val="0064011A"/>
    <w:rsid w:val="00640175"/>
    <w:rsid w:val="006405D0"/>
    <w:rsid w:val="00640807"/>
    <w:rsid w:val="00640F28"/>
    <w:rsid w:val="0064122E"/>
    <w:rsid w:val="006412CA"/>
    <w:rsid w:val="00641BEB"/>
    <w:rsid w:val="006420C3"/>
    <w:rsid w:val="006423B1"/>
    <w:rsid w:val="0064269B"/>
    <w:rsid w:val="006427CC"/>
    <w:rsid w:val="0064361F"/>
    <w:rsid w:val="00643754"/>
    <w:rsid w:val="0064377F"/>
    <w:rsid w:val="00643BE9"/>
    <w:rsid w:val="00643D2E"/>
    <w:rsid w:val="0064419B"/>
    <w:rsid w:val="00644488"/>
    <w:rsid w:val="00644674"/>
    <w:rsid w:val="00644892"/>
    <w:rsid w:val="00644F6C"/>
    <w:rsid w:val="0064552F"/>
    <w:rsid w:val="00645A5D"/>
    <w:rsid w:val="00645DE4"/>
    <w:rsid w:val="00646190"/>
    <w:rsid w:val="0064654B"/>
    <w:rsid w:val="006467E4"/>
    <w:rsid w:val="00646954"/>
    <w:rsid w:val="00647158"/>
    <w:rsid w:val="00647862"/>
    <w:rsid w:val="00647BCA"/>
    <w:rsid w:val="00647DAB"/>
    <w:rsid w:val="00647FC4"/>
    <w:rsid w:val="00650303"/>
    <w:rsid w:val="006503DC"/>
    <w:rsid w:val="00650890"/>
    <w:rsid w:val="0065089A"/>
    <w:rsid w:val="006508F2"/>
    <w:rsid w:val="00650C34"/>
    <w:rsid w:val="0065102A"/>
    <w:rsid w:val="00651311"/>
    <w:rsid w:val="00651636"/>
    <w:rsid w:val="00651CCB"/>
    <w:rsid w:val="00651DAC"/>
    <w:rsid w:val="00651ECF"/>
    <w:rsid w:val="0065231B"/>
    <w:rsid w:val="006523F8"/>
    <w:rsid w:val="0065275C"/>
    <w:rsid w:val="00652925"/>
    <w:rsid w:val="00652BD2"/>
    <w:rsid w:val="00652D2E"/>
    <w:rsid w:val="00652DC4"/>
    <w:rsid w:val="00652F38"/>
    <w:rsid w:val="00653445"/>
    <w:rsid w:val="006535F4"/>
    <w:rsid w:val="00653696"/>
    <w:rsid w:val="00653B08"/>
    <w:rsid w:val="00653C98"/>
    <w:rsid w:val="00654464"/>
    <w:rsid w:val="00654628"/>
    <w:rsid w:val="006547AD"/>
    <w:rsid w:val="00654993"/>
    <w:rsid w:val="00654B1C"/>
    <w:rsid w:val="00654C08"/>
    <w:rsid w:val="00654F03"/>
    <w:rsid w:val="00655744"/>
    <w:rsid w:val="00655753"/>
    <w:rsid w:val="00655E37"/>
    <w:rsid w:val="0065605E"/>
    <w:rsid w:val="006562A0"/>
    <w:rsid w:val="006562FE"/>
    <w:rsid w:val="00656543"/>
    <w:rsid w:val="00656570"/>
    <w:rsid w:val="0065674A"/>
    <w:rsid w:val="00656B35"/>
    <w:rsid w:val="00656F56"/>
    <w:rsid w:val="00657131"/>
    <w:rsid w:val="00657649"/>
    <w:rsid w:val="006579C0"/>
    <w:rsid w:val="00657AFD"/>
    <w:rsid w:val="00657B56"/>
    <w:rsid w:val="00657FDC"/>
    <w:rsid w:val="006604C2"/>
    <w:rsid w:val="00660842"/>
    <w:rsid w:val="00660AF8"/>
    <w:rsid w:val="00661131"/>
    <w:rsid w:val="006616BC"/>
    <w:rsid w:val="00661A5D"/>
    <w:rsid w:val="00661DBD"/>
    <w:rsid w:val="00662013"/>
    <w:rsid w:val="0066201E"/>
    <w:rsid w:val="006623B2"/>
    <w:rsid w:val="0066266C"/>
    <w:rsid w:val="00662748"/>
    <w:rsid w:val="0066278A"/>
    <w:rsid w:val="006628E4"/>
    <w:rsid w:val="00662BDA"/>
    <w:rsid w:val="00662DAA"/>
    <w:rsid w:val="0066353B"/>
    <w:rsid w:val="00663595"/>
    <w:rsid w:val="00663692"/>
    <w:rsid w:val="00663AB1"/>
    <w:rsid w:val="00664245"/>
    <w:rsid w:val="0066449E"/>
    <w:rsid w:val="006644A1"/>
    <w:rsid w:val="006647A2"/>
    <w:rsid w:val="00664CC6"/>
    <w:rsid w:val="00665036"/>
    <w:rsid w:val="00665126"/>
    <w:rsid w:val="00665238"/>
    <w:rsid w:val="006652B2"/>
    <w:rsid w:val="00665569"/>
    <w:rsid w:val="006658DA"/>
    <w:rsid w:val="00665940"/>
    <w:rsid w:val="006659A0"/>
    <w:rsid w:val="00665C82"/>
    <w:rsid w:val="00665EA8"/>
    <w:rsid w:val="00666051"/>
    <w:rsid w:val="006661B7"/>
    <w:rsid w:val="0066723F"/>
    <w:rsid w:val="006672C4"/>
    <w:rsid w:val="00667BBA"/>
    <w:rsid w:val="00667C14"/>
    <w:rsid w:val="00670549"/>
    <w:rsid w:val="00671838"/>
    <w:rsid w:val="006719EE"/>
    <w:rsid w:val="00671E41"/>
    <w:rsid w:val="00671F33"/>
    <w:rsid w:val="006725C4"/>
    <w:rsid w:val="0067299D"/>
    <w:rsid w:val="00672AA8"/>
    <w:rsid w:val="00672FCA"/>
    <w:rsid w:val="00673225"/>
    <w:rsid w:val="006735EA"/>
    <w:rsid w:val="0067416E"/>
    <w:rsid w:val="00674773"/>
    <w:rsid w:val="00674C66"/>
    <w:rsid w:val="00674E6A"/>
    <w:rsid w:val="006754FC"/>
    <w:rsid w:val="006755F3"/>
    <w:rsid w:val="006756E8"/>
    <w:rsid w:val="00675AC0"/>
    <w:rsid w:val="00675E42"/>
    <w:rsid w:val="00675F60"/>
    <w:rsid w:val="006761AB"/>
    <w:rsid w:val="00676437"/>
    <w:rsid w:val="006766B5"/>
    <w:rsid w:val="00676739"/>
    <w:rsid w:val="006769A5"/>
    <w:rsid w:val="00676A35"/>
    <w:rsid w:val="00676E19"/>
    <w:rsid w:val="006775F6"/>
    <w:rsid w:val="00677666"/>
    <w:rsid w:val="00677B76"/>
    <w:rsid w:val="00677EED"/>
    <w:rsid w:val="00677F64"/>
    <w:rsid w:val="006800BF"/>
    <w:rsid w:val="006801B2"/>
    <w:rsid w:val="0068029E"/>
    <w:rsid w:val="006806AE"/>
    <w:rsid w:val="006806E5"/>
    <w:rsid w:val="0068076B"/>
    <w:rsid w:val="006807C5"/>
    <w:rsid w:val="0068086B"/>
    <w:rsid w:val="00680BE6"/>
    <w:rsid w:val="0068104C"/>
    <w:rsid w:val="006815C4"/>
    <w:rsid w:val="006815E4"/>
    <w:rsid w:val="006818D8"/>
    <w:rsid w:val="00681918"/>
    <w:rsid w:val="00681CCE"/>
    <w:rsid w:val="0068275B"/>
    <w:rsid w:val="0068288F"/>
    <w:rsid w:val="00682B5B"/>
    <w:rsid w:val="00682B68"/>
    <w:rsid w:val="00682CA4"/>
    <w:rsid w:val="00682DBF"/>
    <w:rsid w:val="00683245"/>
    <w:rsid w:val="0068330A"/>
    <w:rsid w:val="006836B5"/>
    <w:rsid w:val="00683922"/>
    <w:rsid w:val="0068393F"/>
    <w:rsid w:val="00683B88"/>
    <w:rsid w:val="00683D62"/>
    <w:rsid w:val="006844A6"/>
    <w:rsid w:val="00684685"/>
    <w:rsid w:val="0068487F"/>
    <w:rsid w:val="006849F0"/>
    <w:rsid w:val="00684DC0"/>
    <w:rsid w:val="006850A6"/>
    <w:rsid w:val="00685200"/>
    <w:rsid w:val="0068529B"/>
    <w:rsid w:val="0068584D"/>
    <w:rsid w:val="006859CB"/>
    <w:rsid w:val="0068609C"/>
    <w:rsid w:val="00686498"/>
    <w:rsid w:val="00686DCB"/>
    <w:rsid w:val="00686DF1"/>
    <w:rsid w:val="006876AD"/>
    <w:rsid w:val="00687805"/>
    <w:rsid w:val="00687982"/>
    <w:rsid w:val="00687B10"/>
    <w:rsid w:val="00687B99"/>
    <w:rsid w:val="00687EA7"/>
    <w:rsid w:val="006903DA"/>
    <w:rsid w:val="00690430"/>
    <w:rsid w:val="00690476"/>
    <w:rsid w:val="00690736"/>
    <w:rsid w:val="006908D9"/>
    <w:rsid w:val="006909D3"/>
    <w:rsid w:val="00690A38"/>
    <w:rsid w:val="00690DF9"/>
    <w:rsid w:val="00690FA4"/>
    <w:rsid w:val="006912D7"/>
    <w:rsid w:val="0069150E"/>
    <w:rsid w:val="006916C0"/>
    <w:rsid w:val="006918CB"/>
    <w:rsid w:val="0069190D"/>
    <w:rsid w:val="006919E8"/>
    <w:rsid w:val="00691A95"/>
    <w:rsid w:val="00691F27"/>
    <w:rsid w:val="006923B6"/>
    <w:rsid w:val="00692693"/>
    <w:rsid w:val="006927B9"/>
    <w:rsid w:val="006928C6"/>
    <w:rsid w:val="006933A1"/>
    <w:rsid w:val="006933F0"/>
    <w:rsid w:val="00693488"/>
    <w:rsid w:val="00693510"/>
    <w:rsid w:val="00693907"/>
    <w:rsid w:val="00693919"/>
    <w:rsid w:val="00693970"/>
    <w:rsid w:val="00694999"/>
    <w:rsid w:val="006949F0"/>
    <w:rsid w:val="00694A2A"/>
    <w:rsid w:val="00694A88"/>
    <w:rsid w:val="00695079"/>
    <w:rsid w:val="006956B8"/>
    <w:rsid w:val="006956EB"/>
    <w:rsid w:val="00695713"/>
    <w:rsid w:val="006957B7"/>
    <w:rsid w:val="00696036"/>
    <w:rsid w:val="006968BB"/>
    <w:rsid w:val="00696AE8"/>
    <w:rsid w:val="006975C4"/>
    <w:rsid w:val="00697734"/>
    <w:rsid w:val="00697853"/>
    <w:rsid w:val="006979F0"/>
    <w:rsid w:val="00697B6E"/>
    <w:rsid w:val="006A002F"/>
    <w:rsid w:val="006A0374"/>
    <w:rsid w:val="006A1698"/>
    <w:rsid w:val="006A1715"/>
    <w:rsid w:val="006A1856"/>
    <w:rsid w:val="006A1DAB"/>
    <w:rsid w:val="006A2006"/>
    <w:rsid w:val="006A255C"/>
    <w:rsid w:val="006A2596"/>
    <w:rsid w:val="006A262F"/>
    <w:rsid w:val="006A2AC0"/>
    <w:rsid w:val="006A2C3E"/>
    <w:rsid w:val="006A2F17"/>
    <w:rsid w:val="006A3207"/>
    <w:rsid w:val="006A3753"/>
    <w:rsid w:val="006A3A16"/>
    <w:rsid w:val="006A3AEA"/>
    <w:rsid w:val="006A4018"/>
    <w:rsid w:val="006A4026"/>
    <w:rsid w:val="006A427A"/>
    <w:rsid w:val="006A42E1"/>
    <w:rsid w:val="006A437C"/>
    <w:rsid w:val="006A43CD"/>
    <w:rsid w:val="006A448D"/>
    <w:rsid w:val="006A4575"/>
    <w:rsid w:val="006A4B21"/>
    <w:rsid w:val="006A4C19"/>
    <w:rsid w:val="006A4D67"/>
    <w:rsid w:val="006A5269"/>
    <w:rsid w:val="006A52BD"/>
    <w:rsid w:val="006A5D59"/>
    <w:rsid w:val="006A5E65"/>
    <w:rsid w:val="006A5F16"/>
    <w:rsid w:val="006A5FA0"/>
    <w:rsid w:val="006A605B"/>
    <w:rsid w:val="006A6340"/>
    <w:rsid w:val="006A6559"/>
    <w:rsid w:val="006A686C"/>
    <w:rsid w:val="006A6B4F"/>
    <w:rsid w:val="006A6F35"/>
    <w:rsid w:val="006A72BA"/>
    <w:rsid w:val="006A7632"/>
    <w:rsid w:val="006A769A"/>
    <w:rsid w:val="006A769F"/>
    <w:rsid w:val="006A7F8E"/>
    <w:rsid w:val="006B0642"/>
    <w:rsid w:val="006B09C7"/>
    <w:rsid w:val="006B0E22"/>
    <w:rsid w:val="006B1025"/>
    <w:rsid w:val="006B1048"/>
    <w:rsid w:val="006B138F"/>
    <w:rsid w:val="006B139E"/>
    <w:rsid w:val="006B1C45"/>
    <w:rsid w:val="006B23C5"/>
    <w:rsid w:val="006B253B"/>
    <w:rsid w:val="006B2622"/>
    <w:rsid w:val="006B2944"/>
    <w:rsid w:val="006B2C25"/>
    <w:rsid w:val="006B2CC1"/>
    <w:rsid w:val="006B2F16"/>
    <w:rsid w:val="006B3538"/>
    <w:rsid w:val="006B35FB"/>
    <w:rsid w:val="006B36DD"/>
    <w:rsid w:val="006B4276"/>
    <w:rsid w:val="006B4527"/>
    <w:rsid w:val="006B4A3F"/>
    <w:rsid w:val="006B4CCE"/>
    <w:rsid w:val="006B4E93"/>
    <w:rsid w:val="006B4F8E"/>
    <w:rsid w:val="006B5199"/>
    <w:rsid w:val="006B51DB"/>
    <w:rsid w:val="006B5B48"/>
    <w:rsid w:val="006B5D81"/>
    <w:rsid w:val="006B5E13"/>
    <w:rsid w:val="006B5E27"/>
    <w:rsid w:val="006B5E41"/>
    <w:rsid w:val="006B67DC"/>
    <w:rsid w:val="006B690F"/>
    <w:rsid w:val="006B69D7"/>
    <w:rsid w:val="006B6D66"/>
    <w:rsid w:val="006B6D85"/>
    <w:rsid w:val="006B6E05"/>
    <w:rsid w:val="006B6EC5"/>
    <w:rsid w:val="006B701C"/>
    <w:rsid w:val="006B72F5"/>
    <w:rsid w:val="006B7401"/>
    <w:rsid w:val="006B7652"/>
    <w:rsid w:val="006B7EEE"/>
    <w:rsid w:val="006C058B"/>
    <w:rsid w:val="006C0B2F"/>
    <w:rsid w:val="006C0D13"/>
    <w:rsid w:val="006C1616"/>
    <w:rsid w:val="006C1A50"/>
    <w:rsid w:val="006C1A76"/>
    <w:rsid w:val="006C2732"/>
    <w:rsid w:val="006C291F"/>
    <w:rsid w:val="006C2B1F"/>
    <w:rsid w:val="006C2BF4"/>
    <w:rsid w:val="006C2DDA"/>
    <w:rsid w:val="006C31BD"/>
    <w:rsid w:val="006C385D"/>
    <w:rsid w:val="006C3C6F"/>
    <w:rsid w:val="006C3C71"/>
    <w:rsid w:val="006C44C3"/>
    <w:rsid w:val="006C4713"/>
    <w:rsid w:val="006C4E1B"/>
    <w:rsid w:val="006C4F59"/>
    <w:rsid w:val="006C52B8"/>
    <w:rsid w:val="006C53AC"/>
    <w:rsid w:val="006C58F3"/>
    <w:rsid w:val="006C5B14"/>
    <w:rsid w:val="006C5C68"/>
    <w:rsid w:val="006C5CE1"/>
    <w:rsid w:val="006C5D41"/>
    <w:rsid w:val="006C5DBF"/>
    <w:rsid w:val="006C626A"/>
    <w:rsid w:val="006C6416"/>
    <w:rsid w:val="006C6533"/>
    <w:rsid w:val="006C65C1"/>
    <w:rsid w:val="006C6A9A"/>
    <w:rsid w:val="006C6C92"/>
    <w:rsid w:val="006C6E14"/>
    <w:rsid w:val="006C7070"/>
    <w:rsid w:val="006C70DB"/>
    <w:rsid w:val="006C7467"/>
    <w:rsid w:val="006C7591"/>
    <w:rsid w:val="006C768A"/>
    <w:rsid w:val="006C7697"/>
    <w:rsid w:val="006C79E0"/>
    <w:rsid w:val="006C7BC1"/>
    <w:rsid w:val="006C7CD8"/>
    <w:rsid w:val="006D0094"/>
    <w:rsid w:val="006D00AB"/>
    <w:rsid w:val="006D02D5"/>
    <w:rsid w:val="006D04A3"/>
    <w:rsid w:val="006D06D6"/>
    <w:rsid w:val="006D06E4"/>
    <w:rsid w:val="006D0A9A"/>
    <w:rsid w:val="006D1067"/>
    <w:rsid w:val="006D1418"/>
    <w:rsid w:val="006D1F88"/>
    <w:rsid w:val="006D225A"/>
    <w:rsid w:val="006D2329"/>
    <w:rsid w:val="006D2C38"/>
    <w:rsid w:val="006D2E12"/>
    <w:rsid w:val="006D2F85"/>
    <w:rsid w:val="006D302B"/>
    <w:rsid w:val="006D34E0"/>
    <w:rsid w:val="006D3634"/>
    <w:rsid w:val="006D373E"/>
    <w:rsid w:val="006D3A64"/>
    <w:rsid w:val="006D3D6E"/>
    <w:rsid w:val="006D3DB2"/>
    <w:rsid w:val="006D3FDE"/>
    <w:rsid w:val="006D41EB"/>
    <w:rsid w:val="006D4236"/>
    <w:rsid w:val="006D4E72"/>
    <w:rsid w:val="006D4FE5"/>
    <w:rsid w:val="006D50F9"/>
    <w:rsid w:val="006D54D6"/>
    <w:rsid w:val="006D54D8"/>
    <w:rsid w:val="006D598F"/>
    <w:rsid w:val="006D5EFB"/>
    <w:rsid w:val="006D616F"/>
    <w:rsid w:val="006D6178"/>
    <w:rsid w:val="006D647D"/>
    <w:rsid w:val="006D64AE"/>
    <w:rsid w:val="006D64F2"/>
    <w:rsid w:val="006D663A"/>
    <w:rsid w:val="006D6AEF"/>
    <w:rsid w:val="006D6E24"/>
    <w:rsid w:val="006D70C1"/>
    <w:rsid w:val="006D7168"/>
    <w:rsid w:val="006D71ED"/>
    <w:rsid w:val="006D72D7"/>
    <w:rsid w:val="006D75B0"/>
    <w:rsid w:val="006D7674"/>
    <w:rsid w:val="006D7778"/>
    <w:rsid w:val="006D7A85"/>
    <w:rsid w:val="006D7D49"/>
    <w:rsid w:val="006E044E"/>
    <w:rsid w:val="006E052A"/>
    <w:rsid w:val="006E0EA9"/>
    <w:rsid w:val="006E1188"/>
    <w:rsid w:val="006E1203"/>
    <w:rsid w:val="006E12B4"/>
    <w:rsid w:val="006E138F"/>
    <w:rsid w:val="006E16B0"/>
    <w:rsid w:val="006E1820"/>
    <w:rsid w:val="006E195D"/>
    <w:rsid w:val="006E1999"/>
    <w:rsid w:val="006E238E"/>
    <w:rsid w:val="006E244A"/>
    <w:rsid w:val="006E2628"/>
    <w:rsid w:val="006E2C47"/>
    <w:rsid w:val="006E368C"/>
    <w:rsid w:val="006E387C"/>
    <w:rsid w:val="006E3AE5"/>
    <w:rsid w:val="006E3CF5"/>
    <w:rsid w:val="006E425A"/>
    <w:rsid w:val="006E44B4"/>
    <w:rsid w:val="006E4C8D"/>
    <w:rsid w:val="006E4CF2"/>
    <w:rsid w:val="006E4F62"/>
    <w:rsid w:val="006E54C4"/>
    <w:rsid w:val="006E5C41"/>
    <w:rsid w:val="006E5DE0"/>
    <w:rsid w:val="006E5FBF"/>
    <w:rsid w:val="006E649E"/>
    <w:rsid w:val="006E6586"/>
    <w:rsid w:val="006E6798"/>
    <w:rsid w:val="006E68F5"/>
    <w:rsid w:val="006E69D4"/>
    <w:rsid w:val="006E6A28"/>
    <w:rsid w:val="006E6A43"/>
    <w:rsid w:val="006E6BBD"/>
    <w:rsid w:val="006E765B"/>
    <w:rsid w:val="006E785C"/>
    <w:rsid w:val="006E7CBF"/>
    <w:rsid w:val="006F0067"/>
    <w:rsid w:val="006F00B8"/>
    <w:rsid w:val="006F02A2"/>
    <w:rsid w:val="006F0BDD"/>
    <w:rsid w:val="006F1384"/>
    <w:rsid w:val="006F14DE"/>
    <w:rsid w:val="006F166F"/>
    <w:rsid w:val="006F16F0"/>
    <w:rsid w:val="006F1AC1"/>
    <w:rsid w:val="006F1C63"/>
    <w:rsid w:val="006F1DF1"/>
    <w:rsid w:val="006F21E6"/>
    <w:rsid w:val="006F2843"/>
    <w:rsid w:val="006F2863"/>
    <w:rsid w:val="006F2C2D"/>
    <w:rsid w:val="006F2CB7"/>
    <w:rsid w:val="006F2E8C"/>
    <w:rsid w:val="006F3079"/>
    <w:rsid w:val="006F30BC"/>
    <w:rsid w:val="006F32EB"/>
    <w:rsid w:val="006F3599"/>
    <w:rsid w:val="006F35E8"/>
    <w:rsid w:val="006F3858"/>
    <w:rsid w:val="006F3888"/>
    <w:rsid w:val="006F3AC3"/>
    <w:rsid w:val="006F40D5"/>
    <w:rsid w:val="006F413D"/>
    <w:rsid w:val="006F4496"/>
    <w:rsid w:val="006F51CC"/>
    <w:rsid w:val="006F5277"/>
    <w:rsid w:val="006F54AD"/>
    <w:rsid w:val="006F554C"/>
    <w:rsid w:val="006F56E0"/>
    <w:rsid w:val="006F57E7"/>
    <w:rsid w:val="006F5859"/>
    <w:rsid w:val="006F5915"/>
    <w:rsid w:val="006F59BC"/>
    <w:rsid w:val="006F5AD1"/>
    <w:rsid w:val="006F5CD7"/>
    <w:rsid w:val="006F605E"/>
    <w:rsid w:val="006F6363"/>
    <w:rsid w:val="006F6CA1"/>
    <w:rsid w:val="006F6F7D"/>
    <w:rsid w:val="006F7175"/>
    <w:rsid w:val="006F72C6"/>
    <w:rsid w:val="006F72DE"/>
    <w:rsid w:val="006F7520"/>
    <w:rsid w:val="00700516"/>
    <w:rsid w:val="007008DA"/>
    <w:rsid w:val="00700DF8"/>
    <w:rsid w:val="00701270"/>
    <w:rsid w:val="00701337"/>
    <w:rsid w:val="0070153A"/>
    <w:rsid w:val="0070159F"/>
    <w:rsid w:val="007016A8"/>
    <w:rsid w:val="007019CE"/>
    <w:rsid w:val="007019FF"/>
    <w:rsid w:val="00701DA8"/>
    <w:rsid w:val="00701E91"/>
    <w:rsid w:val="00701EFA"/>
    <w:rsid w:val="00702052"/>
    <w:rsid w:val="0070234B"/>
    <w:rsid w:val="00703021"/>
    <w:rsid w:val="00703185"/>
    <w:rsid w:val="007037A8"/>
    <w:rsid w:val="0070381B"/>
    <w:rsid w:val="00703F76"/>
    <w:rsid w:val="00704431"/>
    <w:rsid w:val="007044C5"/>
    <w:rsid w:val="00704526"/>
    <w:rsid w:val="00704E96"/>
    <w:rsid w:val="00704F9A"/>
    <w:rsid w:val="0070567B"/>
    <w:rsid w:val="00705875"/>
    <w:rsid w:val="007058DC"/>
    <w:rsid w:val="00705E93"/>
    <w:rsid w:val="007065EA"/>
    <w:rsid w:val="00706C18"/>
    <w:rsid w:val="00706CA1"/>
    <w:rsid w:val="00706EDD"/>
    <w:rsid w:val="0070757B"/>
    <w:rsid w:val="007076B5"/>
    <w:rsid w:val="007077E7"/>
    <w:rsid w:val="0070795F"/>
    <w:rsid w:val="00707A07"/>
    <w:rsid w:val="00707A32"/>
    <w:rsid w:val="00707B6C"/>
    <w:rsid w:val="00707E0B"/>
    <w:rsid w:val="00707F2E"/>
    <w:rsid w:val="00707FBB"/>
    <w:rsid w:val="007104CF"/>
    <w:rsid w:val="007105FA"/>
    <w:rsid w:val="00710679"/>
    <w:rsid w:val="00710F27"/>
    <w:rsid w:val="0071119A"/>
    <w:rsid w:val="00711493"/>
    <w:rsid w:val="00711899"/>
    <w:rsid w:val="00711FC1"/>
    <w:rsid w:val="0071236C"/>
    <w:rsid w:val="00712413"/>
    <w:rsid w:val="00712B04"/>
    <w:rsid w:val="00712EF5"/>
    <w:rsid w:val="00712FF3"/>
    <w:rsid w:val="00713583"/>
    <w:rsid w:val="00713689"/>
    <w:rsid w:val="0071380C"/>
    <w:rsid w:val="00713B09"/>
    <w:rsid w:val="00713B7A"/>
    <w:rsid w:val="00713F04"/>
    <w:rsid w:val="0071447A"/>
    <w:rsid w:val="00715101"/>
    <w:rsid w:val="0071521D"/>
    <w:rsid w:val="00715291"/>
    <w:rsid w:val="007154FE"/>
    <w:rsid w:val="00715661"/>
    <w:rsid w:val="0071566C"/>
    <w:rsid w:val="00715B84"/>
    <w:rsid w:val="00715E32"/>
    <w:rsid w:val="00716533"/>
    <w:rsid w:val="00716756"/>
    <w:rsid w:val="00716B34"/>
    <w:rsid w:val="00716C86"/>
    <w:rsid w:val="007171EB"/>
    <w:rsid w:val="007172D0"/>
    <w:rsid w:val="007173BC"/>
    <w:rsid w:val="00717597"/>
    <w:rsid w:val="0071776F"/>
    <w:rsid w:val="007202E5"/>
    <w:rsid w:val="00720726"/>
    <w:rsid w:val="00720A47"/>
    <w:rsid w:val="00720B50"/>
    <w:rsid w:val="00720EDB"/>
    <w:rsid w:val="00720F7F"/>
    <w:rsid w:val="0072143D"/>
    <w:rsid w:val="007214ED"/>
    <w:rsid w:val="00721B42"/>
    <w:rsid w:val="00722184"/>
    <w:rsid w:val="007226FF"/>
    <w:rsid w:val="00723473"/>
    <w:rsid w:val="00723A1A"/>
    <w:rsid w:val="00723CE3"/>
    <w:rsid w:val="0072430D"/>
    <w:rsid w:val="00724529"/>
    <w:rsid w:val="00724AD8"/>
    <w:rsid w:val="0072500D"/>
    <w:rsid w:val="00725076"/>
    <w:rsid w:val="007251BC"/>
    <w:rsid w:val="007251F0"/>
    <w:rsid w:val="0072609D"/>
    <w:rsid w:val="007261C4"/>
    <w:rsid w:val="0072666D"/>
    <w:rsid w:val="007267A2"/>
    <w:rsid w:val="00726809"/>
    <w:rsid w:val="00726DBB"/>
    <w:rsid w:val="00726EB3"/>
    <w:rsid w:val="00727283"/>
    <w:rsid w:val="007275CD"/>
    <w:rsid w:val="00727931"/>
    <w:rsid w:val="00727A17"/>
    <w:rsid w:val="00727D1A"/>
    <w:rsid w:val="00727E19"/>
    <w:rsid w:val="00727F4C"/>
    <w:rsid w:val="00727F93"/>
    <w:rsid w:val="007302C8"/>
    <w:rsid w:val="007303A9"/>
    <w:rsid w:val="007305CF"/>
    <w:rsid w:val="0073084F"/>
    <w:rsid w:val="00730C8A"/>
    <w:rsid w:val="00731559"/>
    <w:rsid w:val="00731AD0"/>
    <w:rsid w:val="00731FB0"/>
    <w:rsid w:val="007326CB"/>
    <w:rsid w:val="00732852"/>
    <w:rsid w:val="007329B0"/>
    <w:rsid w:val="00732BAB"/>
    <w:rsid w:val="00733726"/>
    <w:rsid w:val="0073389E"/>
    <w:rsid w:val="007343A4"/>
    <w:rsid w:val="007343F6"/>
    <w:rsid w:val="007347C4"/>
    <w:rsid w:val="00734802"/>
    <w:rsid w:val="00734A65"/>
    <w:rsid w:val="00734EB6"/>
    <w:rsid w:val="00734EFA"/>
    <w:rsid w:val="00734F65"/>
    <w:rsid w:val="0073515C"/>
    <w:rsid w:val="007351CB"/>
    <w:rsid w:val="0073557E"/>
    <w:rsid w:val="00735611"/>
    <w:rsid w:val="00735648"/>
    <w:rsid w:val="007359D1"/>
    <w:rsid w:val="00735A94"/>
    <w:rsid w:val="00735BF7"/>
    <w:rsid w:val="00735D11"/>
    <w:rsid w:val="007360A0"/>
    <w:rsid w:val="00736233"/>
    <w:rsid w:val="00736608"/>
    <w:rsid w:val="00736738"/>
    <w:rsid w:val="00737963"/>
    <w:rsid w:val="00737AA0"/>
    <w:rsid w:val="00737F9C"/>
    <w:rsid w:val="007400B8"/>
    <w:rsid w:val="007402DE"/>
    <w:rsid w:val="00740501"/>
    <w:rsid w:val="007406C5"/>
    <w:rsid w:val="00740CAA"/>
    <w:rsid w:val="00740CDE"/>
    <w:rsid w:val="0074138C"/>
    <w:rsid w:val="007414B5"/>
    <w:rsid w:val="007414D3"/>
    <w:rsid w:val="00741761"/>
    <w:rsid w:val="00741773"/>
    <w:rsid w:val="00741A5F"/>
    <w:rsid w:val="007421BE"/>
    <w:rsid w:val="0074267C"/>
    <w:rsid w:val="00742AFD"/>
    <w:rsid w:val="00742BD4"/>
    <w:rsid w:val="00742CD2"/>
    <w:rsid w:val="00742EFC"/>
    <w:rsid w:val="00743452"/>
    <w:rsid w:val="00744647"/>
    <w:rsid w:val="007448F2"/>
    <w:rsid w:val="00744988"/>
    <w:rsid w:val="00744B45"/>
    <w:rsid w:val="00744DAA"/>
    <w:rsid w:val="00745244"/>
    <w:rsid w:val="0074585F"/>
    <w:rsid w:val="007459D5"/>
    <w:rsid w:val="00745EC0"/>
    <w:rsid w:val="00746154"/>
    <w:rsid w:val="00746444"/>
    <w:rsid w:val="00746597"/>
    <w:rsid w:val="00746661"/>
    <w:rsid w:val="00746836"/>
    <w:rsid w:val="007469D5"/>
    <w:rsid w:val="00746CB8"/>
    <w:rsid w:val="00747025"/>
    <w:rsid w:val="0074730D"/>
    <w:rsid w:val="007476F1"/>
    <w:rsid w:val="00747CAD"/>
    <w:rsid w:val="00747D98"/>
    <w:rsid w:val="00750026"/>
    <w:rsid w:val="0075019A"/>
    <w:rsid w:val="0075066C"/>
    <w:rsid w:val="00750CC8"/>
    <w:rsid w:val="00750DFB"/>
    <w:rsid w:val="007515DD"/>
    <w:rsid w:val="007517E2"/>
    <w:rsid w:val="007520B9"/>
    <w:rsid w:val="007521BC"/>
    <w:rsid w:val="00752573"/>
    <w:rsid w:val="00752721"/>
    <w:rsid w:val="0075284C"/>
    <w:rsid w:val="00752B4C"/>
    <w:rsid w:val="00752E39"/>
    <w:rsid w:val="00752ECD"/>
    <w:rsid w:val="00753444"/>
    <w:rsid w:val="007539DA"/>
    <w:rsid w:val="00753C0A"/>
    <w:rsid w:val="00753C68"/>
    <w:rsid w:val="00754168"/>
    <w:rsid w:val="00754471"/>
    <w:rsid w:val="0075463C"/>
    <w:rsid w:val="0075595E"/>
    <w:rsid w:val="00755C51"/>
    <w:rsid w:val="007560C5"/>
    <w:rsid w:val="007560DB"/>
    <w:rsid w:val="007560F6"/>
    <w:rsid w:val="0075630A"/>
    <w:rsid w:val="0075639D"/>
    <w:rsid w:val="00756DC3"/>
    <w:rsid w:val="00756E5F"/>
    <w:rsid w:val="00757055"/>
    <w:rsid w:val="007572A6"/>
    <w:rsid w:val="007573D5"/>
    <w:rsid w:val="0075779B"/>
    <w:rsid w:val="007577D7"/>
    <w:rsid w:val="00757A01"/>
    <w:rsid w:val="00757C85"/>
    <w:rsid w:val="00757ED3"/>
    <w:rsid w:val="00760032"/>
    <w:rsid w:val="00760037"/>
    <w:rsid w:val="00760390"/>
    <w:rsid w:val="00760540"/>
    <w:rsid w:val="007605B2"/>
    <w:rsid w:val="00760C18"/>
    <w:rsid w:val="00760DCA"/>
    <w:rsid w:val="00760E65"/>
    <w:rsid w:val="00760F88"/>
    <w:rsid w:val="0076118F"/>
    <w:rsid w:val="00761465"/>
    <w:rsid w:val="0076167E"/>
    <w:rsid w:val="00761B40"/>
    <w:rsid w:val="007626CC"/>
    <w:rsid w:val="00762888"/>
    <w:rsid w:val="007628E9"/>
    <w:rsid w:val="00762A3D"/>
    <w:rsid w:val="00762D9F"/>
    <w:rsid w:val="007636B8"/>
    <w:rsid w:val="00763F1A"/>
    <w:rsid w:val="007640AA"/>
    <w:rsid w:val="0076417E"/>
    <w:rsid w:val="00764721"/>
    <w:rsid w:val="00764871"/>
    <w:rsid w:val="00764895"/>
    <w:rsid w:val="00764AF3"/>
    <w:rsid w:val="00764BCF"/>
    <w:rsid w:val="00764E31"/>
    <w:rsid w:val="0076529B"/>
    <w:rsid w:val="007652CA"/>
    <w:rsid w:val="007652FF"/>
    <w:rsid w:val="00765B2D"/>
    <w:rsid w:val="00765DFE"/>
    <w:rsid w:val="00766037"/>
    <w:rsid w:val="00766EB5"/>
    <w:rsid w:val="007670BB"/>
    <w:rsid w:val="007671B9"/>
    <w:rsid w:val="00767298"/>
    <w:rsid w:val="0076729A"/>
    <w:rsid w:val="00767530"/>
    <w:rsid w:val="00767A57"/>
    <w:rsid w:val="00767C65"/>
    <w:rsid w:val="00767E12"/>
    <w:rsid w:val="00767F64"/>
    <w:rsid w:val="00767F78"/>
    <w:rsid w:val="007702FF"/>
    <w:rsid w:val="007706F6"/>
    <w:rsid w:val="00770964"/>
    <w:rsid w:val="00770A0E"/>
    <w:rsid w:val="00770DCD"/>
    <w:rsid w:val="00770DDA"/>
    <w:rsid w:val="00771053"/>
    <w:rsid w:val="00771281"/>
    <w:rsid w:val="00771445"/>
    <w:rsid w:val="00771512"/>
    <w:rsid w:val="00771AF9"/>
    <w:rsid w:val="00771CAD"/>
    <w:rsid w:val="0077231A"/>
    <w:rsid w:val="0077280C"/>
    <w:rsid w:val="00772912"/>
    <w:rsid w:val="0077291B"/>
    <w:rsid w:val="00772CB5"/>
    <w:rsid w:val="00772F37"/>
    <w:rsid w:val="00772F7E"/>
    <w:rsid w:val="007730B3"/>
    <w:rsid w:val="007738BE"/>
    <w:rsid w:val="007742CD"/>
    <w:rsid w:val="007747BA"/>
    <w:rsid w:val="00774892"/>
    <w:rsid w:val="00774D80"/>
    <w:rsid w:val="007755AF"/>
    <w:rsid w:val="00775B0A"/>
    <w:rsid w:val="00775B27"/>
    <w:rsid w:val="00775C04"/>
    <w:rsid w:val="00775DAA"/>
    <w:rsid w:val="00775DDE"/>
    <w:rsid w:val="0077607D"/>
    <w:rsid w:val="0077617A"/>
    <w:rsid w:val="00776460"/>
    <w:rsid w:val="00776ACF"/>
    <w:rsid w:val="00776F29"/>
    <w:rsid w:val="00777095"/>
    <w:rsid w:val="007774B8"/>
    <w:rsid w:val="00777553"/>
    <w:rsid w:val="00777A20"/>
    <w:rsid w:val="00777AF2"/>
    <w:rsid w:val="00777AFB"/>
    <w:rsid w:val="00777DCD"/>
    <w:rsid w:val="0078073F"/>
    <w:rsid w:val="00780DE7"/>
    <w:rsid w:val="007813E2"/>
    <w:rsid w:val="00781560"/>
    <w:rsid w:val="007816A3"/>
    <w:rsid w:val="00781CBE"/>
    <w:rsid w:val="00781E6B"/>
    <w:rsid w:val="0078226B"/>
    <w:rsid w:val="007827B9"/>
    <w:rsid w:val="007828D4"/>
    <w:rsid w:val="00782C48"/>
    <w:rsid w:val="00782E8F"/>
    <w:rsid w:val="007832AD"/>
    <w:rsid w:val="007833B1"/>
    <w:rsid w:val="0078355C"/>
    <w:rsid w:val="007835DA"/>
    <w:rsid w:val="00783621"/>
    <w:rsid w:val="007839E9"/>
    <w:rsid w:val="00783E00"/>
    <w:rsid w:val="007846ED"/>
    <w:rsid w:val="00784862"/>
    <w:rsid w:val="00784947"/>
    <w:rsid w:val="00784E27"/>
    <w:rsid w:val="00784E29"/>
    <w:rsid w:val="00784E95"/>
    <w:rsid w:val="00784FD8"/>
    <w:rsid w:val="00785655"/>
    <w:rsid w:val="00785678"/>
    <w:rsid w:val="007859C6"/>
    <w:rsid w:val="00785D2A"/>
    <w:rsid w:val="00785D9C"/>
    <w:rsid w:val="007866AC"/>
    <w:rsid w:val="00786824"/>
    <w:rsid w:val="00786BC0"/>
    <w:rsid w:val="00786D13"/>
    <w:rsid w:val="00786E36"/>
    <w:rsid w:val="00787402"/>
    <w:rsid w:val="00787599"/>
    <w:rsid w:val="00787AC2"/>
    <w:rsid w:val="00787D30"/>
    <w:rsid w:val="00790682"/>
    <w:rsid w:val="00790953"/>
    <w:rsid w:val="00790B2B"/>
    <w:rsid w:val="00790B97"/>
    <w:rsid w:val="00790EE3"/>
    <w:rsid w:val="0079100B"/>
    <w:rsid w:val="007910E9"/>
    <w:rsid w:val="00791201"/>
    <w:rsid w:val="007912B1"/>
    <w:rsid w:val="007915D7"/>
    <w:rsid w:val="00791814"/>
    <w:rsid w:val="00791B01"/>
    <w:rsid w:val="0079288A"/>
    <w:rsid w:val="007928F3"/>
    <w:rsid w:val="007928F9"/>
    <w:rsid w:val="00792D95"/>
    <w:rsid w:val="00793428"/>
    <w:rsid w:val="0079348B"/>
    <w:rsid w:val="00793C03"/>
    <w:rsid w:val="00793DCF"/>
    <w:rsid w:val="00793ECD"/>
    <w:rsid w:val="007940A2"/>
    <w:rsid w:val="00794489"/>
    <w:rsid w:val="007946DF"/>
    <w:rsid w:val="00794785"/>
    <w:rsid w:val="007947F5"/>
    <w:rsid w:val="007949BE"/>
    <w:rsid w:val="00794E7A"/>
    <w:rsid w:val="00794EE0"/>
    <w:rsid w:val="00794F15"/>
    <w:rsid w:val="0079521D"/>
    <w:rsid w:val="0079522F"/>
    <w:rsid w:val="00795786"/>
    <w:rsid w:val="00795C4D"/>
    <w:rsid w:val="00795D7B"/>
    <w:rsid w:val="007968BA"/>
    <w:rsid w:val="00796BB4"/>
    <w:rsid w:val="00797059"/>
    <w:rsid w:val="007971C1"/>
    <w:rsid w:val="007972BE"/>
    <w:rsid w:val="007977E3"/>
    <w:rsid w:val="007979C6"/>
    <w:rsid w:val="00797BDE"/>
    <w:rsid w:val="007A0722"/>
    <w:rsid w:val="007A07EF"/>
    <w:rsid w:val="007A0D9D"/>
    <w:rsid w:val="007A0DEA"/>
    <w:rsid w:val="007A12DC"/>
    <w:rsid w:val="007A1359"/>
    <w:rsid w:val="007A1505"/>
    <w:rsid w:val="007A26DE"/>
    <w:rsid w:val="007A27DA"/>
    <w:rsid w:val="007A2DA6"/>
    <w:rsid w:val="007A2E23"/>
    <w:rsid w:val="007A3216"/>
    <w:rsid w:val="007A3818"/>
    <w:rsid w:val="007A3C4A"/>
    <w:rsid w:val="007A3E0F"/>
    <w:rsid w:val="007A43C4"/>
    <w:rsid w:val="007A4889"/>
    <w:rsid w:val="007A4A4D"/>
    <w:rsid w:val="007A4BB5"/>
    <w:rsid w:val="007A539F"/>
    <w:rsid w:val="007A54E4"/>
    <w:rsid w:val="007A5785"/>
    <w:rsid w:val="007A57E7"/>
    <w:rsid w:val="007A5D21"/>
    <w:rsid w:val="007A5ED3"/>
    <w:rsid w:val="007A606C"/>
    <w:rsid w:val="007A6201"/>
    <w:rsid w:val="007A6370"/>
    <w:rsid w:val="007A6B33"/>
    <w:rsid w:val="007A6C8A"/>
    <w:rsid w:val="007A6CA6"/>
    <w:rsid w:val="007A7150"/>
    <w:rsid w:val="007A7355"/>
    <w:rsid w:val="007A743C"/>
    <w:rsid w:val="007A7859"/>
    <w:rsid w:val="007A7AC6"/>
    <w:rsid w:val="007A7DD4"/>
    <w:rsid w:val="007A7F74"/>
    <w:rsid w:val="007B0502"/>
    <w:rsid w:val="007B070D"/>
    <w:rsid w:val="007B08E3"/>
    <w:rsid w:val="007B09B4"/>
    <w:rsid w:val="007B0A1E"/>
    <w:rsid w:val="007B0D71"/>
    <w:rsid w:val="007B12A7"/>
    <w:rsid w:val="007B1738"/>
    <w:rsid w:val="007B1739"/>
    <w:rsid w:val="007B21CD"/>
    <w:rsid w:val="007B21D8"/>
    <w:rsid w:val="007B27C4"/>
    <w:rsid w:val="007B2D25"/>
    <w:rsid w:val="007B3133"/>
    <w:rsid w:val="007B3ACD"/>
    <w:rsid w:val="007B406F"/>
    <w:rsid w:val="007B44D2"/>
    <w:rsid w:val="007B4521"/>
    <w:rsid w:val="007B4528"/>
    <w:rsid w:val="007B4A1C"/>
    <w:rsid w:val="007B4DB7"/>
    <w:rsid w:val="007B5A62"/>
    <w:rsid w:val="007B5C1D"/>
    <w:rsid w:val="007B6173"/>
    <w:rsid w:val="007B6494"/>
    <w:rsid w:val="007B724B"/>
    <w:rsid w:val="007B7547"/>
    <w:rsid w:val="007B76AA"/>
    <w:rsid w:val="007B788A"/>
    <w:rsid w:val="007B79AB"/>
    <w:rsid w:val="007B7D6D"/>
    <w:rsid w:val="007C04BF"/>
    <w:rsid w:val="007C050A"/>
    <w:rsid w:val="007C0510"/>
    <w:rsid w:val="007C07AE"/>
    <w:rsid w:val="007C07E5"/>
    <w:rsid w:val="007C0881"/>
    <w:rsid w:val="007C08D6"/>
    <w:rsid w:val="007C0F9E"/>
    <w:rsid w:val="007C1632"/>
    <w:rsid w:val="007C1A24"/>
    <w:rsid w:val="007C1D54"/>
    <w:rsid w:val="007C1E3E"/>
    <w:rsid w:val="007C2156"/>
    <w:rsid w:val="007C233A"/>
    <w:rsid w:val="007C236D"/>
    <w:rsid w:val="007C250A"/>
    <w:rsid w:val="007C28DA"/>
    <w:rsid w:val="007C2C9A"/>
    <w:rsid w:val="007C2EFC"/>
    <w:rsid w:val="007C2FB5"/>
    <w:rsid w:val="007C301E"/>
    <w:rsid w:val="007C334E"/>
    <w:rsid w:val="007C3393"/>
    <w:rsid w:val="007C3482"/>
    <w:rsid w:val="007C3578"/>
    <w:rsid w:val="007C3655"/>
    <w:rsid w:val="007C37DC"/>
    <w:rsid w:val="007C3901"/>
    <w:rsid w:val="007C3957"/>
    <w:rsid w:val="007C39B3"/>
    <w:rsid w:val="007C3AA5"/>
    <w:rsid w:val="007C3C63"/>
    <w:rsid w:val="007C42E2"/>
    <w:rsid w:val="007C490F"/>
    <w:rsid w:val="007C4927"/>
    <w:rsid w:val="007C57A7"/>
    <w:rsid w:val="007C5C10"/>
    <w:rsid w:val="007C5E7F"/>
    <w:rsid w:val="007C6064"/>
    <w:rsid w:val="007C6946"/>
    <w:rsid w:val="007C69B8"/>
    <w:rsid w:val="007C6A0F"/>
    <w:rsid w:val="007C6AFC"/>
    <w:rsid w:val="007C6C14"/>
    <w:rsid w:val="007C71F4"/>
    <w:rsid w:val="007C7208"/>
    <w:rsid w:val="007C7AE1"/>
    <w:rsid w:val="007C7BC2"/>
    <w:rsid w:val="007C7BEE"/>
    <w:rsid w:val="007D0275"/>
    <w:rsid w:val="007D0280"/>
    <w:rsid w:val="007D0567"/>
    <w:rsid w:val="007D07C7"/>
    <w:rsid w:val="007D08F9"/>
    <w:rsid w:val="007D096A"/>
    <w:rsid w:val="007D0AAF"/>
    <w:rsid w:val="007D13D3"/>
    <w:rsid w:val="007D19EB"/>
    <w:rsid w:val="007D1AE7"/>
    <w:rsid w:val="007D1DF5"/>
    <w:rsid w:val="007D1EC0"/>
    <w:rsid w:val="007D208B"/>
    <w:rsid w:val="007D20E3"/>
    <w:rsid w:val="007D2514"/>
    <w:rsid w:val="007D278C"/>
    <w:rsid w:val="007D2869"/>
    <w:rsid w:val="007D290E"/>
    <w:rsid w:val="007D2917"/>
    <w:rsid w:val="007D2A98"/>
    <w:rsid w:val="007D2FB0"/>
    <w:rsid w:val="007D3005"/>
    <w:rsid w:val="007D374C"/>
    <w:rsid w:val="007D3A7D"/>
    <w:rsid w:val="007D3D8D"/>
    <w:rsid w:val="007D3E27"/>
    <w:rsid w:val="007D3E3D"/>
    <w:rsid w:val="007D41B6"/>
    <w:rsid w:val="007D44E3"/>
    <w:rsid w:val="007D4766"/>
    <w:rsid w:val="007D47DC"/>
    <w:rsid w:val="007D49E5"/>
    <w:rsid w:val="007D4CDA"/>
    <w:rsid w:val="007D517D"/>
    <w:rsid w:val="007D5695"/>
    <w:rsid w:val="007D578A"/>
    <w:rsid w:val="007D5FBD"/>
    <w:rsid w:val="007D6083"/>
    <w:rsid w:val="007D6537"/>
    <w:rsid w:val="007D65FC"/>
    <w:rsid w:val="007D66E1"/>
    <w:rsid w:val="007D68D0"/>
    <w:rsid w:val="007D6C0B"/>
    <w:rsid w:val="007D6D31"/>
    <w:rsid w:val="007D7034"/>
    <w:rsid w:val="007D7209"/>
    <w:rsid w:val="007D7392"/>
    <w:rsid w:val="007D7427"/>
    <w:rsid w:val="007D756B"/>
    <w:rsid w:val="007D77F9"/>
    <w:rsid w:val="007D782A"/>
    <w:rsid w:val="007E062C"/>
    <w:rsid w:val="007E066E"/>
    <w:rsid w:val="007E0704"/>
    <w:rsid w:val="007E0963"/>
    <w:rsid w:val="007E0D40"/>
    <w:rsid w:val="007E11E8"/>
    <w:rsid w:val="007E18E0"/>
    <w:rsid w:val="007E1AC2"/>
    <w:rsid w:val="007E1C00"/>
    <w:rsid w:val="007E1C4D"/>
    <w:rsid w:val="007E1C8F"/>
    <w:rsid w:val="007E1D21"/>
    <w:rsid w:val="007E1FF6"/>
    <w:rsid w:val="007E24A6"/>
    <w:rsid w:val="007E26A2"/>
    <w:rsid w:val="007E26C5"/>
    <w:rsid w:val="007E2B0A"/>
    <w:rsid w:val="007E2EF5"/>
    <w:rsid w:val="007E2F01"/>
    <w:rsid w:val="007E2F77"/>
    <w:rsid w:val="007E3471"/>
    <w:rsid w:val="007E36AF"/>
    <w:rsid w:val="007E3E75"/>
    <w:rsid w:val="007E45B9"/>
    <w:rsid w:val="007E4880"/>
    <w:rsid w:val="007E49B0"/>
    <w:rsid w:val="007E4AF7"/>
    <w:rsid w:val="007E4B15"/>
    <w:rsid w:val="007E4B3E"/>
    <w:rsid w:val="007E4C69"/>
    <w:rsid w:val="007E4D22"/>
    <w:rsid w:val="007E4FD1"/>
    <w:rsid w:val="007E51D3"/>
    <w:rsid w:val="007E5367"/>
    <w:rsid w:val="007E5411"/>
    <w:rsid w:val="007E5494"/>
    <w:rsid w:val="007E5C9A"/>
    <w:rsid w:val="007E6472"/>
    <w:rsid w:val="007E68BC"/>
    <w:rsid w:val="007E6C17"/>
    <w:rsid w:val="007E783B"/>
    <w:rsid w:val="007E7A13"/>
    <w:rsid w:val="007E7AED"/>
    <w:rsid w:val="007E7B49"/>
    <w:rsid w:val="007E7C65"/>
    <w:rsid w:val="007E7D01"/>
    <w:rsid w:val="007F00CD"/>
    <w:rsid w:val="007F04FF"/>
    <w:rsid w:val="007F1529"/>
    <w:rsid w:val="007F1926"/>
    <w:rsid w:val="007F19D7"/>
    <w:rsid w:val="007F1E85"/>
    <w:rsid w:val="007F2053"/>
    <w:rsid w:val="007F2096"/>
    <w:rsid w:val="007F21A7"/>
    <w:rsid w:val="007F251C"/>
    <w:rsid w:val="007F2CF9"/>
    <w:rsid w:val="007F2EA0"/>
    <w:rsid w:val="007F30B4"/>
    <w:rsid w:val="007F30F3"/>
    <w:rsid w:val="007F3124"/>
    <w:rsid w:val="007F3148"/>
    <w:rsid w:val="007F3160"/>
    <w:rsid w:val="007F360B"/>
    <w:rsid w:val="007F375D"/>
    <w:rsid w:val="007F3810"/>
    <w:rsid w:val="007F3925"/>
    <w:rsid w:val="007F3F69"/>
    <w:rsid w:val="007F4138"/>
    <w:rsid w:val="007F41FF"/>
    <w:rsid w:val="007F424E"/>
    <w:rsid w:val="007F43C8"/>
    <w:rsid w:val="007F4C89"/>
    <w:rsid w:val="007F4FC2"/>
    <w:rsid w:val="007F5554"/>
    <w:rsid w:val="007F5EA7"/>
    <w:rsid w:val="007F5F5F"/>
    <w:rsid w:val="007F608D"/>
    <w:rsid w:val="007F60F4"/>
    <w:rsid w:val="007F66F5"/>
    <w:rsid w:val="007F72B2"/>
    <w:rsid w:val="007F789D"/>
    <w:rsid w:val="007F794D"/>
    <w:rsid w:val="007F7DF9"/>
    <w:rsid w:val="00800551"/>
    <w:rsid w:val="00800615"/>
    <w:rsid w:val="00800772"/>
    <w:rsid w:val="00800FF0"/>
    <w:rsid w:val="00801045"/>
    <w:rsid w:val="0080143E"/>
    <w:rsid w:val="00801674"/>
    <w:rsid w:val="00801979"/>
    <w:rsid w:val="00801B6A"/>
    <w:rsid w:val="00801C85"/>
    <w:rsid w:val="008020E7"/>
    <w:rsid w:val="008025F2"/>
    <w:rsid w:val="008028AD"/>
    <w:rsid w:val="00802BA1"/>
    <w:rsid w:val="00802C37"/>
    <w:rsid w:val="00802FB6"/>
    <w:rsid w:val="00802FE8"/>
    <w:rsid w:val="00803158"/>
    <w:rsid w:val="008033A8"/>
    <w:rsid w:val="008038A8"/>
    <w:rsid w:val="008039BA"/>
    <w:rsid w:val="00803F6C"/>
    <w:rsid w:val="008045C1"/>
    <w:rsid w:val="00804A0C"/>
    <w:rsid w:val="00804D13"/>
    <w:rsid w:val="00804F20"/>
    <w:rsid w:val="0080500A"/>
    <w:rsid w:val="0080561E"/>
    <w:rsid w:val="008057D3"/>
    <w:rsid w:val="00805899"/>
    <w:rsid w:val="008059DB"/>
    <w:rsid w:val="00805B3C"/>
    <w:rsid w:val="00806159"/>
    <w:rsid w:val="00806CDB"/>
    <w:rsid w:val="00806D15"/>
    <w:rsid w:val="00806E7C"/>
    <w:rsid w:val="00806F18"/>
    <w:rsid w:val="0080708C"/>
    <w:rsid w:val="008070CB"/>
    <w:rsid w:val="00807321"/>
    <w:rsid w:val="00807BD6"/>
    <w:rsid w:val="00807DB4"/>
    <w:rsid w:val="008107BF"/>
    <w:rsid w:val="00810D08"/>
    <w:rsid w:val="0081122E"/>
    <w:rsid w:val="008112AD"/>
    <w:rsid w:val="008114AA"/>
    <w:rsid w:val="008115BB"/>
    <w:rsid w:val="00811783"/>
    <w:rsid w:val="0081189A"/>
    <w:rsid w:val="00811A41"/>
    <w:rsid w:val="00811A6F"/>
    <w:rsid w:val="00811AB5"/>
    <w:rsid w:val="00812045"/>
    <w:rsid w:val="00812458"/>
    <w:rsid w:val="008127A9"/>
    <w:rsid w:val="00812D71"/>
    <w:rsid w:val="00812E2D"/>
    <w:rsid w:val="0081312C"/>
    <w:rsid w:val="00813619"/>
    <w:rsid w:val="00813BBD"/>
    <w:rsid w:val="00813BD1"/>
    <w:rsid w:val="00813C8A"/>
    <w:rsid w:val="00814267"/>
    <w:rsid w:val="00814823"/>
    <w:rsid w:val="00814A15"/>
    <w:rsid w:val="00814B0A"/>
    <w:rsid w:val="00814D62"/>
    <w:rsid w:val="00814E42"/>
    <w:rsid w:val="00815063"/>
    <w:rsid w:val="008151FE"/>
    <w:rsid w:val="008153F6"/>
    <w:rsid w:val="00815460"/>
    <w:rsid w:val="00815463"/>
    <w:rsid w:val="008154DC"/>
    <w:rsid w:val="00815B06"/>
    <w:rsid w:val="00815D33"/>
    <w:rsid w:val="00815FBC"/>
    <w:rsid w:val="00816086"/>
    <w:rsid w:val="00817072"/>
    <w:rsid w:val="008173A4"/>
    <w:rsid w:val="00817CA5"/>
    <w:rsid w:val="00817EF6"/>
    <w:rsid w:val="008203A9"/>
    <w:rsid w:val="00820564"/>
    <w:rsid w:val="008208A5"/>
    <w:rsid w:val="0082098F"/>
    <w:rsid w:val="00820AC7"/>
    <w:rsid w:val="00820DFE"/>
    <w:rsid w:val="00820FE6"/>
    <w:rsid w:val="00821419"/>
    <w:rsid w:val="008215ED"/>
    <w:rsid w:val="00821864"/>
    <w:rsid w:val="00821876"/>
    <w:rsid w:val="00821E6A"/>
    <w:rsid w:val="0082209D"/>
    <w:rsid w:val="0082282A"/>
    <w:rsid w:val="00822908"/>
    <w:rsid w:val="00822E02"/>
    <w:rsid w:val="008232F7"/>
    <w:rsid w:val="0082361D"/>
    <w:rsid w:val="00824003"/>
    <w:rsid w:val="00824025"/>
    <w:rsid w:val="0082412A"/>
    <w:rsid w:val="008242C6"/>
    <w:rsid w:val="0082434B"/>
    <w:rsid w:val="0082443F"/>
    <w:rsid w:val="008247D0"/>
    <w:rsid w:val="008248D6"/>
    <w:rsid w:val="00824EF0"/>
    <w:rsid w:val="008252EA"/>
    <w:rsid w:val="00825C3F"/>
    <w:rsid w:val="00825E37"/>
    <w:rsid w:val="0082602D"/>
    <w:rsid w:val="008261CC"/>
    <w:rsid w:val="008264C5"/>
    <w:rsid w:val="008264C8"/>
    <w:rsid w:val="0082669B"/>
    <w:rsid w:val="008267D3"/>
    <w:rsid w:val="00826A4A"/>
    <w:rsid w:val="00826AE4"/>
    <w:rsid w:val="00826CC3"/>
    <w:rsid w:val="00827406"/>
    <w:rsid w:val="008277C6"/>
    <w:rsid w:val="008279B0"/>
    <w:rsid w:val="00830430"/>
    <w:rsid w:val="00830913"/>
    <w:rsid w:val="00830C2A"/>
    <w:rsid w:val="00830C83"/>
    <w:rsid w:val="00830E13"/>
    <w:rsid w:val="0083107E"/>
    <w:rsid w:val="008314B4"/>
    <w:rsid w:val="0083188F"/>
    <w:rsid w:val="008318A4"/>
    <w:rsid w:val="0083192B"/>
    <w:rsid w:val="00832138"/>
    <w:rsid w:val="00832378"/>
    <w:rsid w:val="008327EE"/>
    <w:rsid w:val="00832925"/>
    <w:rsid w:val="00832B4C"/>
    <w:rsid w:val="00832C1D"/>
    <w:rsid w:val="00832C89"/>
    <w:rsid w:val="00832F85"/>
    <w:rsid w:val="0083300E"/>
    <w:rsid w:val="008330D2"/>
    <w:rsid w:val="00833524"/>
    <w:rsid w:val="008336B4"/>
    <w:rsid w:val="008337CA"/>
    <w:rsid w:val="0083395E"/>
    <w:rsid w:val="00833A8B"/>
    <w:rsid w:val="00833AB7"/>
    <w:rsid w:val="00833E5B"/>
    <w:rsid w:val="00834046"/>
    <w:rsid w:val="008341AD"/>
    <w:rsid w:val="008342EF"/>
    <w:rsid w:val="00834729"/>
    <w:rsid w:val="00834750"/>
    <w:rsid w:val="008350E4"/>
    <w:rsid w:val="00835302"/>
    <w:rsid w:val="0083534C"/>
    <w:rsid w:val="00835F04"/>
    <w:rsid w:val="00835F23"/>
    <w:rsid w:val="0083610B"/>
    <w:rsid w:val="00836420"/>
    <w:rsid w:val="00836460"/>
    <w:rsid w:val="008365CA"/>
    <w:rsid w:val="00836884"/>
    <w:rsid w:val="00836A08"/>
    <w:rsid w:val="00836BAA"/>
    <w:rsid w:val="0083729E"/>
    <w:rsid w:val="008374DE"/>
    <w:rsid w:val="0083767E"/>
    <w:rsid w:val="00837952"/>
    <w:rsid w:val="00837979"/>
    <w:rsid w:val="00837DBC"/>
    <w:rsid w:val="00837FCF"/>
    <w:rsid w:val="00840303"/>
    <w:rsid w:val="008406F3"/>
    <w:rsid w:val="00840707"/>
    <w:rsid w:val="00840C7C"/>
    <w:rsid w:val="00841714"/>
    <w:rsid w:val="0084213E"/>
    <w:rsid w:val="00842B93"/>
    <w:rsid w:val="00842BDC"/>
    <w:rsid w:val="00842E8B"/>
    <w:rsid w:val="0084321D"/>
    <w:rsid w:val="00843892"/>
    <w:rsid w:val="0084398E"/>
    <w:rsid w:val="00843BE0"/>
    <w:rsid w:val="00843C63"/>
    <w:rsid w:val="00843C81"/>
    <w:rsid w:val="00843E16"/>
    <w:rsid w:val="00843F7B"/>
    <w:rsid w:val="00844272"/>
    <w:rsid w:val="008448B4"/>
    <w:rsid w:val="00844938"/>
    <w:rsid w:val="00844B1E"/>
    <w:rsid w:val="00844E05"/>
    <w:rsid w:val="00844E4D"/>
    <w:rsid w:val="008450F0"/>
    <w:rsid w:val="008451BF"/>
    <w:rsid w:val="00845502"/>
    <w:rsid w:val="008459EB"/>
    <w:rsid w:val="00845B0B"/>
    <w:rsid w:val="00845BE3"/>
    <w:rsid w:val="00845C75"/>
    <w:rsid w:val="00845EF3"/>
    <w:rsid w:val="008462A0"/>
    <w:rsid w:val="008465AC"/>
    <w:rsid w:val="0085016D"/>
    <w:rsid w:val="00850189"/>
    <w:rsid w:val="00850887"/>
    <w:rsid w:val="00850918"/>
    <w:rsid w:val="00850C7C"/>
    <w:rsid w:val="00851335"/>
    <w:rsid w:val="008516F0"/>
    <w:rsid w:val="00851804"/>
    <w:rsid w:val="0085184F"/>
    <w:rsid w:val="00851997"/>
    <w:rsid w:val="00851D3C"/>
    <w:rsid w:val="008524DA"/>
    <w:rsid w:val="00852646"/>
    <w:rsid w:val="00852CC5"/>
    <w:rsid w:val="00853147"/>
    <w:rsid w:val="0085340C"/>
    <w:rsid w:val="00853657"/>
    <w:rsid w:val="00853C2C"/>
    <w:rsid w:val="00853DC1"/>
    <w:rsid w:val="00853E99"/>
    <w:rsid w:val="00854448"/>
    <w:rsid w:val="00854514"/>
    <w:rsid w:val="0085484E"/>
    <w:rsid w:val="00854CDC"/>
    <w:rsid w:val="00854D88"/>
    <w:rsid w:val="00854DCA"/>
    <w:rsid w:val="00855338"/>
    <w:rsid w:val="0085563D"/>
    <w:rsid w:val="00855659"/>
    <w:rsid w:val="00855722"/>
    <w:rsid w:val="00855847"/>
    <w:rsid w:val="008558E7"/>
    <w:rsid w:val="008559D0"/>
    <w:rsid w:val="00855BFC"/>
    <w:rsid w:val="00855C2F"/>
    <w:rsid w:val="00855E83"/>
    <w:rsid w:val="008560BE"/>
    <w:rsid w:val="00856329"/>
    <w:rsid w:val="008563F0"/>
    <w:rsid w:val="00856458"/>
    <w:rsid w:val="00856B69"/>
    <w:rsid w:val="00856FE4"/>
    <w:rsid w:val="00857240"/>
    <w:rsid w:val="0085732D"/>
    <w:rsid w:val="0085740F"/>
    <w:rsid w:val="00857441"/>
    <w:rsid w:val="0085767A"/>
    <w:rsid w:val="0085767C"/>
    <w:rsid w:val="0085779C"/>
    <w:rsid w:val="00857E33"/>
    <w:rsid w:val="00860360"/>
    <w:rsid w:val="00860407"/>
    <w:rsid w:val="008604BE"/>
    <w:rsid w:val="00860BBD"/>
    <w:rsid w:val="00860BD3"/>
    <w:rsid w:val="00860EDF"/>
    <w:rsid w:val="008610F7"/>
    <w:rsid w:val="00861167"/>
    <w:rsid w:val="008611CB"/>
    <w:rsid w:val="0086145C"/>
    <w:rsid w:val="0086155D"/>
    <w:rsid w:val="0086197D"/>
    <w:rsid w:val="008619B5"/>
    <w:rsid w:val="00861A5B"/>
    <w:rsid w:val="00861D54"/>
    <w:rsid w:val="00861E7F"/>
    <w:rsid w:val="008620CD"/>
    <w:rsid w:val="008622DE"/>
    <w:rsid w:val="00862379"/>
    <w:rsid w:val="00862B95"/>
    <w:rsid w:val="00862EA5"/>
    <w:rsid w:val="008631BA"/>
    <w:rsid w:val="00863453"/>
    <w:rsid w:val="008636B5"/>
    <w:rsid w:val="00863A6D"/>
    <w:rsid w:val="0086407B"/>
    <w:rsid w:val="00864463"/>
    <w:rsid w:val="0086456F"/>
    <w:rsid w:val="00864750"/>
    <w:rsid w:val="00864A3B"/>
    <w:rsid w:val="00864D7C"/>
    <w:rsid w:val="008650FA"/>
    <w:rsid w:val="0086537A"/>
    <w:rsid w:val="00865445"/>
    <w:rsid w:val="0086554E"/>
    <w:rsid w:val="00865840"/>
    <w:rsid w:val="00865A84"/>
    <w:rsid w:val="00865B2D"/>
    <w:rsid w:val="00865EC9"/>
    <w:rsid w:val="008663C9"/>
    <w:rsid w:val="0086646E"/>
    <w:rsid w:val="00866476"/>
    <w:rsid w:val="0086656E"/>
    <w:rsid w:val="00866C2F"/>
    <w:rsid w:val="00866C5D"/>
    <w:rsid w:val="00866E30"/>
    <w:rsid w:val="00866EDB"/>
    <w:rsid w:val="008670AA"/>
    <w:rsid w:val="0086735F"/>
    <w:rsid w:val="00867D5C"/>
    <w:rsid w:val="00870457"/>
    <w:rsid w:val="0087073E"/>
    <w:rsid w:val="008709BE"/>
    <w:rsid w:val="00870A07"/>
    <w:rsid w:val="00870BD3"/>
    <w:rsid w:val="00870E68"/>
    <w:rsid w:val="00871797"/>
    <w:rsid w:val="00871D2B"/>
    <w:rsid w:val="00872356"/>
    <w:rsid w:val="008723FC"/>
    <w:rsid w:val="00873239"/>
    <w:rsid w:val="0087346A"/>
    <w:rsid w:val="00873533"/>
    <w:rsid w:val="008736CE"/>
    <w:rsid w:val="00873B5A"/>
    <w:rsid w:val="00873C2A"/>
    <w:rsid w:val="00874236"/>
    <w:rsid w:val="00874465"/>
    <w:rsid w:val="008746DC"/>
    <w:rsid w:val="0087480B"/>
    <w:rsid w:val="00874CD4"/>
    <w:rsid w:val="008750D7"/>
    <w:rsid w:val="008752FC"/>
    <w:rsid w:val="00875556"/>
    <w:rsid w:val="0087598D"/>
    <w:rsid w:val="00875BA4"/>
    <w:rsid w:val="00875E8C"/>
    <w:rsid w:val="00875EE6"/>
    <w:rsid w:val="00876297"/>
    <w:rsid w:val="00876479"/>
    <w:rsid w:val="00876504"/>
    <w:rsid w:val="008765CC"/>
    <w:rsid w:val="008768C6"/>
    <w:rsid w:val="00876901"/>
    <w:rsid w:val="00876A85"/>
    <w:rsid w:val="00876D15"/>
    <w:rsid w:val="00876DD1"/>
    <w:rsid w:val="00876DD6"/>
    <w:rsid w:val="008800F9"/>
    <w:rsid w:val="00880164"/>
    <w:rsid w:val="00880583"/>
    <w:rsid w:val="00880651"/>
    <w:rsid w:val="00880AFB"/>
    <w:rsid w:val="008812C9"/>
    <w:rsid w:val="008816C5"/>
    <w:rsid w:val="0088180B"/>
    <w:rsid w:val="008819BF"/>
    <w:rsid w:val="008822A6"/>
    <w:rsid w:val="00882472"/>
    <w:rsid w:val="00882BEA"/>
    <w:rsid w:val="00882D9A"/>
    <w:rsid w:val="00882E1B"/>
    <w:rsid w:val="00882EF6"/>
    <w:rsid w:val="00883069"/>
    <w:rsid w:val="00883564"/>
    <w:rsid w:val="00883868"/>
    <w:rsid w:val="00883A46"/>
    <w:rsid w:val="00883D01"/>
    <w:rsid w:val="00883D53"/>
    <w:rsid w:val="00883E61"/>
    <w:rsid w:val="008841B4"/>
    <w:rsid w:val="00884352"/>
    <w:rsid w:val="00884452"/>
    <w:rsid w:val="0088448A"/>
    <w:rsid w:val="008845E7"/>
    <w:rsid w:val="008847CD"/>
    <w:rsid w:val="00884816"/>
    <w:rsid w:val="00884A10"/>
    <w:rsid w:val="00884DC6"/>
    <w:rsid w:val="00884E08"/>
    <w:rsid w:val="00884F0E"/>
    <w:rsid w:val="00884F1B"/>
    <w:rsid w:val="0088506E"/>
    <w:rsid w:val="008855D9"/>
    <w:rsid w:val="00885D5D"/>
    <w:rsid w:val="00885EAF"/>
    <w:rsid w:val="00886A34"/>
    <w:rsid w:val="00886E70"/>
    <w:rsid w:val="008871E2"/>
    <w:rsid w:val="008872A8"/>
    <w:rsid w:val="00887318"/>
    <w:rsid w:val="00887ABD"/>
    <w:rsid w:val="00887D66"/>
    <w:rsid w:val="00887FD4"/>
    <w:rsid w:val="0089012E"/>
    <w:rsid w:val="00890849"/>
    <w:rsid w:val="00890AF3"/>
    <w:rsid w:val="00890C9D"/>
    <w:rsid w:val="00891238"/>
    <w:rsid w:val="00891C6B"/>
    <w:rsid w:val="00891CF1"/>
    <w:rsid w:val="00891D1D"/>
    <w:rsid w:val="00891F18"/>
    <w:rsid w:val="008929DA"/>
    <w:rsid w:val="00892BA1"/>
    <w:rsid w:val="008935FF"/>
    <w:rsid w:val="0089361D"/>
    <w:rsid w:val="0089365B"/>
    <w:rsid w:val="008936E9"/>
    <w:rsid w:val="0089374C"/>
    <w:rsid w:val="008939BC"/>
    <w:rsid w:val="00893AFA"/>
    <w:rsid w:val="00893C2E"/>
    <w:rsid w:val="0089439D"/>
    <w:rsid w:val="008943F6"/>
    <w:rsid w:val="00894BB5"/>
    <w:rsid w:val="008952BD"/>
    <w:rsid w:val="00895A60"/>
    <w:rsid w:val="00895E31"/>
    <w:rsid w:val="00896233"/>
    <w:rsid w:val="0089623C"/>
    <w:rsid w:val="00896294"/>
    <w:rsid w:val="008963FC"/>
    <w:rsid w:val="00896438"/>
    <w:rsid w:val="008966EF"/>
    <w:rsid w:val="0089690C"/>
    <w:rsid w:val="00896A59"/>
    <w:rsid w:val="00896BC7"/>
    <w:rsid w:val="008971CF"/>
    <w:rsid w:val="0089750F"/>
    <w:rsid w:val="00897D45"/>
    <w:rsid w:val="008A0316"/>
    <w:rsid w:val="008A0329"/>
    <w:rsid w:val="008A0410"/>
    <w:rsid w:val="008A05CF"/>
    <w:rsid w:val="008A0C5C"/>
    <w:rsid w:val="008A0D40"/>
    <w:rsid w:val="008A108F"/>
    <w:rsid w:val="008A1770"/>
    <w:rsid w:val="008A17E2"/>
    <w:rsid w:val="008A189F"/>
    <w:rsid w:val="008A1908"/>
    <w:rsid w:val="008A1C9B"/>
    <w:rsid w:val="008A1CAC"/>
    <w:rsid w:val="008A2261"/>
    <w:rsid w:val="008A2A07"/>
    <w:rsid w:val="008A3323"/>
    <w:rsid w:val="008A34A4"/>
    <w:rsid w:val="008A378F"/>
    <w:rsid w:val="008A3B8E"/>
    <w:rsid w:val="008A3EEC"/>
    <w:rsid w:val="008A406C"/>
    <w:rsid w:val="008A40F1"/>
    <w:rsid w:val="008A4333"/>
    <w:rsid w:val="008A474E"/>
    <w:rsid w:val="008A48FF"/>
    <w:rsid w:val="008A49DA"/>
    <w:rsid w:val="008A4FB9"/>
    <w:rsid w:val="008A5663"/>
    <w:rsid w:val="008A56BD"/>
    <w:rsid w:val="008A56D8"/>
    <w:rsid w:val="008A5A0A"/>
    <w:rsid w:val="008A5A35"/>
    <w:rsid w:val="008A5E30"/>
    <w:rsid w:val="008A5F3B"/>
    <w:rsid w:val="008A61D2"/>
    <w:rsid w:val="008A6B3F"/>
    <w:rsid w:val="008A6B8F"/>
    <w:rsid w:val="008A6C23"/>
    <w:rsid w:val="008A6C75"/>
    <w:rsid w:val="008A6DD0"/>
    <w:rsid w:val="008A6F58"/>
    <w:rsid w:val="008A72A4"/>
    <w:rsid w:val="008A72E6"/>
    <w:rsid w:val="008A7583"/>
    <w:rsid w:val="008A7ECA"/>
    <w:rsid w:val="008A7F1F"/>
    <w:rsid w:val="008B01A0"/>
    <w:rsid w:val="008B0496"/>
    <w:rsid w:val="008B0611"/>
    <w:rsid w:val="008B0A17"/>
    <w:rsid w:val="008B16A7"/>
    <w:rsid w:val="008B18B1"/>
    <w:rsid w:val="008B18D3"/>
    <w:rsid w:val="008B1CEC"/>
    <w:rsid w:val="008B1F0C"/>
    <w:rsid w:val="008B2116"/>
    <w:rsid w:val="008B217F"/>
    <w:rsid w:val="008B219F"/>
    <w:rsid w:val="008B222C"/>
    <w:rsid w:val="008B24D2"/>
    <w:rsid w:val="008B27A9"/>
    <w:rsid w:val="008B2813"/>
    <w:rsid w:val="008B291A"/>
    <w:rsid w:val="008B2A69"/>
    <w:rsid w:val="008B2AD7"/>
    <w:rsid w:val="008B2B07"/>
    <w:rsid w:val="008B2B91"/>
    <w:rsid w:val="008B2CB0"/>
    <w:rsid w:val="008B2DE1"/>
    <w:rsid w:val="008B2ED1"/>
    <w:rsid w:val="008B31B7"/>
    <w:rsid w:val="008B3AC8"/>
    <w:rsid w:val="008B3C23"/>
    <w:rsid w:val="008B3CD7"/>
    <w:rsid w:val="008B45DA"/>
    <w:rsid w:val="008B4725"/>
    <w:rsid w:val="008B488F"/>
    <w:rsid w:val="008B4E1D"/>
    <w:rsid w:val="008B4E94"/>
    <w:rsid w:val="008B4FAF"/>
    <w:rsid w:val="008B5735"/>
    <w:rsid w:val="008B5C65"/>
    <w:rsid w:val="008B5D2B"/>
    <w:rsid w:val="008B5D4A"/>
    <w:rsid w:val="008B5DA3"/>
    <w:rsid w:val="008B5FF1"/>
    <w:rsid w:val="008B6335"/>
    <w:rsid w:val="008B655B"/>
    <w:rsid w:val="008B6866"/>
    <w:rsid w:val="008B6CFB"/>
    <w:rsid w:val="008B6E4A"/>
    <w:rsid w:val="008B7A90"/>
    <w:rsid w:val="008B7AB3"/>
    <w:rsid w:val="008B7BF1"/>
    <w:rsid w:val="008B7DBD"/>
    <w:rsid w:val="008C00AA"/>
    <w:rsid w:val="008C016B"/>
    <w:rsid w:val="008C03AE"/>
    <w:rsid w:val="008C04B7"/>
    <w:rsid w:val="008C06A7"/>
    <w:rsid w:val="008C0951"/>
    <w:rsid w:val="008C0E02"/>
    <w:rsid w:val="008C115B"/>
    <w:rsid w:val="008C1215"/>
    <w:rsid w:val="008C1366"/>
    <w:rsid w:val="008C1B36"/>
    <w:rsid w:val="008C2488"/>
    <w:rsid w:val="008C28AA"/>
    <w:rsid w:val="008C290C"/>
    <w:rsid w:val="008C2B1E"/>
    <w:rsid w:val="008C2D0B"/>
    <w:rsid w:val="008C3189"/>
    <w:rsid w:val="008C34F8"/>
    <w:rsid w:val="008C3510"/>
    <w:rsid w:val="008C3603"/>
    <w:rsid w:val="008C36FC"/>
    <w:rsid w:val="008C3852"/>
    <w:rsid w:val="008C3B01"/>
    <w:rsid w:val="008C3E9C"/>
    <w:rsid w:val="008C3EE4"/>
    <w:rsid w:val="008C42E0"/>
    <w:rsid w:val="008C4305"/>
    <w:rsid w:val="008C439A"/>
    <w:rsid w:val="008C4744"/>
    <w:rsid w:val="008C4DB9"/>
    <w:rsid w:val="008C4E25"/>
    <w:rsid w:val="008C4E66"/>
    <w:rsid w:val="008C50AD"/>
    <w:rsid w:val="008C52F4"/>
    <w:rsid w:val="008C5739"/>
    <w:rsid w:val="008C573B"/>
    <w:rsid w:val="008C5A8A"/>
    <w:rsid w:val="008C5F84"/>
    <w:rsid w:val="008C64A1"/>
    <w:rsid w:val="008C6ADB"/>
    <w:rsid w:val="008C6B54"/>
    <w:rsid w:val="008C6B79"/>
    <w:rsid w:val="008C6F6B"/>
    <w:rsid w:val="008C7180"/>
    <w:rsid w:val="008C765C"/>
    <w:rsid w:val="008D0131"/>
    <w:rsid w:val="008D0275"/>
    <w:rsid w:val="008D0573"/>
    <w:rsid w:val="008D09F9"/>
    <w:rsid w:val="008D0B2B"/>
    <w:rsid w:val="008D13CA"/>
    <w:rsid w:val="008D169C"/>
    <w:rsid w:val="008D188C"/>
    <w:rsid w:val="008D1F7C"/>
    <w:rsid w:val="008D2743"/>
    <w:rsid w:val="008D2761"/>
    <w:rsid w:val="008D286D"/>
    <w:rsid w:val="008D297A"/>
    <w:rsid w:val="008D2A85"/>
    <w:rsid w:val="008D2AF5"/>
    <w:rsid w:val="008D323A"/>
    <w:rsid w:val="008D34BF"/>
    <w:rsid w:val="008D3ABF"/>
    <w:rsid w:val="008D3BA8"/>
    <w:rsid w:val="008D3C9B"/>
    <w:rsid w:val="008D461E"/>
    <w:rsid w:val="008D4982"/>
    <w:rsid w:val="008D4CEB"/>
    <w:rsid w:val="008D5094"/>
    <w:rsid w:val="008D5AE0"/>
    <w:rsid w:val="008D60CC"/>
    <w:rsid w:val="008D679E"/>
    <w:rsid w:val="008D698F"/>
    <w:rsid w:val="008D6A24"/>
    <w:rsid w:val="008D6A86"/>
    <w:rsid w:val="008D7518"/>
    <w:rsid w:val="008D78E3"/>
    <w:rsid w:val="008E00A2"/>
    <w:rsid w:val="008E0434"/>
    <w:rsid w:val="008E0603"/>
    <w:rsid w:val="008E0688"/>
    <w:rsid w:val="008E09A1"/>
    <w:rsid w:val="008E0B12"/>
    <w:rsid w:val="008E0C19"/>
    <w:rsid w:val="008E152D"/>
    <w:rsid w:val="008E162A"/>
    <w:rsid w:val="008E1886"/>
    <w:rsid w:val="008E19EC"/>
    <w:rsid w:val="008E2188"/>
    <w:rsid w:val="008E2DEC"/>
    <w:rsid w:val="008E31D2"/>
    <w:rsid w:val="008E37B5"/>
    <w:rsid w:val="008E3A86"/>
    <w:rsid w:val="008E3E83"/>
    <w:rsid w:val="008E4338"/>
    <w:rsid w:val="008E49FF"/>
    <w:rsid w:val="008E4B72"/>
    <w:rsid w:val="008E4F1E"/>
    <w:rsid w:val="008E51A1"/>
    <w:rsid w:val="008E54D2"/>
    <w:rsid w:val="008E5530"/>
    <w:rsid w:val="008E5CB6"/>
    <w:rsid w:val="008E5CBD"/>
    <w:rsid w:val="008E5CFE"/>
    <w:rsid w:val="008E5E86"/>
    <w:rsid w:val="008E5F36"/>
    <w:rsid w:val="008E5FCE"/>
    <w:rsid w:val="008E60A3"/>
    <w:rsid w:val="008E6248"/>
    <w:rsid w:val="008E67B8"/>
    <w:rsid w:val="008E68C7"/>
    <w:rsid w:val="008E6DF8"/>
    <w:rsid w:val="008E7305"/>
    <w:rsid w:val="008E7425"/>
    <w:rsid w:val="008E7914"/>
    <w:rsid w:val="008E79CC"/>
    <w:rsid w:val="008E7B58"/>
    <w:rsid w:val="008E7D53"/>
    <w:rsid w:val="008E7E46"/>
    <w:rsid w:val="008F08A5"/>
    <w:rsid w:val="008F0A53"/>
    <w:rsid w:val="008F0B3D"/>
    <w:rsid w:val="008F0D89"/>
    <w:rsid w:val="008F10FB"/>
    <w:rsid w:val="008F13E9"/>
    <w:rsid w:val="008F15B2"/>
    <w:rsid w:val="008F1A46"/>
    <w:rsid w:val="008F1C72"/>
    <w:rsid w:val="008F1D3A"/>
    <w:rsid w:val="008F1DCA"/>
    <w:rsid w:val="008F1DCE"/>
    <w:rsid w:val="008F1EA4"/>
    <w:rsid w:val="008F1ED0"/>
    <w:rsid w:val="008F2135"/>
    <w:rsid w:val="008F2295"/>
    <w:rsid w:val="008F2674"/>
    <w:rsid w:val="008F2818"/>
    <w:rsid w:val="008F2A02"/>
    <w:rsid w:val="008F2A69"/>
    <w:rsid w:val="008F2CB2"/>
    <w:rsid w:val="008F2CBF"/>
    <w:rsid w:val="008F2E04"/>
    <w:rsid w:val="008F2EDB"/>
    <w:rsid w:val="008F30D8"/>
    <w:rsid w:val="008F33E0"/>
    <w:rsid w:val="008F35EA"/>
    <w:rsid w:val="008F36A7"/>
    <w:rsid w:val="008F38E3"/>
    <w:rsid w:val="008F3D90"/>
    <w:rsid w:val="008F40D3"/>
    <w:rsid w:val="008F4179"/>
    <w:rsid w:val="008F43DA"/>
    <w:rsid w:val="008F47D0"/>
    <w:rsid w:val="008F48B5"/>
    <w:rsid w:val="008F4A98"/>
    <w:rsid w:val="008F4DEB"/>
    <w:rsid w:val="008F4E4F"/>
    <w:rsid w:val="008F51B0"/>
    <w:rsid w:val="008F57C8"/>
    <w:rsid w:val="008F5971"/>
    <w:rsid w:val="008F59EE"/>
    <w:rsid w:val="008F62B1"/>
    <w:rsid w:val="008F630E"/>
    <w:rsid w:val="008F6563"/>
    <w:rsid w:val="008F6CCC"/>
    <w:rsid w:val="008F749E"/>
    <w:rsid w:val="008F780F"/>
    <w:rsid w:val="008F797D"/>
    <w:rsid w:val="008F7B3D"/>
    <w:rsid w:val="008F7B77"/>
    <w:rsid w:val="00900040"/>
    <w:rsid w:val="0090009F"/>
    <w:rsid w:val="009000D9"/>
    <w:rsid w:val="00900601"/>
    <w:rsid w:val="009006F4"/>
    <w:rsid w:val="009007E8"/>
    <w:rsid w:val="00900C5A"/>
    <w:rsid w:val="009012B2"/>
    <w:rsid w:val="009017A2"/>
    <w:rsid w:val="0090182D"/>
    <w:rsid w:val="009018A8"/>
    <w:rsid w:val="009018BC"/>
    <w:rsid w:val="00901B52"/>
    <w:rsid w:val="00901D63"/>
    <w:rsid w:val="00902977"/>
    <w:rsid w:val="009029C2"/>
    <w:rsid w:val="00902B0F"/>
    <w:rsid w:val="00902EBB"/>
    <w:rsid w:val="00902FAB"/>
    <w:rsid w:val="00903860"/>
    <w:rsid w:val="009038F5"/>
    <w:rsid w:val="00903D77"/>
    <w:rsid w:val="00903FAC"/>
    <w:rsid w:val="00904257"/>
    <w:rsid w:val="009047D4"/>
    <w:rsid w:val="00904F5B"/>
    <w:rsid w:val="00904FBA"/>
    <w:rsid w:val="00905409"/>
    <w:rsid w:val="00905713"/>
    <w:rsid w:val="009059B4"/>
    <w:rsid w:val="00905D00"/>
    <w:rsid w:val="00905DCD"/>
    <w:rsid w:val="00905FFD"/>
    <w:rsid w:val="00906411"/>
    <w:rsid w:val="009065B9"/>
    <w:rsid w:val="009066D7"/>
    <w:rsid w:val="0090688D"/>
    <w:rsid w:val="00906B64"/>
    <w:rsid w:val="00906C0B"/>
    <w:rsid w:val="00906CC9"/>
    <w:rsid w:val="00906CE1"/>
    <w:rsid w:val="009070BB"/>
    <w:rsid w:val="009074C4"/>
    <w:rsid w:val="00907828"/>
    <w:rsid w:val="00907E8F"/>
    <w:rsid w:val="00907F0C"/>
    <w:rsid w:val="00907F6B"/>
    <w:rsid w:val="009102BF"/>
    <w:rsid w:val="00910467"/>
    <w:rsid w:val="0091061D"/>
    <w:rsid w:val="0091067C"/>
    <w:rsid w:val="009106CB"/>
    <w:rsid w:val="00910846"/>
    <w:rsid w:val="009108A8"/>
    <w:rsid w:val="00910CDE"/>
    <w:rsid w:val="00910E73"/>
    <w:rsid w:val="00911CBB"/>
    <w:rsid w:val="00911E61"/>
    <w:rsid w:val="00911E7F"/>
    <w:rsid w:val="009122E9"/>
    <w:rsid w:val="0091248C"/>
    <w:rsid w:val="00912686"/>
    <w:rsid w:val="0091281B"/>
    <w:rsid w:val="00912DFF"/>
    <w:rsid w:val="00912E61"/>
    <w:rsid w:val="00912E69"/>
    <w:rsid w:val="009134BB"/>
    <w:rsid w:val="00913FAC"/>
    <w:rsid w:val="00913FFB"/>
    <w:rsid w:val="0091402F"/>
    <w:rsid w:val="009146D9"/>
    <w:rsid w:val="00914B4A"/>
    <w:rsid w:val="009151A2"/>
    <w:rsid w:val="00915883"/>
    <w:rsid w:val="00915BE9"/>
    <w:rsid w:val="00915C88"/>
    <w:rsid w:val="009160F8"/>
    <w:rsid w:val="00916263"/>
    <w:rsid w:val="009166A3"/>
    <w:rsid w:val="0091687B"/>
    <w:rsid w:val="00916902"/>
    <w:rsid w:val="00916AB9"/>
    <w:rsid w:val="00916D6A"/>
    <w:rsid w:val="00916DA6"/>
    <w:rsid w:val="0091735A"/>
    <w:rsid w:val="00917B17"/>
    <w:rsid w:val="00917CAD"/>
    <w:rsid w:val="00917F8A"/>
    <w:rsid w:val="009200F4"/>
    <w:rsid w:val="009201FB"/>
    <w:rsid w:val="00920B2F"/>
    <w:rsid w:val="00920BFF"/>
    <w:rsid w:val="00920C3E"/>
    <w:rsid w:val="00920D9A"/>
    <w:rsid w:val="009210AA"/>
    <w:rsid w:val="00921669"/>
    <w:rsid w:val="009219DC"/>
    <w:rsid w:val="00921BD5"/>
    <w:rsid w:val="00921BED"/>
    <w:rsid w:val="00921DF9"/>
    <w:rsid w:val="00921EE4"/>
    <w:rsid w:val="00922F9A"/>
    <w:rsid w:val="009233FE"/>
    <w:rsid w:val="0092386D"/>
    <w:rsid w:val="00923A18"/>
    <w:rsid w:val="0092423D"/>
    <w:rsid w:val="00924329"/>
    <w:rsid w:val="009247A1"/>
    <w:rsid w:val="00924A1C"/>
    <w:rsid w:val="00925686"/>
    <w:rsid w:val="0092576C"/>
    <w:rsid w:val="00925F30"/>
    <w:rsid w:val="009263A8"/>
    <w:rsid w:val="0092646C"/>
    <w:rsid w:val="00926617"/>
    <w:rsid w:val="00926640"/>
    <w:rsid w:val="009268BD"/>
    <w:rsid w:val="00926B44"/>
    <w:rsid w:val="00926B5F"/>
    <w:rsid w:val="00926C2E"/>
    <w:rsid w:val="00926F11"/>
    <w:rsid w:val="00926F25"/>
    <w:rsid w:val="00926F90"/>
    <w:rsid w:val="00927084"/>
    <w:rsid w:val="0092723B"/>
    <w:rsid w:val="009273E1"/>
    <w:rsid w:val="0092771B"/>
    <w:rsid w:val="00927899"/>
    <w:rsid w:val="009279D8"/>
    <w:rsid w:val="00927E2C"/>
    <w:rsid w:val="009304D8"/>
    <w:rsid w:val="00930514"/>
    <w:rsid w:val="009305A6"/>
    <w:rsid w:val="0093065C"/>
    <w:rsid w:val="009306AC"/>
    <w:rsid w:val="009306F4"/>
    <w:rsid w:val="00930E6F"/>
    <w:rsid w:val="00930FD4"/>
    <w:rsid w:val="00931605"/>
    <w:rsid w:val="009318EF"/>
    <w:rsid w:val="00931DF1"/>
    <w:rsid w:val="009323E4"/>
    <w:rsid w:val="009329A9"/>
    <w:rsid w:val="00932CA4"/>
    <w:rsid w:val="00933047"/>
    <w:rsid w:val="0093360C"/>
    <w:rsid w:val="00933616"/>
    <w:rsid w:val="0093365F"/>
    <w:rsid w:val="00933773"/>
    <w:rsid w:val="00933B1A"/>
    <w:rsid w:val="00933E69"/>
    <w:rsid w:val="00933E70"/>
    <w:rsid w:val="00933FCF"/>
    <w:rsid w:val="00934318"/>
    <w:rsid w:val="009343EB"/>
    <w:rsid w:val="009349BC"/>
    <w:rsid w:val="00934C22"/>
    <w:rsid w:val="0093535D"/>
    <w:rsid w:val="009353C4"/>
    <w:rsid w:val="0093540F"/>
    <w:rsid w:val="0093550D"/>
    <w:rsid w:val="00935C5A"/>
    <w:rsid w:val="00935C5F"/>
    <w:rsid w:val="00935F64"/>
    <w:rsid w:val="00936258"/>
    <w:rsid w:val="00936319"/>
    <w:rsid w:val="00936536"/>
    <w:rsid w:val="009367E4"/>
    <w:rsid w:val="00936930"/>
    <w:rsid w:val="00936A8C"/>
    <w:rsid w:val="00936B81"/>
    <w:rsid w:val="00936EBC"/>
    <w:rsid w:val="0093744E"/>
    <w:rsid w:val="00937655"/>
    <w:rsid w:val="00937895"/>
    <w:rsid w:val="00937920"/>
    <w:rsid w:val="00937EFF"/>
    <w:rsid w:val="00940762"/>
    <w:rsid w:val="0094085B"/>
    <w:rsid w:val="0094097E"/>
    <w:rsid w:val="00940DB3"/>
    <w:rsid w:val="00940DBE"/>
    <w:rsid w:val="00940F46"/>
    <w:rsid w:val="0094156E"/>
    <w:rsid w:val="009419AF"/>
    <w:rsid w:val="00941ABF"/>
    <w:rsid w:val="00941D6D"/>
    <w:rsid w:val="00941D98"/>
    <w:rsid w:val="009420A3"/>
    <w:rsid w:val="00942128"/>
    <w:rsid w:val="00942183"/>
    <w:rsid w:val="00942260"/>
    <w:rsid w:val="00942842"/>
    <w:rsid w:val="00942938"/>
    <w:rsid w:val="00942BCC"/>
    <w:rsid w:val="00942F32"/>
    <w:rsid w:val="00943336"/>
    <w:rsid w:val="0094360C"/>
    <w:rsid w:val="00943648"/>
    <w:rsid w:val="00943FDC"/>
    <w:rsid w:val="00944254"/>
    <w:rsid w:val="00944DDB"/>
    <w:rsid w:val="009452F5"/>
    <w:rsid w:val="00945580"/>
    <w:rsid w:val="009458C8"/>
    <w:rsid w:val="00945C0E"/>
    <w:rsid w:val="00945C12"/>
    <w:rsid w:val="009463E5"/>
    <w:rsid w:val="009465D4"/>
    <w:rsid w:val="009465D6"/>
    <w:rsid w:val="00946668"/>
    <w:rsid w:val="00946978"/>
    <w:rsid w:val="00946A1D"/>
    <w:rsid w:val="00946A2F"/>
    <w:rsid w:val="00946D63"/>
    <w:rsid w:val="00946DA4"/>
    <w:rsid w:val="00946E1A"/>
    <w:rsid w:val="00947209"/>
    <w:rsid w:val="009474BE"/>
    <w:rsid w:val="00947740"/>
    <w:rsid w:val="009477CB"/>
    <w:rsid w:val="00947A6A"/>
    <w:rsid w:val="00947BF2"/>
    <w:rsid w:val="00947CCE"/>
    <w:rsid w:val="0095019B"/>
    <w:rsid w:val="00950676"/>
    <w:rsid w:val="00950736"/>
    <w:rsid w:val="009507B5"/>
    <w:rsid w:val="00950B63"/>
    <w:rsid w:val="00951573"/>
    <w:rsid w:val="00951589"/>
    <w:rsid w:val="00951622"/>
    <w:rsid w:val="009517EE"/>
    <w:rsid w:val="00951AF0"/>
    <w:rsid w:val="0095248E"/>
    <w:rsid w:val="00952D0B"/>
    <w:rsid w:val="00952F08"/>
    <w:rsid w:val="00952F79"/>
    <w:rsid w:val="00953807"/>
    <w:rsid w:val="009545E6"/>
    <w:rsid w:val="009546E2"/>
    <w:rsid w:val="009548CD"/>
    <w:rsid w:val="0095498F"/>
    <w:rsid w:val="00954A1D"/>
    <w:rsid w:val="00954B2D"/>
    <w:rsid w:val="00954E6E"/>
    <w:rsid w:val="00955306"/>
    <w:rsid w:val="0095548A"/>
    <w:rsid w:val="00955D55"/>
    <w:rsid w:val="00955E10"/>
    <w:rsid w:val="00955E29"/>
    <w:rsid w:val="00956307"/>
    <w:rsid w:val="009566CF"/>
    <w:rsid w:val="00956C76"/>
    <w:rsid w:val="00956FAF"/>
    <w:rsid w:val="009570CF"/>
    <w:rsid w:val="009571A0"/>
    <w:rsid w:val="0095723F"/>
    <w:rsid w:val="00957345"/>
    <w:rsid w:val="009573E3"/>
    <w:rsid w:val="009578FA"/>
    <w:rsid w:val="00957AAC"/>
    <w:rsid w:val="00957B63"/>
    <w:rsid w:val="00957C7E"/>
    <w:rsid w:val="00957D8C"/>
    <w:rsid w:val="009602C4"/>
    <w:rsid w:val="00960759"/>
    <w:rsid w:val="00960AEF"/>
    <w:rsid w:val="00961016"/>
    <w:rsid w:val="00961434"/>
    <w:rsid w:val="009617F8"/>
    <w:rsid w:val="009619AA"/>
    <w:rsid w:val="009619EE"/>
    <w:rsid w:val="00961B46"/>
    <w:rsid w:val="00961EA9"/>
    <w:rsid w:val="00962595"/>
    <w:rsid w:val="00962744"/>
    <w:rsid w:val="009628D4"/>
    <w:rsid w:val="0096292B"/>
    <w:rsid w:val="00962AEF"/>
    <w:rsid w:val="00962CCA"/>
    <w:rsid w:val="00962CCE"/>
    <w:rsid w:val="009631C9"/>
    <w:rsid w:val="00963419"/>
    <w:rsid w:val="00963497"/>
    <w:rsid w:val="00963690"/>
    <w:rsid w:val="0096393F"/>
    <w:rsid w:val="00963A3E"/>
    <w:rsid w:val="00963C37"/>
    <w:rsid w:val="00964181"/>
    <w:rsid w:val="00964792"/>
    <w:rsid w:val="00965414"/>
    <w:rsid w:val="0096555A"/>
    <w:rsid w:val="00965665"/>
    <w:rsid w:val="009656D5"/>
    <w:rsid w:val="00965AA1"/>
    <w:rsid w:val="00965FA2"/>
    <w:rsid w:val="009660CF"/>
    <w:rsid w:val="00966172"/>
    <w:rsid w:val="0096617F"/>
    <w:rsid w:val="00966480"/>
    <w:rsid w:val="00967017"/>
    <w:rsid w:val="00967076"/>
    <w:rsid w:val="00967159"/>
    <w:rsid w:val="00967413"/>
    <w:rsid w:val="009675D1"/>
    <w:rsid w:val="0096764F"/>
    <w:rsid w:val="0096782A"/>
    <w:rsid w:val="00967A78"/>
    <w:rsid w:val="009701AE"/>
    <w:rsid w:val="00970857"/>
    <w:rsid w:val="00970B7A"/>
    <w:rsid w:val="009711A6"/>
    <w:rsid w:val="009711C8"/>
    <w:rsid w:val="00971212"/>
    <w:rsid w:val="009713BD"/>
    <w:rsid w:val="009713DB"/>
    <w:rsid w:val="009714F3"/>
    <w:rsid w:val="00971B69"/>
    <w:rsid w:val="00971F6D"/>
    <w:rsid w:val="00972143"/>
    <w:rsid w:val="009723EC"/>
    <w:rsid w:val="00972867"/>
    <w:rsid w:val="0097296A"/>
    <w:rsid w:val="00972A04"/>
    <w:rsid w:val="00972CF4"/>
    <w:rsid w:val="00972EB4"/>
    <w:rsid w:val="00973893"/>
    <w:rsid w:val="009742EA"/>
    <w:rsid w:val="0097435C"/>
    <w:rsid w:val="009746FF"/>
    <w:rsid w:val="00974769"/>
    <w:rsid w:val="009749A7"/>
    <w:rsid w:val="00974EEB"/>
    <w:rsid w:val="0097548F"/>
    <w:rsid w:val="009759AB"/>
    <w:rsid w:val="00975FF9"/>
    <w:rsid w:val="0097601B"/>
    <w:rsid w:val="009760AB"/>
    <w:rsid w:val="00976476"/>
    <w:rsid w:val="00976700"/>
    <w:rsid w:val="00976F8C"/>
    <w:rsid w:val="009772A1"/>
    <w:rsid w:val="00977B6D"/>
    <w:rsid w:val="00977FCD"/>
    <w:rsid w:val="009803F2"/>
    <w:rsid w:val="00980402"/>
    <w:rsid w:val="00980485"/>
    <w:rsid w:val="0098088F"/>
    <w:rsid w:val="00980F20"/>
    <w:rsid w:val="0098114D"/>
    <w:rsid w:val="00981906"/>
    <w:rsid w:val="00982230"/>
    <w:rsid w:val="00982281"/>
    <w:rsid w:val="00982371"/>
    <w:rsid w:val="009824E8"/>
    <w:rsid w:val="00983080"/>
    <w:rsid w:val="009836C2"/>
    <w:rsid w:val="00983D09"/>
    <w:rsid w:val="00983DCA"/>
    <w:rsid w:val="00984010"/>
    <w:rsid w:val="00984295"/>
    <w:rsid w:val="009842E9"/>
    <w:rsid w:val="0098459C"/>
    <w:rsid w:val="009845A7"/>
    <w:rsid w:val="00984712"/>
    <w:rsid w:val="0098496D"/>
    <w:rsid w:val="00984B1E"/>
    <w:rsid w:val="00984B83"/>
    <w:rsid w:val="00984C50"/>
    <w:rsid w:val="00984CC4"/>
    <w:rsid w:val="00984EB8"/>
    <w:rsid w:val="00984FDA"/>
    <w:rsid w:val="0098541A"/>
    <w:rsid w:val="009857D0"/>
    <w:rsid w:val="00985857"/>
    <w:rsid w:val="00985885"/>
    <w:rsid w:val="00985F2D"/>
    <w:rsid w:val="00986136"/>
    <w:rsid w:val="009863AA"/>
    <w:rsid w:val="00986527"/>
    <w:rsid w:val="00986596"/>
    <w:rsid w:val="00986893"/>
    <w:rsid w:val="009868C8"/>
    <w:rsid w:val="00986B2E"/>
    <w:rsid w:val="00986C88"/>
    <w:rsid w:val="00986CD7"/>
    <w:rsid w:val="00986CDE"/>
    <w:rsid w:val="0098704E"/>
    <w:rsid w:val="00987184"/>
    <w:rsid w:val="00987260"/>
    <w:rsid w:val="009874D7"/>
    <w:rsid w:val="009879D0"/>
    <w:rsid w:val="00987E9E"/>
    <w:rsid w:val="00987F22"/>
    <w:rsid w:val="00990224"/>
    <w:rsid w:val="00990356"/>
    <w:rsid w:val="00990701"/>
    <w:rsid w:val="00990D08"/>
    <w:rsid w:val="00990D58"/>
    <w:rsid w:val="00990E22"/>
    <w:rsid w:val="00990EF3"/>
    <w:rsid w:val="009913DA"/>
    <w:rsid w:val="0099158E"/>
    <w:rsid w:val="009915B8"/>
    <w:rsid w:val="00991797"/>
    <w:rsid w:val="00991F22"/>
    <w:rsid w:val="00992157"/>
    <w:rsid w:val="00992CB3"/>
    <w:rsid w:val="00992D6E"/>
    <w:rsid w:val="00992E0D"/>
    <w:rsid w:val="00992F01"/>
    <w:rsid w:val="0099302B"/>
    <w:rsid w:val="009936CF"/>
    <w:rsid w:val="00993B1C"/>
    <w:rsid w:val="00993D89"/>
    <w:rsid w:val="00993DD3"/>
    <w:rsid w:val="0099414C"/>
    <w:rsid w:val="00994D60"/>
    <w:rsid w:val="00994DB4"/>
    <w:rsid w:val="00994F4A"/>
    <w:rsid w:val="00995847"/>
    <w:rsid w:val="00995F6E"/>
    <w:rsid w:val="009963BE"/>
    <w:rsid w:val="00996407"/>
    <w:rsid w:val="00996A50"/>
    <w:rsid w:val="00996CC5"/>
    <w:rsid w:val="00996EDF"/>
    <w:rsid w:val="009970E2"/>
    <w:rsid w:val="009979C5"/>
    <w:rsid w:val="00997D7D"/>
    <w:rsid w:val="009A047C"/>
    <w:rsid w:val="009A0623"/>
    <w:rsid w:val="009A0A72"/>
    <w:rsid w:val="009A128E"/>
    <w:rsid w:val="009A17A7"/>
    <w:rsid w:val="009A186C"/>
    <w:rsid w:val="009A2892"/>
    <w:rsid w:val="009A3103"/>
    <w:rsid w:val="009A3638"/>
    <w:rsid w:val="009A3640"/>
    <w:rsid w:val="009A38E9"/>
    <w:rsid w:val="009A3A0C"/>
    <w:rsid w:val="009A3C44"/>
    <w:rsid w:val="009A48BC"/>
    <w:rsid w:val="009A48D6"/>
    <w:rsid w:val="009A4C0D"/>
    <w:rsid w:val="009A4E1F"/>
    <w:rsid w:val="009A5059"/>
    <w:rsid w:val="009A549F"/>
    <w:rsid w:val="009A56C6"/>
    <w:rsid w:val="009A586E"/>
    <w:rsid w:val="009A5A52"/>
    <w:rsid w:val="009A5C2E"/>
    <w:rsid w:val="009A5D25"/>
    <w:rsid w:val="009A6097"/>
    <w:rsid w:val="009A6241"/>
    <w:rsid w:val="009A6525"/>
    <w:rsid w:val="009A68FE"/>
    <w:rsid w:val="009A69DE"/>
    <w:rsid w:val="009A6B06"/>
    <w:rsid w:val="009A6ED0"/>
    <w:rsid w:val="009A75C1"/>
    <w:rsid w:val="009A790F"/>
    <w:rsid w:val="009A7A77"/>
    <w:rsid w:val="009B0236"/>
    <w:rsid w:val="009B0357"/>
    <w:rsid w:val="009B126A"/>
    <w:rsid w:val="009B13C0"/>
    <w:rsid w:val="009B1D18"/>
    <w:rsid w:val="009B1F0E"/>
    <w:rsid w:val="009B231A"/>
    <w:rsid w:val="009B2B0B"/>
    <w:rsid w:val="009B2F77"/>
    <w:rsid w:val="009B2F97"/>
    <w:rsid w:val="009B3383"/>
    <w:rsid w:val="009B3646"/>
    <w:rsid w:val="009B3978"/>
    <w:rsid w:val="009B3F19"/>
    <w:rsid w:val="009B4010"/>
    <w:rsid w:val="009B4343"/>
    <w:rsid w:val="009B43A5"/>
    <w:rsid w:val="009B48B9"/>
    <w:rsid w:val="009B4B8A"/>
    <w:rsid w:val="009B4BCF"/>
    <w:rsid w:val="009B4F24"/>
    <w:rsid w:val="009B4FDE"/>
    <w:rsid w:val="009B55D0"/>
    <w:rsid w:val="009B5AB0"/>
    <w:rsid w:val="009B5ABD"/>
    <w:rsid w:val="009B5EE8"/>
    <w:rsid w:val="009B6141"/>
    <w:rsid w:val="009B61CD"/>
    <w:rsid w:val="009B63D4"/>
    <w:rsid w:val="009B6A37"/>
    <w:rsid w:val="009B6B1E"/>
    <w:rsid w:val="009B704F"/>
    <w:rsid w:val="009B70E9"/>
    <w:rsid w:val="009B7441"/>
    <w:rsid w:val="009B75A5"/>
    <w:rsid w:val="009B781B"/>
    <w:rsid w:val="009B7CA4"/>
    <w:rsid w:val="009B7D46"/>
    <w:rsid w:val="009C02A2"/>
    <w:rsid w:val="009C06F9"/>
    <w:rsid w:val="009C07D0"/>
    <w:rsid w:val="009C0947"/>
    <w:rsid w:val="009C0AF1"/>
    <w:rsid w:val="009C0CA5"/>
    <w:rsid w:val="009C0CB1"/>
    <w:rsid w:val="009C0E2E"/>
    <w:rsid w:val="009C0ECC"/>
    <w:rsid w:val="009C0FE6"/>
    <w:rsid w:val="009C142D"/>
    <w:rsid w:val="009C1494"/>
    <w:rsid w:val="009C1548"/>
    <w:rsid w:val="009C195D"/>
    <w:rsid w:val="009C19E7"/>
    <w:rsid w:val="009C1A6C"/>
    <w:rsid w:val="009C1F16"/>
    <w:rsid w:val="009C1FB6"/>
    <w:rsid w:val="009C1FE1"/>
    <w:rsid w:val="009C2329"/>
    <w:rsid w:val="009C25D0"/>
    <w:rsid w:val="009C2611"/>
    <w:rsid w:val="009C2DEA"/>
    <w:rsid w:val="009C31CB"/>
    <w:rsid w:val="009C3604"/>
    <w:rsid w:val="009C3BE5"/>
    <w:rsid w:val="009C3E19"/>
    <w:rsid w:val="009C3E84"/>
    <w:rsid w:val="009C42FB"/>
    <w:rsid w:val="009C4693"/>
    <w:rsid w:val="009C4D39"/>
    <w:rsid w:val="009C4DF4"/>
    <w:rsid w:val="009C4EB5"/>
    <w:rsid w:val="009C56DE"/>
    <w:rsid w:val="009C5ABE"/>
    <w:rsid w:val="009C5BC6"/>
    <w:rsid w:val="009C5D7C"/>
    <w:rsid w:val="009C68EC"/>
    <w:rsid w:val="009C6E51"/>
    <w:rsid w:val="009C6FBA"/>
    <w:rsid w:val="009C7166"/>
    <w:rsid w:val="009C7492"/>
    <w:rsid w:val="009C75FF"/>
    <w:rsid w:val="009C7A8B"/>
    <w:rsid w:val="009C7B3A"/>
    <w:rsid w:val="009C7B3F"/>
    <w:rsid w:val="009C7C93"/>
    <w:rsid w:val="009C7F0B"/>
    <w:rsid w:val="009D0145"/>
    <w:rsid w:val="009D12D7"/>
    <w:rsid w:val="009D13F4"/>
    <w:rsid w:val="009D1455"/>
    <w:rsid w:val="009D17F0"/>
    <w:rsid w:val="009D1ACC"/>
    <w:rsid w:val="009D1DF5"/>
    <w:rsid w:val="009D1EF5"/>
    <w:rsid w:val="009D223F"/>
    <w:rsid w:val="009D250E"/>
    <w:rsid w:val="009D2797"/>
    <w:rsid w:val="009D3030"/>
    <w:rsid w:val="009D3035"/>
    <w:rsid w:val="009D3133"/>
    <w:rsid w:val="009D3205"/>
    <w:rsid w:val="009D35A6"/>
    <w:rsid w:val="009D370F"/>
    <w:rsid w:val="009D3E74"/>
    <w:rsid w:val="009D40A5"/>
    <w:rsid w:val="009D40F5"/>
    <w:rsid w:val="009D4214"/>
    <w:rsid w:val="009D424A"/>
    <w:rsid w:val="009D47C8"/>
    <w:rsid w:val="009D488C"/>
    <w:rsid w:val="009D4B02"/>
    <w:rsid w:val="009D4B63"/>
    <w:rsid w:val="009D4C56"/>
    <w:rsid w:val="009D4CE2"/>
    <w:rsid w:val="009D4DF0"/>
    <w:rsid w:val="009D5242"/>
    <w:rsid w:val="009D542A"/>
    <w:rsid w:val="009D55C1"/>
    <w:rsid w:val="009D55C2"/>
    <w:rsid w:val="009D59F1"/>
    <w:rsid w:val="009D5E9C"/>
    <w:rsid w:val="009D6070"/>
    <w:rsid w:val="009D615B"/>
    <w:rsid w:val="009D615F"/>
    <w:rsid w:val="009D6186"/>
    <w:rsid w:val="009D6339"/>
    <w:rsid w:val="009D6EE6"/>
    <w:rsid w:val="009D703F"/>
    <w:rsid w:val="009D73CE"/>
    <w:rsid w:val="009D7B66"/>
    <w:rsid w:val="009D7D9C"/>
    <w:rsid w:val="009E018B"/>
    <w:rsid w:val="009E02B5"/>
    <w:rsid w:val="009E0B40"/>
    <w:rsid w:val="009E0B7C"/>
    <w:rsid w:val="009E0BA4"/>
    <w:rsid w:val="009E141C"/>
    <w:rsid w:val="009E174D"/>
    <w:rsid w:val="009E1860"/>
    <w:rsid w:val="009E1B13"/>
    <w:rsid w:val="009E1C44"/>
    <w:rsid w:val="009E2094"/>
    <w:rsid w:val="009E23FF"/>
    <w:rsid w:val="009E260B"/>
    <w:rsid w:val="009E28EB"/>
    <w:rsid w:val="009E2CA4"/>
    <w:rsid w:val="009E2D71"/>
    <w:rsid w:val="009E2DA2"/>
    <w:rsid w:val="009E2F28"/>
    <w:rsid w:val="009E2FA6"/>
    <w:rsid w:val="009E30E6"/>
    <w:rsid w:val="009E3A38"/>
    <w:rsid w:val="009E3D0D"/>
    <w:rsid w:val="009E4A4D"/>
    <w:rsid w:val="009E4DEC"/>
    <w:rsid w:val="009E5194"/>
    <w:rsid w:val="009E5721"/>
    <w:rsid w:val="009E5910"/>
    <w:rsid w:val="009E5D87"/>
    <w:rsid w:val="009E6422"/>
    <w:rsid w:val="009E6CB5"/>
    <w:rsid w:val="009E7110"/>
    <w:rsid w:val="009E7215"/>
    <w:rsid w:val="009E75F9"/>
    <w:rsid w:val="009E77A7"/>
    <w:rsid w:val="009F05A6"/>
    <w:rsid w:val="009F0A34"/>
    <w:rsid w:val="009F10AB"/>
    <w:rsid w:val="009F12A8"/>
    <w:rsid w:val="009F12DC"/>
    <w:rsid w:val="009F15C6"/>
    <w:rsid w:val="009F19AB"/>
    <w:rsid w:val="009F1B8D"/>
    <w:rsid w:val="009F262D"/>
    <w:rsid w:val="009F2804"/>
    <w:rsid w:val="009F2EDC"/>
    <w:rsid w:val="009F339C"/>
    <w:rsid w:val="009F381D"/>
    <w:rsid w:val="009F3A8D"/>
    <w:rsid w:val="009F484E"/>
    <w:rsid w:val="009F4B37"/>
    <w:rsid w:val="009F4B42"/>
    <w:rsid w:val="009F4BD4"/>
    <w:rsid w:val="009F4CE2"/>
    <w:rsid w:val="009F5A3D"/>
    <w:rsid w:val="009F5B0C"/>
    <w:rsid w:val="009F5BCC"/>
    <w:rsid w:val="009F6149"/>
    <w:rsid w:val="009F658C"/>
    <w:rsid w:val="009F67D8"/>
    <w:rsid w:val="009F6C17"/>
    <w:rsid w:val="009F70F1"/>
    <w:rsid w:val="009F7253"/>
    <w:rsid w:val="009F7632"/>
    <w:rsid w:val="009F7808"/>
    <w:rsid w:val="009F786D"/>
    <w:rsid w:val="009F7CC7"/>
    <w:rsid w:val="00A00167"/>
    <w:rsid w:val="00A005A9"/>
    <w:rsid w:val="00A007CF"/>
    <w:rsid w:val="00A008DC"/>
    <w:rsid w:val="00A00951"/>
    <w:rsid w:val="00A00B63"/>
    <w:rsid w:val="00A00DB1"/>
    <w:rsid w:val="00A015BF"/>
    <w:rsid w:val="00A0178C"/>
    <w:rsid w:val="00A0186D"/>
    <w:rsid w:val="00A01CE6"/>
    <w:rsid w:val="00A020B3"/>
    <w:rsid w:val="00A02333"/>
    <w:rsid w:val="00A02439"/>
    <w:rsid w:val="00A028ED"/>
    <w:rsid w:val="00A02C09"/>
    <w:rsid w:val="00A02CD4"/>
    <w:rsid w:val="00A02F93"/>
    <w:rsid w:val="00A03180"/>
    <w:rsid w:val="00A0339F"/>
    <w:rsid w:val="00A0359B"/>
    <w:rsid w:val="00A038D2"/>
    <w:rsid w:val="00A03A73"/>
    <w:rsid w:val="00A03F9E"/>
    <w:rsid w:val="00A040ED"/>
    <w:rsid w:val="00A04928"/>
    <w:rsid w:val="00A04BD6"/>
    <w:rsid w:val="00A04C51"/>
    <w:rsid w:val="00A04C82"/>
    <w:rsid w:val="00A04E8B"/>
    <w:rsid w:val="00A05E83"/>
    <w:rsid w:val="00A06340"/>
    <w:rsid w:val="00A0650A"/>
    <w:rsid w:val="00A06638"/>
    <w:rsid w:val="00A06A56"/>
    <w:rsid w:val="00A06E02"/>
    <w:rsid w:val="00A10099"/>
    <w:rsid w:val="00A1061D"/>
    <w:rsid w:val="00A10761"/>
    <w:rsid w:val="00A10C24"/>
    <w:rsid w:val="00A10F26"/>
    <w:rsid w:val="00A110D6"/>
    <w:rsid w:val="00A1173B"/>
    <w:rsid w:val="00A11978"/>
    <w:rsid w:val="00A11F0C"/>
    <w:rsid w:val="00A12123"/>
    <w:rsid w:val="00A1225C"/>
    <w:rsid w:val="00A127D0"/>
    <w:rsid w:val="00A128C0"/>
    <w:rsid w:val="00A12E60"/>
    <w:rsid w:val="00A12FFF"/>
    <w:rsid w:val="00A131C0"/>
    <w:rsid w:val="00A1347F"/>
    <w:rsid w:val="00A13538"/>
    <w:rsid w:val="00A1369B"/>
    <w:rsid w:val="00A13B3A"/>
    <w:rsid w:val="00A13E0D"/>
    <w:rsid w:val="00A140B5"/>
    <w:rsid w:val="00A146C4"/>
    <w:rsid w:val="00A14762"/>
    <w:rsid w:val="00A14C93"/>
    <w:rsid w:val="00A14D30"/>
    <w:rsid w:val="00A14FBD"/>
    <w:rsid w:val="00A1506E"/>
    <w:rsid w:val="00A15959"/>
    <w:rsid w:val="00A15ABA"/>
    <w:rsid w:val="00A160D6"/>
    <w:rsid w:val="00A1610E"/>
    <w:rsid w:val="00A162A1"/>
    <w:rsid w:val="00A1640A"/>
    <w:rsid w:val="00A1662F"/>
    <w:rsid w:val="00A166FD"/>
    <w:rsid w:val="00A16859"/>
    <w:rsid w:val="00A171D6"/>
    <w:rsid w:val="00A173F9"/>
    <w:rsid w:val="00A17581"/>
    <w:rsid w:val="00A17829"/>
    <w:rsid w:val="00A17930"/>
    <w:rsid w:val="00A17939"/>
    <w:rsid w:val="00A17A08"/>
    <w:rsid w:val="00A17C76"/>
    <w:rsid w:val="00A17FDD"/>
    <w:rsid w:val="00A20148"/>
    <w:rsid w:val="00A2032A"/>
    <w:rsid w:val="00A20346"/>
    <w:rsid w:val="00A20432"/>
    <w:rsid w:val="00A2062F"/>
    <w:rsid w:val="00A206A8"/>
    <w:rsid w:val="00A20946"/>
    <w:rsid w:val="00A20994"/>
    <w:rsid w:val="00A20BF0"/>
    <w:rsid w:val="00A20F38"/>
    <w:rsid w:val="00A20F52"/>
    <w:rsid w:val="00A210AC"/>
    <w:rsid w:val="00A212E1"/>
    <w:rsid w:val="00A21566"/>
    <w:rsid w:val="00A2158C"/>
    <w:rsid w:val="00A219D8"/>
    <w:rsid w:val="00A21D6C"/>
    <w:rsid w:val="00A21E36"/>
    <w:rsid w:val="00A21F06"/>
    <w:rsid w:val="00A2268A"/>
    <w:rsid w:val="00A23146"/>
    <w:rsid w:val="00A23353"/>
    <w:rsid w:val="00A2419E"/>
    <w:rsid w:val="00A241FD"/>
    <w:rsid w:val="00A2430D"/>
    <w:rsid w:val="00A2451E"/>
    <w:rsid w:val="00A24CFF"/>
    <w:rsid w:val="00A2525A"/>
    <w:rsid w:val="00A252BC"/>
    <w:rsid w:val="00A256CD"/>
    <w:rsid w:val="00A258A5"/>
    <w:rsid w:val="00A259E0"/>
    <w:rsid w:val="00A259E8"/>
    <w:rsid w:val="00A25D2C"/>
    <w:rsid w:val="00A25DB1"/>
    <w:rsid w:val="00A27DC8"/>
    <w:rsid w:val="00A27F01"/>
    <w:rsid w:val="00A30166"/>
    <w:rsid w:val="00A301C8"/>
    <w:rsid w:val="00A30270"/>
    <w:rsid w:val="00A3037D"/>
    <w:rsid w:val="00A3098C"/>
    <w:rsid w:val="00A30FE2"/>
    <w:rsid w:val="00A312F4"/>
    <w:rsid w:val="00A31D3A"/>
    <w:rsid w:val="00A31DC0"/>
    <w:rsid w:val="00A323AC"/>
    <w:rsid w:val="00A3246C"/>
    <w:rsid w:val="00A3248D"/>
    <w:rsid w:val="00A32566"/>
    <w:rsid w:val="00A32A86"/>
    <w:rsid w:val="00A32C40"/>
    <w:rsid w:val="00A331ED"/>
    <w:rsid w:val="00A3371F"/>
    <w:rsid w:val="00A337F7"/>
    <w:rsid w:val="00A3380C"/>
    <w:rsid w:val="00A33C27"/>
    <w:rsid w:val="00A33E1F"/>
    <w:rsid w:val="00A33E90"/>
    <w:rsid w:val="00A33F01"/>
    <w:rsid w:val="00A340AE"/>
    <w:rsid w:val="00A341EF"/>
    <w:rsid w:val="00A344AA"/>
    <w:rsid w:val="00A34596"/>
    <w:rsid w:val="00A34FAE"/>
    <w:rsid w:val="00A35038"/>
    <w:rsid w:val="00A3519C"/>
    <w:rsid w:val="00A35334"/>
    <w:rsid w:val="00A3541F"/>
    <w:rsid w:val="00A3542B"/>
    <w:rsid w:val="00A35646"/>
    <w:rsid w:val="00A35929"/>
    <w:rsid w:val="00A35EC4"/>
    <w:rsid w:val="00A35FF1"/>
    <w:rsid w:val="00A36421"/>
    <w:rsid w:val="00A36664"/>
    <w:rsid w:val="00A36C8A"/>
    <w:rsid w:val="00A36CD2"/>
    <w:rsid w:val="00A36D6A"/>
    <w:rsid w:val="00A3759C"/>
    <w:rsid w:val="00A37A13"/>
    <w:rsid w:val="00A402C7"/>
    <w:rsid w:val="00A419A5"/>
    <w:rsid w:val="00A41E9D"/>
    <w:rsid w:val="00A41F49"/>
    <w:rsid w:val="00A42019"/>
    <w:rsid w:val="00A43871"/>
    <w:rsid w:val="00A4407D"/>
    <w:rsid w:val="00A44230"/>
    <w:rsid w:val="00A44496"/>
    <w:rsid w:val="00A445DA"/>
    <w:rsid w:val="00A44C58"/>
    <w:rsid w:val="00A44E57"/>
    <w:rsid w:val="00A4526B"/>
    <w:rsid w:val="00A452B6"/>
    <w:rsid w:val="00A45370"/>
    <w:rsid w:val="00A45916"/>
    <w:rsid w:val="00A45A7A"/>
    <w:rsid w:val="00A45B51"/>
    <w:rsid w:val="00A45EB4"/>
    <w:rsid w:val="00A45EE0"/>
    <w:rsid w:val="00A465D8"/>
    <w:rsid w:val="00A47168"/>
    <w:rsid w:val="00A475B2"/>
    <w:rsid w:val="00A479E1"/>
    <w:rsid w:val="00A47CAC"/>
    <w:rsid w:val="00A50416"/>
    <w:rsid w:val="00A50885"/>
    <w:rsid w:val="00A50B62"/>
    <w:rsid w:val="00A50F2A"/>
    <w:rsid w:val="00A5119E"/>
    <w:rsid w:val="00A51F32"/>
    <w:rsid w:val="00A520A5"/>
    <w:rsid w:val="00A52436"/>
    <w:rsid w:val="00A5280F"/>
    <w:rsid w:val="00A528DB"/>
    <w:rsid w:val="00A52AB2"/>
    <w:rsid w:val="00A52C53"/>
    <w:rsid w:val="00A531E2"/>
    <w:rsid w:val="00A53CAE"/>
    <w:rsid w:val="00A548E0"/>
    <w:rsid w:val="00A54B5C"/>
    <w:rsid w:val="00A54CA4"/>
    <w:rsid w:val="00A54CAA"/>
    <w:rsid w:val="00A54CDA"/>
    <w:rsid w:val="00A54F57"/>
    <w:rsid w:val="00A5570D"/>
    <w:rsid w:val="00A558BB"/>
    <w:rsid w:val="00A55CA8"/>
    <w:rsid w:val="00A566FD"/>
    <w:rsid w:val="00A57957"/>
    <w:rsid w:val="00A57E33"/>
    <w:rsid w:val="00A6020A"/>
    <w:rsid w:val="00A60337"/>
    <w:rsid w:val="00A60CE7"/>
    <w:rsid w:val="00A60D54"/>
    <w:rsid w:val="00A60E52"/>
    <w:rsid w:val="00A610A4"/>
    <w:rsid w:val="00A61AC3"/>
    <w:rsid w:val="00A61B27"/>
    <w:rsid w:val="00A62500"/>
    <w:rsid w:val="00A62760"/>
    <w:rsid w:val="00A627DF"/>
    <w:rsid w:val="00A62830"/>
    <w:rsid w:val="00A6289E"/>
    <w:rsid w:val="00A628D6"/>
    <w:rsid w:val="00A62A08"/>
    <w:rsid w:val="00A62A17"/>
    <w:rsid w:val="00A62B68"/>
    <w:rsid w:val="00A62BE1"/>
    <w:rsid w:val="00A62D81"/>
    <w:rsid w:val="00A633D5"/>
    <w:rsid w:val="00A63815"/>
    <w:rsid w:val="00A63AE6"/>
    <w:rsid w:val="00A6418E"/>
    <w:rsid w:val="00A64408"/>
    <w:rsid w:val="00A64509"/>
    <w:rsid w:val="00A6476A"/>
    <w:rsid w:val="00A64830"/>
    <w:rsid w:val="00A64D22"/>
    <w:rsid w:val="00A64D8B"/>
    <w:rsid w:val="00A64F03"/>
    <w:rsid w:val="00A64F3D"/>
    <w:rsid w:val="00A65434"/>
    <w:rsid w:val="00A6557E"/>
    <w:rsid w:val="00A65826"/>
    <w:rsid w:val="00A66293"/>
    <w:rsid w:val="00A6639D"/>
    <w:rsid w:val="00A66726"/>
    <w:rsid w:val="00A6676A"/>
    <w:rsid w:val="00A66BFC"/>
    <w:rsid w:val="00A66C97"/>
    <w:rsid w:val="00A66D85"/>
    <w:rsid w:val="00A67166"/>
    <w:rsid w:val="00A67194"/>
    <w:rsid w:val="00A6747C"/>
    <w:rsid w:val="00A67703"/>
    <w:rsid w:val="00A677D5"/>
    <w:rsid w:val="00A67DB5"/>
    <w:rsid w:val="00A7013F"/>
    <w:rsid w:val="00A70894"/>
    <w:rsid w:val="00A70916"/>
    <w:rsid w:val="00A70955"/>
    <w:rsid w:val="00A714A5"/>
    <w:rsid w:val="00A719DB"/>
    <w:rsid w:val="00A72323"/>
    <w:rsid w:val="00A7237A"/>
    <w:rsid w:val="00A7305E"/>
    <w:rsid w:val="00A732D4"/>
    <w:rsid w:val="00A7346F"/>
    <w:rsid w:val="00A73859"/>
    <w:rsid w:val="00A73C03"/>
    <w:rsid w:val="00A748D1"/>
    <w:rsid w:val="00A74B06"/>
    <w:rsid w:val="00A74C54"/>
    <w:rsid w:val="00A75196"/>
    <w:rsid w:val="00A75271"/>
    <w:rsid w:val="00A75367"/>
    <w:rsid w:val="00A75C77"/>
    <w:rsid w:val="00A76048"/>
    <w:rsid w:val="00A76283"/>
    <w:rsid w:val="00A7670C"/>
    <w:rsid w:val="00A767B7"/>
    <w:rsid w:val="00A76E1A"/>
    <w:rsid w:val="00A770AA"/>
    <w:rsid w:val="00A7717E"/>
    <w:rsid w:val="00A772EB"/>
    <w:rsid w:val="00A77301"/>
    <w:rsid w:val="00A773AE"/>
    <w:rsid w:val="00A773FC"/>
    <w:rsid w:val="00A776D0"/>
    <w:rsid w:val="00A776D7"/>
    <w:rsid w:val="00A77A9F"/>
    <w:rsid w:val="00A77B36"/>
    <w:rsid w:val="00A77CC8"/>
    <w:rsid w:val="00A77D69"/>
    <w:rsid w:val="00A804B1"/>
    <w:rsid w:val="00A808CB"/>
    <w:rsid w:val="00A80CBF"/>
    <w:rsid w:val="00A80D66"/>
    <w:rsid w:val="00A80FB3"/>
    <w:rsid w:val="00A81D6F"/>
    <w:rsid w:val="00A81E39"/>
    <w:rsid w:val="00A81F76"/>
    <w:rsid w:val="00A825C0"/>
    <w:rsid w:val="00A82904"/>
    <w:rsid w:val="00A82AAE"/>
    <w:rsid w:val="00A82FB7"/>
    <w:rsid w:val="00A83474"/>
    <w:rsid w:val="00A83533"/>
    <w:rsid w:val="00A8370A"/>
    <w:rsid w:val="00A838BC"/>
    <w:rsid w:val="00A83AEB"/>
    <w:rsid w:val="00A83D90"/>
    <w:rsid w:val="00A843B4"/>
    <w:rsid w:val="00A84736"/>
    <w:rsid w:val="00A8490A"/>
    <w:rsid w:val="00A8492A"/>
    <w:rsid w:val="00A849B6"/>
    <w:rsid w:val="00A849BB"/>
    <w:rsid w:val="00A849C4"/>
    <w:rsid w:val="00A84A92"/>
    <w:rsid w:val="00A84B72"/>
    <w:rsid w:val="00A851E0"/>
    <w:rsid w:val="00A852AB"/>
    <w:rsid w:val="00A852C8"/>
    <w:rsid w:val="00A857C8"/>
    <w:rsid w:val="00A85E8F"/>
    <w:rsid w:val="00A8664B"/>
    <w:rsid w:val="00A86A4D"/>
    <w:rsid w:val="00A86C97"/>
    <w:rsid w:val="00A86E3B"/>
    <w:rsid w:val="00A86EEE"/>
    <w:rsid w:val="00A86F44"/>
    <w:rsid w:val="00A86FD6"/>
    <w:rsid w:val="00A875F0"/>
    <w:rsid w:val="00A87695"/>
    <w:rsid w:val="00A877AB"/>
    <w:rsid w:val="00A87CDC"/>
    <w:rsid w:val="00A87D03"/>
    <w:rsid w:val="00A87D74"/>
    <w:rsid w:val="00A87F26"/>
    <w:rsid w:val="00A90448"/>
    <w:rsid w:val="00A904DD"/>
    <w:rsid w:val="00A90EB5"/>
    <w:rsid w:val="00A91406"/>
    <w:rsid w:val="00A9166B"/>
    <w:rsid w:val="00A9192C"/>
    <w:rsid w:val="00A91B26"/>
    <w:rsid w:val="00A91C94"/>
    <w:rsid w:val="00A91EC1"/>
    <w:rsid w:val="00A92169"/>
    <w:rsid w:val="00A924B9"/>
    <w:rsid w:val="00A92713"/>
    <w:rsid w:val="00A93690"/>
    <w:rsid w:val="00A937CD"/>
    <w:rsid w:val="00A9393D"/>
    <w:rsid w:val="00A93B6A"/>
    <w:rsid w:val="00A94111"/>
    <w:rsid w:val="00A94784"/>
    <w:rsid w:val="00A94B6C"/>
    <w:rsid w:val="00A95034"/>
    <w:rsid w:val="00A95272"/>
    <w:rsid w:val="00A95314"/>
    <w:rsid w:val="00A9562F"/>
    <w:rsid w:val="00A95EA0"/>
    <w:rsid w:val="00A96061"/>
    <w:rsid w:val="00A9607F"/>
    <w:rsid w:val="00A960C7"/>
    <w:rsid w:val="00A96595"/>
    <w:rsid w:val="00A96613"/>
    <w:rsid w:val="00A96687"/>
    <w:rsid w:val="00A96720"/>
    <w:rsid w:val="00A969B0"/>
    <w:rsid w:val="00A96A38"/>
    <w:rsid w:val="00A96D09"/>
    <w:rsid w:val="00A96E64"/>
    <w:rsid w:val="00A96EC6"/>
    <w:rsid w:val="00A96F9D"/>
    <w:rsid w:val="00A97321"/>
    <w:rsid w:val="00A9732B"/>
    <w:rsid w:val="00A97A26"/>
    <w:rsid w:val="00AA01FD"/>
    <w:rsid w:val="00AA039A"/>
    <w:rsid w:val="00AA069D"/>
    <w:rsid w:val="00AA06C3"/>
    <w:rsid w:val="00AA0D62"/>
    <w:rsid w:val="00AA1092"/>
    <w:rsid w:val="00AA1317"/>
    <w:rsid w:val="00AA18C3"/>
    <w:rsid w:val="00AA1AA4"/>
    <w:rsid w:val="00AA1D12"/>
    <w:rsid w:val="00AA1D24"/>
    <w:rsid w:val="00AA1E81"/>
    <w:rsid w:val="00AA2116"/>
    <w:rsid w:val="00AA21AA"/>
    <w:rsid w:val="00AA221A"/>
    <w:rsid w:val="00AA253D"/>
    <w:rsid w:val="00AA3099"/>
    <w:rsid w:val="00AA36B5"/>
    <w:rsid w:val="00AA3746"/>
    <w:rsid w:val="00AA3A58"/>
    <w:rsid w:val="00AA3ADF"/>
    <w:rsid w:val="00AA3D4D"/>
    <w:rsid w:val="00AA4073"/>
    <w:rsid w:val="00AA4553"/>
    <w:rsid w:val="00AA45EB"/>
    <w:rsid w:val="00AA4661"/>
    <w:rsid w:val="00AA47EC"/>
    <w:rsid w:val="00AA4D5C"/>
    <w:rsid w:val="00AA4DFA"/>
    <w:rsid w:val="00AA5B4B"/>
    <w:rsid w:val="00AA5BC1"/>
    <w:rsid w:val="00AA5D8D"/>
    <w:rsid w:val="00AA6084"/>
    <w:rsid w:val="00AA60A9"/>
    <w:rsid w:val="00AA6771"/>
    <w:rsid w:val="00AA684C"/>
    <w:rsid w:val="00AA6B64"/>
    <w:rsid w:val="00AA73B7"/>
    <w:rsid w:val="00AA7412"/>
    <w:rsid w:val="00AA758D"/>
    <w:rsid w:val="00AA7FD8"/>
    <w:rsid w:val="00AB069E"/>
    <w:rsid w:val="00AB08D2"/>
    <w:rsid w:val="00AB0944"/>
    <w:rsid w:val="00AB09C8"/>
    <w:rsid w:val="00AB0C15"/>
    <w:rsid w:val="00AB1240"/>
    <w:rsid w:val="00AB1386"/>
    <w:rsid w:val="00AB161B"/>
    <w:rsid w:val="00AB17B0"/>
    <w:rsid w:val="00AB1830"/>
    <w:rsid w:val="00AB19CD"/>
    <w:rsid w:val="00AB1C6C"/>
    <w:rsid w:val="00AB1C72"/>
    <w:rsid w:val="00AB1ED6"/>
    <w:rsid w:val="00AB1F01"/>
    <w:rsid w:val="00AB20F5"/>
    <w:rsid w:val="00AB2322"/>
    <w:rsid w:val="00AB2426"/>
    <w:rsid w:val="00AB2CFC"/>
    <w:rsid w:val="00AB35B7"/>
    <w:rsid w:val="00AB3EAF"/>
    <w:rsid w:val="00AB4237"/>
    <w:rsid w:val="00AB430C"/>
    <w:rsid w:val="00AB4360"/>
    <w:rsid w:val="00AB497D"/>
    <w:rsid w:val="00AB4984"/>
    <w:rsid w:val="00AB4B5D"/>
    <w:rsid w:val="00AB4DC7"/>
    <w:rsid w:val="00AB5895"/>
    <w:rsid w:val="00AB5D1E"/>
    <w:rsid w:val="00AB5F3A"/>
    <w:rsid w:val="00AB6216"/>
    <w:rsid w:val="00AB6B21"/>
    <w:rsid w:val="00AB6F0B"/>
    <w:rsid w:val="00AB6F91"/>
    <w:rsid w:val="00AB7366"/>
    <w:rsid w:val="00AB7429"/>
    <w:rsid w:val="00AB7517"/>
    <w:rsid w:val="00AB76BD"/>
    <w:rsid w:val="00AB7B30"/>
    <w:rsid w:val="00AC02BB"/>
    <w:rsid w:val="00AC0332"/>
    <w:rsid w:val="00AC0336"/>
    <w:rsid w:val="00AC0657"/>
    <w:rsid w:val="00AC06FE"/>
    <w:rsid w:val="00AC0996"/>
    <w:rsid w:val="00AC0D55"/>
    <w:rsid w:val="00AC0F7F"/>
    <w:rsid w:val="00AC1370"/>
    <w:rsid w:val="00AC1471"/>
    <w:rsid w:val="00AC14FE"/>
    <w:rsid w:val="00AC1729"/>
    <w:rsid w:val="00AC1CDA"/>
    <w:rsid w:val="00AC2074"/>
    <w:rsid w:val="00AC227E"/>
    <w:rsid w:val="00AC230D"/>
    <w:rsid w:val="00AC23BB"/>
    <w:rsid w:val="00AC2534"/>
    <w:rsid w:val="00AC25F9"/>
    <w:rsid w:val="00AC2D0B"/>
    <w:rsid w:val="00AC3275"/>
    <w:rsid w:val="00AC3794"/>
    <w:rsid w:val="00AC385A"/>
    <w:rsid w:val="00AC38B3"/>
    <w:rsid w:val="00AC38F8"/>
    <w:rsid w:val="00AC3C3A"/>
    <w:rsid w:val="00AC3DF4"/>
    <w:rsid w:val="00AC3F09"/>
    <w:rsid w:val="00AC4997"/>
    <w:rsid w:val="00AC4BB7"/>
    <w:rsid w:val="00AC4BD8"/>
    <w:rsid w:val="00AC4C79"/>
    <w:rsid w:val="00AC4DAA"/>
    <w:rsid w:val="00AC530F"/>
    <w:rsid w:val="00AC5877"/>
    <w:rsid w:val="00AC5967"/>
    <w:rsid w:val="00AC5BC9"/>
    <w:rsid w:val="00AC5F51"/>
    <w:rsid w:val="00AC62AE"/>
    <w:rsid w:val="00AC6775"/>
    <w:rsid w:val="00AC7654"/>
    <w:rsid w:val="00AC7E37"/>
    <w:rsid w:val="00AD02E9"/>
    <w:rsid w:val="00AD04C9"/>
    <w:rsid w:val="00AD0581"/>
    <w:rsid w:val="00AD05EE"/>
    <w:rsid w:val="00AD07A5"/>
    <w:rsid w:val="00AD0F76"/>
    <w:rsid w:val="00AD101A"/>
    <w:rsid w:val="00AD1245"/>
    <w:rsid w:val="00AD1256"/>
    <w:rsid w:val="00AD12B0"/>
    <w:rsid w:val="00AD130E"/>
    <w:rsid w:val="00AD153C"/>
    <w:rsid w:val="00AD1585"/>
    <w:rsid w:val="00AD163A"/>
    <w:rsid w:val="00AD1912"/>
    <w:rsid w:val="00AD1D5D"/>
    <w:rsid w:val="00AD20A1"/>
    <w:rsid w:val="00AD246F"/>
    <w:rsid w:val="00AD2D2B"/>
    <w:rsid w:val="00AD2DAC"/>
    <w:rsid w:val="00AD3244"/>
    <w:rsid w:val="00AD349B"/>
    <w:rsid w:val="00AD398C"/>
    <w:rsid w:val="00AD3AFE"/>
    <w:rsid w:val="00AD3E32"/>
    <w:rsid w:val="00AD4A64"/>
    <w:rsid w:val="00AD4C62"/>
    <w:rsid w:val="00AD4D24"/>
    <w:rsid w:val="00AD4EB5"/>
    <w:rsid w:val="00AD5215"/>
    <w:rsid w:val="00AD530D"/>
    <w:rsid w:val="00AD58D5"/>
    <w:rsid w:val="00AD6303"/>
    <w:rsid w:val="00AD6389"/>
    <w:rsid w:val="00AD6544"/>
    <w:rsid w:val="00AD65E3"/>
    <w:rsid w:val="00AD6A8B"/>
    <w:rsid w:val="00AD6B77"/>
    <w:rsid w:val="00AD6ED2"/>
    <w:rsid w:val="00AD74A4"/>
    <w:rsid w:val="00AD75BD"/>
    <w:rsid w:val="00AD79AA"/>
    <w:rsid w:val="00AD7BC0"/>
    <w:rsid w:val="00AE0194"/>
    <w:rsid w:val="00AE08E0"/>
    <w:rsid w:val="00AE09BB"/>
    <w:rsid w:val="00AE0A47"/>
    <w:rsid w:val="00AE0A74"/>
    <w:rsid w:val="00AE0AE7"/>
    <w:rsid w:val="00AE111B"/>
    <w:rsid w:val="00AE12E9"/>
    <w:rsid w:val="00AE13B9"/>
    <w:rsid w:val="00AE151B"/>
    <w:rsid w:val="00AE1E16"/>
    <w:rsid w:val="00AE259D"/>
    <w:rsid w:val="00AE2678"/>
    <w:rsid w:val="00AE26F7"/>
    <w:rsid w:val="00AE28CC"/>
    <w:rsid w:val="00AE2B64"/>
    <w:rsid w:val="00AE2C1B"/>
    <w:rsid w:val="00AE2CB0"/>
    <w:rsid w:val="00AE2F8A"/>
    <w:rsid w:val="00AE3018"/>
    <w:rsid w:val="00AE308C"/>
    <w:rsid w:val="00AE3BBC"/>
    <w:rsid w:val="00AE3DD9"/>
    <w:rsid w:val="00AE4176"/>
    <w:rsid w:val="00AE4211"/>
    <w:rsid w:val="00AE42A9"/>
    <w:rsid w:val="00AE4405"/>
    <w:rsid w:val="00AE445A"/>
    <w:rsid w:val="00AE4526"/>
    <w:rsid w:val="00AE45FA"/>
    <w:rsid w:val="00AE4ABA"/>
    <w:rsid w:val="00AE4AFA"/>
    <w:rsid w:val="00AE4BAD"/>
    <w:rsid w:val="00AE4D55"/>
    <w:rsid w:val="00AE4ED0"/>
    <w:rsid w:val="00AE4FE9"/>
    <w:rsid w:val="00AE5013"/>
    <w:rsid w:val="00AE592B"/>
    <w:rsid w:val="00AE5994"/>
    <w:rsid w:val="00AE5D01"/>
    <w:rsid w:val="00AE6996"/>
    <w:rsid w:val="00AE6D93"/>
    <w:rsid w:val="00AE7030"/>
    <w:rsid w:val="00AE70B0"/>
    <w:rsid w:val="00AE75D0"/>
    <w:rsid w:val="00AF0077"/>
    <w:rsid w:val="00AF12D4"/>
    <w:rsid w:val="00AF16B7"/>
    <w:rsid w:val="00AF1706"/>
    <w:rsid w:val="00AF1806"/>
    <w:rsid w:val="00AF18F8"/>
    <w:rsid w:val="00AF19E2"/>
    <w:rsid w:val="00AF1BF0"/>
    <w:rsid w:val="00AF1C63"/>
    <w:rsid w:val="00AF1DB2"/>
    <w:rsid w:val="00AF1DE2"/>
    <w:rsid w:val="00AF1FA6"/>
    <w:rsid w:val="00AF204C"/>
    <w:rsid w:val="00AF23F6"/>
    <w:rsid w:val="00AF24B2"/>
    <w:rsid w:val="00AF26F6"/>
    <w:rsid w:val="00AF2A65"/>
    <w:rsid w:val="00AF2D01"/>
    <w:rsid w:val="00AF3524"/>
    <w:rsid w:val="00AF3859"/>
    <w:rsid w:val="00AF387C"/>
    <w:rsid w:val="00AF39CD"/>
    <w:rsid w:val="00AF3DDE"/>
    <w:rsid w:val="00AF3E79"/>
    <w:rsid w:val="00AF3E88"/>
    <w:rsid w:val="00AF4D9A"/>
    <w:rsid w:val="00AF58C2"/>
    <w:rsid w:val="00AF5BD2"/>
    <w:rsid w:val="00AF6AF8"/>
    <w:rsid w:val="00AF71CF"/>
    <w:rsid w:val="00AF73BE"/>
    <w:rsid w:val="00AF788C"/>
    <w:rsid w:val="00AF7A31"/>
    <w:rsid w:val="00AF7A3B"/>
    <w:rsid w:val="00AF7B72"/>
    <w:rsid w:val="00AF7CEB"/>
    <w:rsid w:val="00B00593"/>
    <w:rsid w:val="00B00688"/>
    <w:rsid w:val="00B007F0"/>
    <w:rsid w:val="00B00A4A"/>
    <w:rsid w:val="00B00B75"/>
    <w:rsid w:val="00B00F8E"/>
    <w:rsid w:val="00B0163E"/>
    <w:rsid w:val="00B019DA"/>
    <w:rsid w:val="00B01C32"/>
    <w:rsid w:val="00B01C7C"/>
    <w:rsid w:val="00B01D73"/>
    <w:rsid w:val="00B01DB4"/>
    <w:rsid w:val="00B01DD2"/>
    <w:rsid w:val="00B02356"/>
    <w:rsid w:val="00B0236F"/>
    <w:rsid w:val="00B02BAA"/>
    <w:rsid w:val="00B030D4"/>
    <w:rsid w:val="00B0317B"/>
    <w:rsid w:val="00B034C2"/>
    <w:rsid w:val="00B036C2"/>
    <w:rsid w:val="00B03FE9"/>
    <w:rsid w:val="00B0413D"/>
    <w:rsid w:val="00B043BC"/>
    <w:rsid w:val="00B04410"/>
    <w:rsid w:val="00B04502"/>
    <w:rsid w:val="00B046CD"/>
    <w:rsid w:val="00B04865"/>
    <w:rsid w:val="00B04E6C"/>
    <w:rsid w:val="00B05022"/>
    <w:rsid w:val="00B0548A"/>
    <w:rsid w:val="00B056F6"/>
    <w:rsid w:val="00B0584F"/>
    <w:rsid w:val="00B0595C"/>
    <w:rsid w:val="00B06008"/>
    <w:rsid w:val="00B0608F"/>
    <w:rsid w:val="00B0611D"/>
    <w:rsid w:val="00B0636C"/>
    <w:rsid w:val="00B063FE"/>
    <w:rsid w:val="00B06588"/>
    <w:rsid w:val="00B0659B"/>
    <w:rsid w:val="00B06B22"/>
    <w:rsid w:val="00B0722F"/>
    <w:rsid w:val="00B07915"/>
    <w:rsid w:val="00B07A2A"/>
    <w:rsid w:val="00B07AF8"/>
    <w:rsid w:val="00B07B58"/>
    <w:rsid w:val="00B07EBC"/>
    <w:rsid w:val="00B1016A"/>
    <w:rsid w:val="00B1021F"/>
    <w:rsid w:val="00B102E1"/>
    <w:rsid w:val="00B10352"/>
    <w:rsid w:val="00B10AB7"/>
    <w:rsid w:val="00B10F53"/>
    <w:rsid w:val="00B110AE"/>
    <w:rsid w:val="00B11111"/>
    <w:rsid w:val="00B11A26"/>
    <w:rsid w:val="00B11B39"/>
    <w:rsid w:val="00B11C1F"/>
    <w:rsid w:val="00B11DE8"/>
    <w:rsid w:val="00B11FF7"/>
    <w:rsid w:val="00B122B1"/>
    <w:rsid w:val="00B130F8"/>
    <w:rsid w:val="00B13846"/>
    <w:rsid w:val="00B13EF3"/>
    <w:rsid w:val="00B140A7"/>
    <w:rsid w:val="00B14182"/>
    <w:rsid w:val="00B14BFE"/>
    <w:rsid w:val="00B14D47"/>
    <w:rsid w:val="00B153AF"/>
    <w:rsid w:val="00B155B0"/>
    <w:rsid w:val="00B15A1D"/>
    <w:rsid w:val="00B15A7E"/>
    <w:rsid w:val="00B15CA7"/>
    <w:rsid w:val="00B15D00"/>
    <w:rsid w:val="00B15E87"/>
    <w:rsid w:val="00B162F2"/>
    <w:rsid w:val="00B16358"/>
    <w:rsid w:val="00B16B3F"/>
    <w:rsid w:val="00B16DBF"/>
    <w:rsid w:val="00B1755E"/>
    <w:rsid w:val="00B1782C"/>
    <w:rsid w:val="00B17B3E"/>
    <w:rsid w:val="00B17B9C"/>
    <w:rsid w:val="00B2060B"/>
    <w:rsid w:val="00B207D9"/>
    <w:rsid w:val="00B20AF7"/>
    <w:rsid w:val="00B20B73"/>
    <w:rsid w:val="00B20C16"/>
    <w:rsid w:val="00B20E17"/>
    <w:rsid w:val="00B20F5C"/>
    <w:rsid w:val="00B2128E"/>
    <w:rsid w:val="00B214CF"/>
    <w:rsid w:val="00B2167E"/>
    <w:rsid w:val="00B21EAA"/>
    <w:rsid w:val="00B2206A"/>
    <w:rsid w:val="00B220E2"/>
    <w:rsid w:val="00B228B3"/>
    <w:rsid w:val="00B229BD"/>
    <w:rsid w:val="00B22F9A"/>
    <w:rsid w:val="00B2314B"/>
    <w:rsid w:val="00B23764"/>
    <w:rsid w:val="00B23AA5"/>
    <w:rsid w:val="00B242FF"/>
    <w:rsid w:val="00B243DD"/>
    <w:rsid w:val="00B2459D"/>
    <w:rsid w:val="00B24849"/>
    <w:rsid w:val="00B24C5C"/>
    <w:rsid w:val="00B24FE9"/>
    <w:rsid w:val="00B25575"/>
    <w:rsid w:val="00B25AB5"/>
    <w:rsid w:val="00B26323"/>
    <w:rsid w:val="00B26628"/>
    <w:rsid w:val="00B2697B"/>
    <w:rsid w:val="00B26BCC"/>
    <w:rsid w:val="00B26C56"/>
    <w:rsid w:val="00B26E87"/>
    <w:rsid w:val="00B277F2"/>
    <w:rsid w:val="00B2788C"/>
    <w:rsid w:val="00B278DC"/>
    <w:rsid w:val="00B30318"/>
    <w:rsid w:val="00B30464"/>
    <w:rsid w:val="00B30745"/>
    <w:rsid w:val="00B307CD"/>
    <w:rsid w:val="00B30800"/>
    <w:rsid w:val="00B30A6C"/>
    <w:rsid w:val="00B3187E"/>
    <w:rsid w:val="00B31AF9"/>
    <w:rsid w:val="00B31BB6"/>
    <w:rsid w:val="00B32263"/>
    <w:rsid w:val="00B322D6"/>
    <w:rsid w:val="00B326DD"/>
    <w:rsid w:val="00B32738"/>
    <w:rsid w:val="00B32C1C"/>
    <w:rsid w:val="00B32C57"/>
    <w:rsid w:val="00B33238"/>
    <w:rsid w:val="00B332F9"/>
    <w:rsid w:val="00B3371C"/>
    <w:rsid w:val="00B33C05"/>
    <w:rsid w:val="00B33D83"/>
    <w:rsid w:val="00B347B1"/>
    <w:rsid w:val="00B34B0B"/>
    <w:rsid w:val="00B34FE5"/>
    <w:rsid w:val="00B35125"/>
    <w:rsid w:val="00B35199"/>
    <w:rsid w:val="00B353DA"/>
    <w:rsid w:val="00B353E8"/>
    <w:rsid w:val="00B35433"/>
    <w:rsid w:val="00B35E54"/>
    <w:rsid w:val="00B360BE"/>
    <w:rsid w:val="00B360F8"/>
    <w:rsid w:val="00B36208"/>
    <w:rsid w:val="00B363E9"/>
    <w:rsid w:val="00B36494"/>
    <w:rsid w:val="00B36505"/>
    <w:rsid w:val="00B36531"/>
    <w:rsid w:val="00B3670A"/>
    <w:rsid w:val="00B36B42"/>
    <w:rsid w:val="00B370C4"/>
    <w:rsid w:val="00B371BF"/>
    <w:rsid w:val="00B3786C"/>
    <w:rsid w:val="00B37A2F"/>
    <w:rsid w:val="00B37BF8"/>
    <w:rsid w:val="00B40144"/>
    <w:rsid w:val="00B40AB7"/>
    <w:rsid w:val="00B40B78"/>
    <w:rsid w:val="00B40CD5"/>
    <w:rsid w:val="00B40D0E"/>
    <w:rsid w:val="00B40E8C"/>
    <w:rsid w:val="00B41293"/>
    <w:rsid w:val="00B4185D"/>
    <w:rsid w:val="00B41F30"/>
    <w:rsid w:val="00B42063"/>
    <w:rsid w:val="00B42234"/>
    <w:rsid w:val="00B42246"/>
    <w:rsid w:val="00B429B4"/>
    <w:rsid w:val="00B42A07"/>
    <w:rsid w:val="00B432C3"/>
    <w:rsid w:val="00B43924"/>
    <w:rsid w:val="00B4403A"/>
    <w:rsid w:val="00B44119"/>
    <w:rsid w:val="00B4416E"/>
    <w:rsid w:val="00B441E1"/>
    <w:rsid w:val="00B44B9D"/>
    <w:rsid w:val="00B44D3E"/>
    <w:rsid w:val="00B44D80"/>
    <w:rsid w:val="00B44FEE"/>
    <w:rsid w:val="00B45058"/>
    <w:rsid w:val="00B4533A"/>
    <w:rsid w:val="00B4550F"/>
    <w:rsid w:val="00B45F8D"/>
    <w:rsid w:val="00B460FE"/>
    <w:rsid w:val="00B464A5"/>
    <w:rsid w:val="00B467C7"/>
    <w:rsid w:val="00B46A45"/>
    <w:rsid w:val="00B46D63"/>
    <w:rsid w:val="00B46F7B"/>
    <w:rsid w:val="00B47194"/>
    <w:rsid w:val="00B4733E"/>
    <w:rsid w:val="00B47469"/>
    <w:rsid w:val="00B478F2"/>
    <w:rsid w:val="00B4790C"/>
    <w:rsid w:val="00B47C6A"/>
    <w:rsid w:val="00B47DC2"/>
    <w:rsid w:val="00B47E7A"/>
    <w:rsid w:val="00B5003A"/>
    <w:rsid w:val="00B502A4"/>
    <w:rsid w:val="00B50650"/>
    <w:rsid w:val="00B506A6"/>
    <w:rsid w:val="00B50781"/>
    <w:rsid w:val="00B508FE"/>
    <w:rsid w:val="00B50C20"/>
    <w:rsid w:val="00B50CAB"/>
    <w:rsid w:val="00B50E84"/>
    <w:rsid w:val="00B51150"/>
    <w:rsid w:val="00B51219"/>
    <w:rsid w:val="00B512CF"/>
    <w:rsid w:val="00B5159A"/>
    <w:rsid w:val="00B518CC"/>
    <w:rsid w:val="00B51A72"/>
    <w:rsid w:val="00B51C9B"/>
    <w:rsid w:val="00B51CF1"/>
    <w:rsid w:val="00B51F0A"/>
    <w:rsid w:val="00B52139"/>
    <w:rsid w:val="00B521A1"/>
    <w:rsid w:val="00B521E9"/>
    <w:rsid w:val="00B5229D"/>
    <w:rsid w:val="00B52821"/>
    <w:rsid w:val="00B52996"/>
    <w:rsid w:val="00B5303B"/>
    <w:rsid w:val="00B53925"/>
    <w:rsid w:val="00B53A88"/>
    <w:rsid w:val="00B53B69"/>
    <w:rsid w:val="00B54758"/>
    <w:rsid w:val="00B55290"/>
    <w:rsid w:val="00B553B7"/>
    <w:rsid w:val="00B55AF9"/>
    <w:rsid w:val="00B55FB8"/>
    <w:rsid w:val="00B561DA"/>
    <w:rsid w:val="00B562E0"/>
    <w:rsid w:val="00B564E2"/>
    <w:rsid w:val="00B56D07"/>
    <w:rsid w:val="00B5762F"/>
    <w:rsid w:val="00B5773A"/>
    <w:rsid w:val="00B6011B"/>
    <w:rsid w:val="00B6032F"/>
    <w:rsid w:val="00B60706"/>
    <w:rsid w:val="00B60712"/>
    <w:rsid w:val="00B60E4A"/>
    <w:rsid w:val="00B60E7F"/>
    <w:rsid w:val="00B60F27"/>
    <w:rsid w:val="00B6105C"/>
    <w:rsid w:val="00B6159C"/>
    <w:rsid w:val="00B61EC5"/>
    <w:rsid w:val="00B61FAD"/>
    <w:rsid w:val="00B620A2"/>
    <w:rsid w:val="00B62271"/>
    <w:rsid w:val="00B626D4"/>
    <w:rsid w:val="00B62FBC"/>
    <w:rsid w:val="00B631AA"/>
    <w:rsid w:val="00B631B4"/>
    <w:rsid w:val="00B635ED"/>
    <w:rsid w:val="00B63702"/>
    <w:rsid w:val="00B63936"/>
    <w:rsid w:val="00B63C6A"/>
    <w:rsid w:val="00B63D7E"/>
    <w:rsid w:val="00B6450B"/>
    <w:rsid w:val="00B64B39"/>
    <w:rsid w:val="00B64F1E"/>
    <w:rsid w:val="00B6542B"/>
    <w:rsid w:val="00B6566A"/>
    <w:rsid w:val="00B65E93"/>
    <w:rsid w:val="00B65FCB"/>
    <w:rsid w:val="00B66024"/>
    <w:rsid w:val="00B664F4"/>
    <w:rsid w:val="00B6655B"/>
    <w:rsid w:val="00B6697F"/>
    <w:rsid w:val="00B66B6D"/>
    <w:rsid w:val="00B66D2F"/>
    <w:rsid w:val="00B66D32"/>
    <w:rsid w:val="00B66F96"/>
    <w:rsid w:val="00B67088"/>
    <w:rsid w:val="00B67387"/>
    <w:rsid w:val="00B67B95"/>
    <w:rsid w:val="00B67CCC"/>
    <w:rsid w:val="00B70121"/>
    <w:rsid w:val="00B7027E"/>
    <w:rsid w:val="00B704B8"/>
    <w:rsid w:val="00B708F5"/>
    <w:rsid w:val="00B70A3B"/>
    <w:rsid w:val="00B710A5"/>
    <w:rsid w:val="00B711C4"/>
    <w:rsid w:val="00B713BE"/>
    <w:rsid w:val="00B71407"/>
    <w:rsid w:val="00B7158E"/>
    <w:rsid w:val="00B716A2"/>
    <w:rsid w:val="00B71E4B"/>
    <w:rsid w:val="00B71FCA"/>
    <w:rsid w:val="00B7261D"/>
    <w:rsid w:val="00B72E99"/>
    <w:rsid w:val="00B73595"/>
    <w:rsid w:val="00B73599"/>
    <w:rsid w:val="00B73A34"/>
    <w:rsid w:val="00B73AF4"/>
    <w:rsid w:val="00B73B44"/>
    <w:rsid w:val="00B73BCC"/>
    <w:rsid w:val="00B73C7D"/>
    <w:rsid w:val="00B7426C"/>
    <w:rsid w:val="00B745D3"/>
    <w:rsid w:val="00B746E6"/>
    <w:rsid w:val="00B74846"/>
    <w:rsid w:val="00B74CE0"/>
    <w:rsid w:val="00B74D32"/>
    <w:rsid w:val="00B74F6D"/>
    <w:rsid w:val="00B750C0"/>
    <w:rsid w:val="00B75389"/>
    <w:rsid w:val="00B75E39"/>
    <w:rsid w:val="00B75E54"/>
    <w:rsid w:val="00B7626F"/>
    <w:rsid w:val="00B7658C"/>
    <w:rsid w:val="00B76778"/>
    <w:rsid w:val="00B76EDE"/>
    <w:rsid w:val="00B77838"/>
    <w:rsid w:val="00B77921"/>
    <w:rsid w:val="00B77C08"/>
    <w:rsid w:val="00B77C10"/>
    <w:rsid w:val="00B77F98"/>
    <w:rsid w:val="00B80535"/>
    <w:rsid w:val="00B80926"/>
    <w:rsid w:val="00B80DA5"/>
    <w:rsid w:val="00B810DC"/>
    <w:rsid w:val="00B8157D"/>
    <w:rsid w:val="00B8169F"/>
    <w:rsid w:val="00B81D6B"/>
    <w:rsid w:val="00B81F5E"/>
    <w:rsid w:val="00B822C3"/>
    <w:rsid w:val="00B822D2"/>
    <w:rsid w:val="00B82472"/>
    <w:rsid w:val="00B824C7"/>
    <w:rsid w:val="00B82639"/>
    <w:rsid w:val="00B82B96"/>
    <w:rsid w:val="00B82DF4"/>
    <w:rsid w:val="00B82FB3"/>
    <w:rsid w:val="00B82FBA"/>
    <w:rsid w:val="00B830B3"/>
    <w:rsid w:val="00B833AC"/>
    <w:rsid w:val="00B834B0"/>
    <w:rsid w:val="00B83826"/>
    <w:rsid w:val="00B83870"/>
    <w:rsid w:val="00B83B5E"/>
    <w:rsid w:val="00B84389"/>
    <w:rsid w:val="00B84771"/>
    <w:rsid w:val="00B849A3"/>
    <w:rsid w:val="00B84CAA"/>
    <w:rsid w:val="00B85113"/>
    <w:rsid w:val="00B85168"/>
    <w:rsid w:val="00B851A9"/>
    <w:rsid w:val="00B855CB"/>
    <w:rsid w:val="00B855DD"/>
    <w:rsid w:val="00B85743"/>
    <w:rsid w:val="00B85A8C"/>
    <w:rsid w:val="00B85AC5"/>
    <w:rsid w:val="00B85B54"/>
    <w:rsid w:val="00B8608A"/>
    <w:rsid w:val="00B8635C"/>
    <w:rsid w:val="00B869EB"/>
    <w:rsid w:val="00B86D2B"/>
    <w:rsid w:val="00B9007D"/>
    <w:rsid w:val="00B90312"/>
    <w:rsid w:val="00B90892"/>
    <w:rsid w:val="00B9176D"/>
    <w:rsid w:val="00B9180C"/>
    <w:rsid w:val="00B91961"/>
    <w:rsid w:val="00B91BFA"/>
    <w:rsid w:val="00B92213"/>
    <w:rsid w:val="00B929B6"/>
    <w:rsid w:val="00B930F3"/>
    <w:rsid w:val="00B93350"/>
    <w:rsid w:val="00B93551"/>
    <w:rsid w:val="00B9385E"/>
    <w:rsid w:val="00B9399F"/>
    <w:rsid w:val="00B93B09"/>
    <w:rsid w:val="00B93DBE"/>
    <w:rsid w:val="00B93DF3"/>
    <w:rsid w:val="00B94036"/>
    <w:rsid w:val="00B94215"/>
    <w:rsid w:val="00B94573"/>
    <w:rsid w:val="00B94CD0"/>
    <w:rsid w:val="00B94ED3"/>
    <w:rsid w:val="00B94FBD"/>
    <w:rsid w:val="00B955D8"/>
    <w:rsid w:val="00B95B39"/>
    <w:rsid w:val="00B96311"/>
    <w:rsid w:val="00B9667E"/>
    <w:rsid w:val="00B968A0"/>
    <w:rsid w:val="00B968FA"/>
    <w:rsid w:val="00B96D61"/>
    <w:rsid w:val="00B96DDB"/>
    <w:rsid w:val="00B96E3D"/>
    <w:rsid w:val="00B96E67"/>
    <w:rsid w:val="00B96ED5"/>
    <w:rsid w:val="00B97243"/>
    <w:rsid w:val="00B9749C"/>
    <w:rsid w:val="00B97D15"/>
    <w:rsid w:val="00B97F4E"/>
    <w:rsid w:val="00BA00F7"/>
    <w:rsid w:val="00BA0104"/>
    <w:rsid w:val="00BA02FE"/>
    <w:rsid w:val="00BA052C"/>
    <w:rsid w:val="00BA065F"/>
    <w:rsid w:val="00BA07D9"/>
    <w:rsid w:val="00BA190C"/>
    <w:rsid w:val="00BA191E"/>
    <w:rsid w:val="00BA19F9"/>
    <w:rsid w:val="00BA1F3B"/>
    <w:rsid w:val="00BA22FE"/>
    <w:rsid w:val="00BA24A6"/>
    <w:rsid w:val="00BA27C8"/>
    <w:rsid w:val="00BA2A90"/>
    <w:rsid w:val="00BA2BB1"/>
    <w:rsid w:val="00BA2FA3"/>
    <w:rsid w:val="00BA332A"/>
    <w:rsid w:val="00BA3431"/>
    <w:rsid w:val="00BA345D"/>
    <w:rsid w:val="00BA3691"/>
    <w:rsid w:val="00BA38F3"/>
    <w:rsid w:val="00BA3AB6"/>
    <w:rsid w:val="00BA3BC2"/>
    <w:rsid w:val="00BA4246"/>
    <w:rsid w:val="00BA42EC"/>
    <w:rsid w:val="00BA44E0"/>
    <w:rsid w:val="00BA4646"/>
    <w:rsid w:val="00BA4862"/>
    <w:rsid w:val="00BA4939"/>
    <w:rsid w:val="00BA4CEF"/>
    <w:rsid w:val="00BA4D5E"/>
    <w:rsid w:val="00BA512F"/>
    <w:rsid w:val="00BA5405"/>
    <w:rsid w:val="00BA56C0"/>
    <w:rsid w:val="00BA583D"/>
    <w:rsid w:val="00BA5AFE"/>
    <w:rsid w:val="00BA655E"/>
    <w:rsid w:val="00BA65DC"/>
    <w:rsid w:val="00BA6AA0"/>
    <w:rsid w:val="00BA6C16"/>
    <w:rsid w:val="00BA6D90"/>
    <w:rsid w:val="00BA78D7"/>
    <w:rsid w:val="00BA7A18"/>
    <w:rsid w:val="00BB0148"/>
    <w:rsid w:val="00BB0159"/>
    <w:rsid w:val="00BB02CD"/>
    <w:rsid w:val="00BB056C"/>
    <w:rsid w:val="00BB05CA"/>
    <w:rsid w:val="00BB069C"/>
    <w:rsid w:val="00BB0C19"/>
    <w:rsid w:val="00BB0C9F"/>
    <w:rsid w:val="00BB0E6C"/>
    <w:rsid w:val="00BB167E"/>
    <w:rsid w:val="00BB1756"/>
    <w:rsid w:val="00BB183F"/>
    <w:rsid w:val="00BB18B7"/>
    <w:rsid w:val="00BB1957"/>
    <w:rsid w:val="00BB1C83"/>
    <w:rsid w:val="00BB1D00"/>
    <w:rsid w:val="00BB21D6"/>
    <w:rsid w:val="00BB22D2"/>
    <w:rsid w:val="00BB242D"/>
    <w:rsid w:val="00BB284A"/>
    <w:rsid w:val="00BB2A3D"/>
    <w:rsid w:val="00BB305F"/>
    <w:rsid w:val="00BB332B"/>
    <w:rsid w:val="00BB33F8"/>
    <w:rsid w:val="00BB3418"/>
    <w:rsid w:val="00BB39EE"/>
    <w:rsid w:val="00BB3D29"/>
    <w:rsid w:val="00BB3E76"/>
    <w:rsid w:val="00BB4187"/>
    <w:rsid w:val="00BB4C5C"/>
    <w:rsid w:val="00BB4DCF"/>
    <w:rsid w:val="00BB4E0B"/>
    <w:rsid w:val="00BB50D7"/>
    <w:rsid w:val="00BB549F"/>
    <w:rsid w:val="00BB54EA"/>
    <w:rsid w:val="00BB5E0C"/>
    <w:rsid w:val="00BB6369"/>
    <w:rsid w:val="00BB6FE8"/>
    <w:rsid w:val="00BB71C1"/>
    <w:rsid w:val="00BB7439"/>
    <w:rsid w:val="00BB7551"/>
    <w:rsid w:val="00BB77B6"/>
    <w:rsid w:val="00BB7B87"/>
    <w:rsid w:val="00BB7DC8"/>
    <w:rsid w:val="00BB7E44"/>
    <w:rsid w:val="00BB7EF3"/>
    <w:rsid w:val="00BC00BC"/>
    <w:rsid w:val="00BC039C"/>
    <w:rsid w:val="00BC051B"/>
    <w:rsid w:val="00BC0EE4"/>
    <w:rsid w:val="00BC1634"/>
    <w:rsid w:val="00BC2831"/>
    <w:rsid w:val="00BC28A9"/>
    <w:rsid w:val="00BC2F4B"/>
    <w:rsid w:val="00BC3CFC"/>
    <w:rsid w:val="00BC3DC3"/>
    <w:rsid w:val="00BC3EE7"/>
    <w:rsid w:val="00BC3FBC"/>
    <w:rsid w:val="00BC402D"/>
    <w:rsid w:val="00BC426F"/>
    <w:rsid w:val="00BC43FB"/>
    <w:rsid w:val="00BC44B7"/>
    <w:rsid w:val="00BC479C"/>
    <w:rsid w:val="00BC4E1A"/>
    <w:rsid w:val="00BC4ED4"/>
    <w:rsid w:val="00BC4F56"/>
    <w:rsid w:val="00BC5028"/>
    <w:rsid w:val="00BC519E"/>
    <w:rsid w:val="00BC563E"/>
    <w:rsid w:val="00BC5B0D"/>
    <w:rsid w:val="00BC5BFD"/>
    <w:rsid w:val="00BC5DD0"/>
    <w:rsid w:val="00BC6086"/>
    <w:rsid w:val="00BC60DE"/>
    <w:rsid w:val="00BC6306"/>
    <w:rsid w:val="00BC634A"/>
    <w:rsid w:val="00BC7000"/>
    <w:rsid w:val="00BC757D"/>
    <w:rsid w:val="00BC7B74"/>
    <w:rsid w:val="00BD0305"/>
    <w:rsid w:val="00BD0627"/>
    <w:rsid w:val="00BD08EC"/>
    <w:rsid w:val="00BD0B1D"/>
    <w:rsid w:val="00BD0D8F"/>
    <w:rsid w:val="00BD0F40"/>
    <w:rsid w:val="00BD129D"/>
    <w:rsid w:val="00BD1738"/>
    <w:rsid w:val="00BD1914"/>
    <w:rsid w:val="00BD1E10"/>
    <w:rsid w:val="00BD1E43"/>
    <w:rsid w:val="00BD20E7"/>
    <w:rsid w:val="00BD2155"/>
    <w:rsid w:val="00BD2317"/>
    <w:rsid w:val="00BD2862"/>
    <w:rsid w:val="00BD2A5A"/>
    <w:rsid w:val="00BD2F81"/>
    <w:rsid w:val="00BD3F18"/>
    <w:rsid w:val="00BD3FBA"/>
    <w:rsid w:val="00BD3FBB"/>
    <w:rsid w:val="00BD41B2"/>
    <w:rsid w:val="00BD47CB"/>
    <w:rsid w:val="00BD4994"/>
    <w:rsid w:val="00BD4C8C"/>
    <w:rsid w:val="00BD51DE"/>
    <w:rsid w:val="00BD53CD"/>
    <w:rsid w:val="00BD5A0C"/>
    <w:rsid w:val="00BD5AB0"/>
    <w:rsid w:val="00BD5AC4"/>
    <w:rsid w:val="00BD63A1"/>
    <w:rsid w:val="00BD6B90"/>
    <w:rsid w:val="00BD6CA9"/>
    <w:rsid w:val="00BD77E3"/>
    <w:rsid w:val="00BD7908"/>
    <w:rsid w:val="00BD7AAE"/>
    <w:rsid w:val="00BD7AF5"/>
    <w:rsid w:val="00BD7C0A"/>
    <w:rsid w:val="00BE02B3"/>
    <w:rsid w:val="00BE0741"/>
    <w:rsid w:val="00BE0980"/>
    <w:rsid w:val="00BE09B9"/>
    <w:rsid w:val="00BE0C20"/>
    <w:rsid w:val="00BE0EAB"/>
    <w:rsid w:val="00BE118E"/>
    <w:rsid w:val="00BE12EF"/>
    <w:rsid w:val="00BE1B2F"/>
    <w:rsid w:val="00BE1C66"/>
    <w:rsid w:val="00BE1CE6"/>
    <w:rsid w:val="00BE1D1F"/>
    <w:rsid w:val="00BE1FA7"/>
    <w:rsid w:val="00BE2150"/>
    <w:rsid w:val="00BE221B"/>
    <w:rsid w:val="00BE2A52"/>
    <w:rsid w:val="00BE2DCB"/>
    <w:rsid w:val="00BE302B"/>
    <w:rsid w:val="00BE346E"/>
    <w:rsid w:val="00BE357F"/>
    <w:rsid w:val="00BE35FF"/>
    <w:rsid w:val="00BE38A0"/>
    <w:rsid w:val="00BE3CD0"/>
    <w:rsid w:val="00BE40FB"/>
    <w:rsid w:val="00BE4727"/>
    <w:rsid w:val="00BE47B5"/>
    <w:rsid w:val="00BE4DD0"/>
    <w:rsid w:val="00BE50D4"/>
    <w:rsid w:val="00BE5109"/>
    <w:rsid w:val="00BE5E36"/>
    <w:rsid w:val="00BE5E79"/>
    <w:rsid w:val="00BE5F15"/>
    <w:rsid w:val="00BE5F69"/>
    <w:rsid w:val="00BE6828"/>
    <w:rsid w:val="00BE6877"/>
    <w:rsid w:val="00BE68A9"/>
    <w:rsid w:val="00BE6AEA"/>
    <w:rsid w:val="00BE6C31"/>
    <w:rsid w:val="00BE6F63"/>
    <w:rsid w:val="00BE7030"/>
    <w:rsid w:val="00BE723D"/>
    <w:rsid w:val="00BE732D"/>
    <w:rsid w:val="00BE737B"/>
    <w:rsid w:val="00BE7388"/>
    <w:rsid w:val="00BE743D"/>
    <w:rsid w:val="00BE78D2"/>
    <w:rsid w:val="00BE7A2E"/>
    <w:rsid w:val="00BF025F"/>
    <w:rsid w:val="00BF098D"/>
    <w:rsid w:val="00BF0DEC"/>
    <w:rsid w:val="00BF0E49"/>
    <w:rsid w:val="00BF142D"/>
    <w:rsid w:val="00BF1A4E"/>
    <w:rsid w:val="00BF1E77"/>
    <w:rsid w:val="00BF211D"/>
    <w:rsid w:val="00BF2189"/>
    <w:rsid w:val="00BF261B"/>
    <w:rsid w:val="00BF2A46"/>
    <w:rsid w:val="00BF34B2"/>
    <w:rsid w:val="00BF3511"/>
    <w:rsid w:val="00BF3522"/>
    <w:rsid w:val="00BF37C3"/>
    <w:rsid w:val="00BF3A3D"/>
    <w:rsid w:val="00BF3CD3"/>
    <w:rsid w:val="00BF3D89"/>
    <w:rsid w:val="00BF3F64"/>
    <w:rsid w:val="00BF3F6B"/>
    <w:rsid w:val="00BF43AB"/>
    <w:rsid w:val="00BF450C"/>
    <w:rsid w:val="00BF45B6"/>
    <w:rsid w:val="00BF46AE"/>
    <w:rsid w:val="00BF46CE"/>
    <w:rsid w:val="00BF46D9"/>
    <w:rsid w:val="00BF4799"/>
    <w:rsid w:val="00BF4924"/>
    <w:rsid w:val="00BF4D12"/>
    <w:rsid w:val="00BF56FF"/>
    <w:rsid w:val="00BF57E9"/>
    <w:rsid w:val="00BF5A71"/>
    <w:rsid w:val="00BF639A"/>
    <w:rsid w:val="00BF6404"/>
    <w:rsid w:val="00BF6462"/>
    <w:rsid w:val="00BF668E"/>
    <w:rsid w:val="00BF6F46"/>
    <w:rsid w:val="00BF7539"/>
    <w:rsid w:val="00BF76E5"/>
    <w:rsid w:val="00BF7A21"/>
    <w:rsid w:val="00BF7E29"/>
    <w:rsid w:val="00BF7E90"/>
    <w:rsid w:val="00C0006B"/>
    <w:rsid w:val="00C000DC"/>
    <w:rsid w:val="00C00365"/>
    <w:rsid w:val="00C00495"/>
    <w:rsid w:val="00C00610"/>
    <w:rsid w:val="00C00C91"/>
    <w:rsid w:val="00C00D00"/>
    <w:rsid w:val="00C00E69"/>
    <w:rsid w:val="00C00F47"/>
    <w:rsid w:val="00C015BE"/>
    <w:rsid w:val="00C01CCC"/>
    <w:rsid w:val="00C01D1E"/>
    <w:rsid w:val="00C02237"/>
    <w:rsid w:val="00C022EA"/>
    <w:rsid w:val="00C023F5"/>
    <w:rsid w:val="00C026C2"/>
    <w:rsid w:val="00C027E3"/>
    <w:rsid w:val="00C02896"/>
    <w:rsid w:val="00C02BE4"/>
    <w:rsid w:val="00C02CB0"/>
    <w:rsid w:val="00C02D20"/>
    <w:rsid w:val="00C02D56"/>
    <w:rsid w:val="00C036BC"/>
    <w:rsid w:val="00C038D3"/>
    <w:rsid w:val="00C03B06"/>
    <w:rsid w:val="00C03CAC"/>
    <w:rsid w:val="00C03D18"/>
    <w:rsid w:val="00C04411"/>
    <w:rsid w:val="00C047A5"/>
    <w:rsid w:val="00C04BEE"/>
    <w:rsid w:val="00C0545F"/>
    <w:rsid w:val="00C058C4"/>
    <w:rsid w:val="00C06261"/>
    <w:rsid w:val="00C06698"/>
    <w:rsid w:val="00C06EA3"/>
    <w:rsid w:val="00C07178"/>
    <w:rsid w:val="00C07385"/>
    <w:rsid w:val="00C0773D"/>
    <w:rsid w:val="00C0774B"/>
    <w:rsid w:val="00C0787D"/>
    <w:rsid w:val="00C078B7"/>
    <w:rsid w:val="00C07C0F"/>
    <w:rsid w:val="00C07C9B"/>
    <w:rsid w:val="00C10264"/>
    <w:rsid w:val="00C1035C"/>
    <w:rsid w:val="00C10B5F"/>
    <w:rsid w:val="00C11529"/>
    <w:rsid w:val="00C1157C"/>
    <w:rsid w:val="00C119C2"/>
    <w:rsid w:val="00C11C92"/>
    <w:rsid w:val="00C11D1C"/>
    <w:rsid w:val="00C1253B"/>
    <w:rsid w:val="00C126AD"/>
    <w:rsid w:val="00C127D0"/>
    <w:rsid w:val="00C1291A"/>
    <w:rsid w:val="00C129FE"/>
    <w:rsid w:val="00C12B9A"/>
    <w:rsid w:val="00C130C7"/>
    <w:rsid w:val="00C135B3"/>
    <w:rsid w:val="00C13D37"/>
    <w:rsid w:val="00C1430E"/>
    <w:rsid w:val="00C14455"/>
    <w:rsid w:val="00C14513"/>
    <w:rsid w:val="00C14C28"/>
    <w:rsid w:val="00C15206"/>
    <w:rsid w:val="00C15430"/>
    <w:rsid w:val="00C15612"/>
    <w:rsid w:val="00C157A4"/>
    <w:rsid w:val="00C15830"/>
    <w:rsid w:val="00C15EF9"/>
    <w:rsid w:val="00C16149"/>
    <w:rsid w:val="00C161E9"/>
    <w:rsid w:val="00C166E4"/>
    <w:rsid w:val="00C1670F"/>
    <w:rsid w:val="00C169A9"/>
    <w:rsid w:val="00C16B7B"/>
    <w:rsid w:val="00C16BED"/>
    <w:rsid w:val="00C16F21"/>
    <w:rsid w:val="00C17278"/>
    <w:rsid w:val="00C17458"/>
    <w:rsid w:val="00C1756E"/>
    <w:rsid w:val="00C177CF"/>
    <w:rsid w:val="00C17ACA"/>
    <w:rsid w:val="00C17FA6"/>
    <w:rsid w:val="00C202DD"/>
    <w:rsid w:val="00C204BA"/>
    <w:rsid w:val="00C20714"/>
    <w:rsid w:val="00C20DA7"/>
    <w:rsid w:val="00C20EE1"/>
    <w:rsid w:val="00C21135"/>
    <w:rsid w:val="00C21162"/>
    <w:rsid w:val="00C21730"/>
    <w:rsid w:val="00C2185B"/>
    <w:rsid w:val="00C2188D"/>
    <w:rsid w:val="00C2194D"/>
    <w:rsid w:val="00C21C40"/>
    <w:rsid w:val="00C21CB6"/>
    <w:rsid w:val="00C222DC"/>
    <w:rsid w:val="00C22411"/>
    <w:rsid w:val="00C2244E"/>
    <w:rsid w:val="00C22636"/>
    <w:rsid w:val="00C22726"/>
    <w:rsid w:val="00C22861"/>
    <w:rsid w:val="00C22877"/>
    <w:rsid w:val="00C22B64"/>
    <w:rsid w:val="00C22FBD"/>
    <w:rsid w:val="00C230F9"/>
    <w:rsid w:val="00C23C6B"/>
    <w:rsid w:val="00C244DF"/>
    <w:rsid w:val="00C2467D"/>
    <w:rsid w:val="00C24889"/>
    <w:rsid w:val="00C24962"/>
    <w:rsid w:val="00C24C9A"/>
    <w:rsid w:val="00C24D2E"/>
    <w:rsid w:val="00C24E33"/>
    <w:rsid w:val="00C24F43"/>
    <w:rsid w:val="00C2569D"/>
    <w:rsid w:val="00C256C8"/>
    <w:rsid w:val="00C259FE"/>
    <w:rsid w:val="00C25C71"/>
    <w:rsid w:val="00C261BD"/>
    <w:rsid w:val="00C26678"/>
    <w:rsid w:val="00C2692C"/>
    <w:rsid w:val="00C26D81"/>
    <w:rsid w:val="00C26E17"/>
    <w:rsid w:val="00C26E5F"/>
    <w:rsid w:val="00C2735A"/>
    <w:rsid w:val="00C27B4A"/>
    <w:rsid w:val="00C27BD6"/>
    <w:rsid w:val="00C30172"/>
    <w:rsid w:val="00C303A1"/>
    <w:rsid w:val="00C309F3"/>
    <w:rsid w:val="00C31198"/>
    <w:rsid w:val="00C31F5B"/>
    <w:rsid w:val="00C321C7"/>
    <w:rsid w:val="00C32324"/>
    <w:rsid w:val="00C32449"/>
    <w:rsid w:val="00C32673"/>
    <w:rsid w:val="00C3304F"/>
    <w:rsid w:val="00C330BA"/>
    <w:rsid w:val="00C33207"/>
    <w:rsid w:val="00C3345D"/>
    <w:rsid w:val="00C33A1D"/>
    <w:rsid w:val="00C33E40"/>
    <w:rsid w:val="00C34100"/>
    <w:rsid w:val="00C342D2"/>
    <w:rsid w:val="00C345B1"/>
    <w:rsid w:val="00C345C8"/>
    <w:rsid w:val="00C34768"/>
    <w:rsid w:val="00C3479A"/>
    <w:rsid w:val="00C347FE"/>
    <w:rsid w:val="00C34860"/>
    <w:rsid w:val="00C34A8E"/>
    <w:rsid w:val="00C34E4E"/>
    <w:rsid w:val="00C34EED"/>
    <w:rsid w:val="00C353C8"/>
    <w:rsid w:val="00C35418"/>
    <w:rsid w:val="00C354E3"/>
    <w:rsid w:val="00C355B0"/>
    <w:rsid w:val="00C357D6"/>
    <w:rsid w:val="00C35911"/>
    <w:rsid w:val="00C35C65"/>
    <w:rsid w:val="00C35DFE"/>
    <w:rsid w:val="00C35FB0"/>
    <w:rsid w:val="00C35FB6"/>
    <w:rsid w:val="00C36827"/>
    <w:rsid w:val="00C36A2E"/>
    <w:rsid w:val="00C374BB"/>
    <w:rsid w:val="00C37921"/>
    <w:rsid w:val="00C37E13"/>
    <w:rsid w:val="00C37E8C"/>
    <w:rsid w:val="00C40B75"/>
    <w:rsid w:val="00C40C44"/>
    <w:rsid w:val="00C40E63"/>
    <w:rsid w:val="00C41305"/>
    <w:rsid w:val="00C418AC"/>
    <w:rsid w:val="00C41AD5"/>
    <w:rsid w:val="00C42603"/>
    <w:rsid w:val="00C4262B"/>
    <w:rsid w:val="00C42A1F"/>
    <w:rsid w:val="00C42B93"/>
    <w:rsid w:val="00C42D3B"/>
    <w:rsid w:val="00C42E93"/>
    <w:rsid w:val="00C42FC4"/>
    <w:rsid w:val="00C43724"/>
    <w:rsid w:val="00C4375D"/>
    <w:rsid w:val="00C43774"/>
    <w:rsid w:val="00C43780"/>
    <w:rsid w:val="00C43904"/>
    <w:rsid w:val="00C43B6F"/>
    <w:rsid w:val="00C4426A"/>
    <w:rsid w:val="00C442B7"/>
    <w:rsid w:val="00C443B5"/>
    <w:rsid w:val="00C44467"/>
    <w:rsid w:val="00C446FC"/>
    <w:rsid w:val="00C4495A"/>
    <w:rsid w:val="00C44A88"/>
    <w:rsid w:val="00C44BF0"/>
    <w:rsid w:val="00C44F7F"/>
    <w:rsid w:val="00C45012"/>
    <w:rsid w:val="00C45393"/>
    <w:rsid w:val="00C453FB"/>
    <w:rsid w:val="00C45AD4"/>
    <w:rsid w:val="00C4614D"/>
    <w:rsid w:val="00C468F9"/>
    <w:rsid w:val="00C46B23"/>
    <w:rsid w:val="00C47FCD"/>
    <w:rsid w:val="00C506C6"/>
    <w:rsid w:val="00C50720"/>
    <w:rsid w:val="00C5076D"/>
    <w:rsid w:val="00C50981"/>
    <w:rsid w:val="00C5116D"/>
    <w:rsid w:val="00C51340"/>
    <w:rsid w:val="00C515A6"/>
    <w:rsid w:val="00C516B7"/>
    <w:rsid w:val="00C51720"/>
    <w:rsid w:val="00C51CAC"/>
    <w:rsid w:val="00C52040"/>
    <w:rsid w:val="00C5236A"/>
    <w:rsid w:val="00C523F0"/>
    <w:rsid w:val="00C525BA"/>
    <w:rsid w:val="00C52724"/>
    <w:rsid w:val="00C52887"/>
    <w:rsid w:val="00C52AD5"/>
    <w:rsid w:val="00C52E34"/>
    <w:rsid w:val="00C5304B"/>
    <w:rsid w:val="00C5306F"/>
    <w:rsid w:val="00C53080"/>
    <w:rsid w:val="00C530EE"/>
    <w:rsid w:val="00C53547"/>
    <w:rsid w:val="00C53618"/>
    <w:rsid w:val="00C53805"/>
    <w:rsid w:val="00C53C2C"/>
    <w:rsid w:val="00C543D5"/>
    <w:rsid w:val="00C547B4"/>
    <w:rsid w:val="00C54B7A"/>
    <w:rsid w:val="00C54BF4"/>
    <w:rsid w:val="00C555B6"/>
    <w:rsid w:val="00C55670"/>
    <w:rsid w:val="00C557F8"/>
    <w:rsid w:val="00C55CCD"/>
    <w:rsid w:val="00C5689C"/>
    <w:rsid w:val="00C570E8"/>
    <w:rsid w:val="00C57238"/>
    <w:rsid w:val="00C57903"/>
    <w:rsid w:val="00C579C4"/>
    <w:rsid w:val="00C57B52"/>
    <w:rsid w:val="00C6095E"/>
    <w:rsid w:val="00C60C09"/>
    <w:rsid w:val="00C60C3C"/>
    <w:rsid w:val="00C60FFF"/>
    <w:rsid w:val="00C616F4"/>
    <w:rsid w:val="00C6176D"/>
    <w:rsid w:val="00C619B6"/>
    <w:rsid w:val="00C61B04"/>
    <w:rsid w:val="00C61B07"/>
    <w:rsid w:val="00C61F8F"/>
    <w:rsid w:val="00C6203D"/>
    <w:rsid w:val="00C6257C"/>
    <w:rsid w:val="00C62960"/>
    <w:rsid w:val="00C62D55"/>
    <w:rsid w:val="00C63746"/>
    <w:rsid w:val="00C63BE3"/>
    <w:rsid w:val="00C63E3F"/>
    <w:rsid w:val="00C64413"/>
    <w:rsid w:val="00C64482"/>
    <w:rsid w:val="00C64610"/>
    <w:rsid w:val="00C64A7D"/>
    <w:rsid w:val="00C64CAE"/>
    <w:rsid w:val="00C64CC9"/>
    <w:rsid w:val="00C64F7C"/>
    <w:rsid w:val="00C6528E"/>
    <w:rsid w:val="00C65371"/>
    <w:rsid w:val="00C65FBF"/>
    <w:rsid w:val="00C662D3"/>
    <w:rsid w:val="00C67017"/>
    <w:rsid w:val="00C67088"/>
    <w:rsid w:val="00C6739E"/>
    <w:rsid w:val="00C673BF"/>
    <w:rsid w:val="00C67405"/>
    <w:rsid w:val="00C674C7"/>
    <w:rsid w:val="00C67537"/>
    <w:rsid w:val="00C67611"/>
    <w:rsid w:val="00C677C7"/>
    <w:rsid w:val="00C67CB1"/>
    <w:rsid w:val="00C702D2"/>
    <w:rsid w:val="00C7030B"/>
    <w:rsid w:val="00C70503"/>
    <w:rsid w:val="00C707C9"/>
    <w:rsid w:val="00C70ABE"/>
    <w:rsid w:val="00C70D53"/>
    <w:rsid w:val="00C70E1D"/>
    <w:rsid w:val="00C71044"/>
    <w:rsid w:val="00C711CC"/>
    <w:rsid w:val="00C71E27"/>
    <w:rsid w:val="00C722E4"/>
    <w:rsid w:val="00C72742"/>
    <w:rsid w:val="00C72751"/>
    <w:rsid w:val="00C727FB"/>
    <w:rsid w:val="00C72BD3"/>
    <w:rsid w:val="00C72D84"/>
    <w:rsid w:val="00C7322F"/>
    <w:rsid w:val="00C73741"/>
    <w:rsid w:val="00C73E09"/>
    <w:rsid w:val="00C741FC"/>
    <w:rsid w:val="00C7427E"/>
    <w:rsid w:val="00C74A06"/>
    <w:rsid w:val="00C751F9"/>
    <w:rsid w:val="00C757B4"/>
    <w:rsid w:val="00C75D02"/>
    <w:rsid w:val="00C7604E"/>
    <w:rsid w:val="00C7635D"/>
    <w:rsid w:val="00C763D4"/>
    <w:rsid w:val="00C76F94"/>
    <w:rsid w:val="00C77211"/>
    <w:rsid w:val="00C77324"/>
    <w:rsid w:val="00C7753C"/>
    <w:rsid w:val="00C77D53"/>
    <w:rsid w:val="00C77FDF"/>
    <w:rsid w:val="00C80446"/>
    <w:rsid w:val="00C8092B"/>
    <w:rsid w:val="00C80972"/>
    <w:rsid w:val="00C80C6E"/>
    <w:rsid w:val="00C80FED"/>
    <w:rsid w:val="00C81266"/>
    <w:rsid w:val="00C81B62"/>
    <w:rsid w:val="00C81B68"/>
    <w:rsid w:val="00C81F70"/>
    <w:rsid w:val="00C820AB"/>
    <w:rsid w:val="00C8211D"/>
    <w:rsid w:val="00C82299"/>
    <w:rsid w:val="00C82BD5"/>
    <w:rsid w:val="00C82F0F"/>
    <w:rsid w:val="00C832E7"/>
    <w:rsid w:val="00C834FA"/>
    <w:rsid w:val="00C83854"/>
    <w:rsid w:val="00C839A1"/>
    <w:rsid w:val="00C83A1E"/>
    <w:rsid w:val="00C83E69"/>
    <w:rsid w:val="00C8421E"/>
    <w:rsid w:val="00C84250"/>
    <w:rsid w:val="00C8435B"/>
    <w:rsid w:val="00C84BA9"/>
    <w:rsid w:val="00C84D38"/>
    <w:rsid w:val="00C84E21"/>
    <w:rsid w:val="00C85D89"/>
    <w:rsid w:val="00C85DDB"/>
    <w:rsid w:val="00C86160"/>
    <w:rsid w:val="00C861DE"/>
    <w:rsid w:val="00C862FE"/>
    <w:rsid w:val="00C867FA"/>
    <w:rsid w:val="00C868AE"/>
    <w:rsid w:val="00C868D3"/>
    <w:rsid w:val="00C86A00"/>
    <w:rsid w:val="00C86D1D"/>
    <w:rsid w:val="00C87D6A"/>
    <w:rsid w:val="00C87E42"/>
    <w:rsid w:val="00C87F10"/>
    <w:rsid w:val="00C901AA"/>
    <w:rsid w:val="00C9020F"/>
    <w:rsid w:val="00C9042E"/>
    <w:rsid w:val="00C905FA"/>
    <w:rsid w:val="00C90A3C"/>
    <w:rsid w:val="00C90A4A"/>
    <w:rsid w:val="00C90AE9"/>
    <w:rsid w:val="00C90BAB"/>
    <w:rsid w:val="00C90E58"/>
    <w:rsid w:val="00C910D1"/>
    <w:rsid w:val="00C911ED"/>
    <w:rsid w:val="00C91B9E"/>
    <w:rsid w:val="00C926BC"/>
    <w:rsid w:val="00C927B1"/>
    <w:rsid w:val="00C928DA"/>
    <w:rsid w:val="00C9292B"/>
    <w:rsid w:val="00C92961"/>
    <w:rsid w:val="00C92A40"/>
    <w:rsid w:val="00C92AB4"/>
    <w:rsid w:val="00C92FF5"/>
    <w:rsid w:val="00C9305B"/>
    <w:rsid w:val="00C93689"/>
    <w:rsid w:val="00C9388D"/>
    <w:rsid w:val="00C93D6F"/>
    <w:rsid w:val="00C9406B"/>
    <w:rsid w:val="00C94153"/>
    <w:rsid w:val="00C949D9"/>
    <w:rsid w:val="00C94D79"/>
    <w:rsid w:val="00C9538C"/>
    <w:rsid w:val="00C9599A"/>
    <w:rsid w:val="00C96122"/>
    <w:rsid w:val="00C961DD"/>
    <w:rsid w:val="00C963D6"/>
    <w:rsid w:val="00C96774"/>
    <w:rsid w:val="00C968B1"/>
    <w:rsid w:val="00C96BD0"/>
    <w:rsid w:val="00C97051"/>
    <w:rsid w:val="00C973E1"/>
    <w:rsid w:val="00C97617"/>
    <w:rsid w:val="00CA0219"/>
    <w:rsid w:val="00CA0799"/>
    <w:rsid w:val="00CA0E32"/>
    <w:rsid w:val="00CA0FBF"/>
    <w:rsid w:val="00CA1187"/>
    <w:rsid w:val="00CA1274"/>
    <w:rsid w:val="00CA1307"/>
    <w:rsid w:val="00CA13A9"/>
    <w:rsid w:val="00CA176D"/>
    <w:rsid w:val="00CA17E2"/>
    <w:rsid w:val="00CA19DF"/>
    <w:rsid w:val="00CA1A1D"/>
    <w:rsid w:val="00CA1D8E"/>
    <w:rsid w:val="00CA1DA7"/>
    <w:rsid w:val="00CA1DB3"/>
    <w:rsid w:val="00CA204C"/>
    <w:rsid w:val="00CA21F1"/>
    <w:rsid w:val="00CA23D4"/>
    <w:rsid w:val="00CA2D1F"/>
    <w:rsid w:val="00CA2D22"/>
    <w:rsid w:val="00CA2F9C"/>
    <w:rsid w:val="00CA30D3"/>
    <w:rsid w:val="00CA3466"/>
    <w:rsid w:val="00CA38F4"/>
    <w:rsid w:val="00CA3A10"/>
    <w:rsid w:val="00CA3B07"/>
    <w:rsid w:val="00CA3B83"/>
    <w:rsid w:val="00CA40A4"/>
    <w:rsid w:val="00CA4316"/>
    <w:rsid w:val="00CA440F"/>
    <w:rsid w:val="00CA447F"/>
    <w:rsid w:val="00CA44E6"/>
    <w:rsid w:val="00CA4623"/>
    <w:rsid w:val="00CA4695"/>
    <w:rsid w:val="00CA4730"/>
    <w:rsid w:val="00CA4884"/>
    <w:rsid w:val="00CA4B0D"/>
    <w:rsid w:val="00CA515A"/>
    <w:rsid w:val="00CA589C"/>
    <w:rsid w:val="00CA5975"/>
    <w:rsid w:val="00CA5ACB"/>
    <w:rsid w:val="00CA5C4C"/>
    <w:rsid w:val="00CA5FA5"/>
    <w:rsid w:val="00CA6082"/>
    <w:rsid w:val="00CA626B"/>
    <w:rsid w:val="00CA632C"/>
    <w:rsid w:val="00CA64D5"/>
    <w:rsid w:val="00CA64E7"/>
    <w:rsid w:val="00CA6812"/>
    <w:rsid w:val="00CA6943"/>
    <w:rsid w:val="00CA6CC6"/>
    <w:rsid w:val="00CA6CDD"/>
    <w:rsid w:val="00CA70B4"/>
    <w:rsid w:val="00CA73B5"/>
    <w:rsid w:val="00CA742B"/>
    <w:rsid w:val="00CA74D8"/>
    <w:rsid w:val="00CA7814"/>
    <w:rsid w:val="00CA7E89"/>
    <w:rsid w:val="00CB0257"/>
    <w:rsid w:val="00CB0317"/>
    <w:rsid w:val="00CB06F5"/>
    <w:rsid w:val="00CB083E"/>
    <w:rsid w:val="00CB0CCF"/>
    <w:rsid w:val="00CB0F00"/>
    <w:rsid w:val="00CB10C2"/>
    <w:rsid w:val="00CB15A7"/>
    <w:rsid w:val="00CB1742"/>
    <w:rsid w:val="00CB1D01"/>
    <w:rsid w:val="00CB1D98"/>
    <w:rsid w:val="00CB24CC"/>
    <w:rsid w:val="00CB2E16"/>
    <w:rsid w:val="00CB3224"/>
    <w:rsid w:val="00CB33BA"/>
    <w:rsid w:val="00CB3532"/>
    <w:rsid w:val="00CB355F"/>
    <w:rsid w:val="00CB370F"/>
    <w:rsid w:val="00CB374D"/>
    <w:rsid w:val="00CB3765"/>
    <w:rsid w:val="00CB3864"/>
    <w:rsid w:val="00CB3EB1"/>
    <w:rsid w:val="00CB41DC"/>
    <w:rsid w:val="00CB4690"/>
    <w:rsid w:val="00CB4AB2"/>
    <w:rsid w:val="00CB4D82"/>
    <w:rsid w:val="00CB4DE8"/>
    <w:rsid w:val="00CB4EF7"/>
    <w:rsid w:val="00CB4F41"/>
    <w:rsid w:val="00CB52AA"/>
    <w:rsid w:val="00CB534F"/>
    <w:rsid w:val="00CB55B7"/>
    <w:rsid w:val="00CB564F"/>
    <w:rsid w:val="00CB56CE"/>
    <w:rsid w:val="00CB593D"/>
    <w:rsid w:val="00CB5D6A"/>
    <w:rsid w:val="00CB5DC3"/>
    <w:rsid w:val="00CB61FF"/>
    <w:rsid w:val="00CB63E5"/>
    <w:rsid w:val="00CB6546"/>
    <w:rsid w:val="00CB68C6"/>
    <w:rsid w:val="00CB6FCB"/>
    <w:rsid w:val="00CB7072"/>
    <w:rsid w:val="00CB7182"/>
    <w:rsid w:val="00CB7806"/>
    <w:rsid w:val="00CB7CB4"/>
    <w:rsid w:val="00CC0051"/>
    <w:rsid w:val="00CC0090"/>
    <w:rsid w:val="00CC0207"/>
    <w:rsid w:val="00CC0712"/>
    <w:rsid w:val="00CC07B1"/>
    <w:rsid w:val="00CC0E70"/>
    <w:rsid w:val="00CC1431"/>
    <w:rsid w:val="00CC154F"/>
    <w:rsid w:val="00CC1874"/>
    <w:rsid w:val="00CC18B0"/>
    <w:rsid w:val="00CC1BAA"/>
    <w:rsid w:val="00CC21D8"/>
    <w:rsid w:val="00CC21F0"/>
    <w:rsid w:val="00CC2279"/>
    <w:rsid w:val="00CC2AF5"/>
    <w:rsid w:val="00CC2C72"/>
    <w:rsid w:val="00CC2D44"/>
    <w:rsid w:val="00CC2F7F"/>
    <w:rsid w:val="00CC3260"/>
    <w:rsid w:val="00CC34FD"/>
    <w:rsid w:val="00CC350E"/>
    <w:rsid w:val="00CC36AD"/>
    <w:rsid w:val="00CC3AFF"/>
    <w:rsid w:val="00CC3DC6"/>
    <w:rsid w:val="00CC432B"/>
    <w:rsid w:val="00CC439B"/>
    <w:rsid w:val="00CC4486"/>
    <w:rsid w:val="00CC45B8"/>
    <w:rsid w:val="00CC48C6"/>
    <w:rsid w:val="00CC537D"/>
    <w:rsid w:val="00CC542B"/>
    <w:rsid w:val="00CC5B7D"/>
    <w:rsid w:val="00CC5C56"/>
    <w:rsid w:val="00CC6589"/>
    <w:rsid w:val="00CC6D5B"/>
    <w:rsid w:val="00CC7120"/>
    <w:rsid w:val="00CC75B7"/>
    <w:rsid w:val="00CC76B6"/>
    <w:rsid w:val="00CC7C23"/>
    <w:rsid w:val="00CD032A"/>
    <w:rsid w:val="00CD0689"/>
    <w:rsid w:val="00CD06B9"/>
    <w:rsid w:val="00CD094D"/>
    <w:rsid w:val="00CD0FB2"/>
    <w:rsid w:val="00CD1154"/>
    <w:rsid w:val="00CD1250"/>
    <w:rsid w:val="00CD12B5"/>
    <w:rsid w:val="00CD13D7"/>
    <w:rsid w:val="00CD14CD"/>
    <w:rsid w:val="00CD1A4C"/>
    <w:rsid w:val="00CD1B6C"/>
    <w:rsid w:val="00CD1BD4"/>
    <w:rsid w:val="00CD2583"/>
    <w:rsid w:val="00CD2D03"/>
    <w:rsid w:val="00CD2F4F"/>
    <w:rsid w:val="00CD3026"/>
    <w:rsid w:val="00CD325E"/>
    <w:rsid w:val="00CD328B"/>
    <w:rsid w:val="00CD36E8"/>
    <w:rsid w:val="00CD3824"/>
    <w:rsid w:val="00CD3B5E"/>
    <w:rsid w:val="00CD3D8C"/>
    <w:rsid w:val="00CD40FE"/>
    <w:rsid w:val="00CD4215"/>
    <w:rsid w:val="00CD438D"/>
    <w:rsid w:val="00CD45F1"/>
    <w:rsid w:val="00CD4912"/>
    <w:rsid w:val="00CD4A1C"/>
    <w:rsid w:val="00CD4C7E"/>
    <w:rsid w:val="00CD4FA7"/>
    <w:rsid w:val="00CD506E"/>
    <w:rsid w:val="00CD5469"/>
    <w:rsid w:val="00CD54F9"/>
    <w:rsid w:val="00CD5876"/>
    <w:rsid w:val="00CD5BFF"/>
    <w:rsid w:val="00CD5D58"/>
    <w:rsid w:val="00CD60FD"/>
    <w:rsid w:val="00CD6248"/>
    <w:rsid w:val="00CD659E"/>
    <w:rsid w:val="00CD6899"/>
    <w:rsid w:val="00CD693B"/>
    <w:rsid w:val="00CD6DF3"/>
    <w:rsid w:val="00CD6E24"/>
    <w:rsid w:val="00CD6F0B"/>
    <w:rsid w:val="00CD709F"/>
    <w:rsid w:val="00CD7324"/>
    <w:rsid w:val="00CD74C7"/>
    <w:rsid w:val="00CD75F5"/>
    <w:rsid w:val="00CD76F2"/>
    <w:rsid w:val="00CD79AA"/>
    <w:rsid w:val="00CD7B1A"/>
    <w:rsid w:val="00CD7F26"/>
    <w:rsid w:val="00CD7F3B"/>
    <w:rsid w:val="00CD7FE6"/>
    <w:rsid w:val="00CE03AD"/>
    <w:rsid w:val="00CE0C5F"/>
    <w:rsid w:val="00CE0D33"/>
    <w:rsid w:val="00CE0D6F"/>
    <w:rsid w:val="00CE0F27"/>
    <w:rsid w:val="00CE0F65"/>
    <w:rsid w:val="00CE124A"/>
    <w:rsid w:val="00CE138D"/>
    <w:rsid w:val="00CE1837"/>
    <w:rsid w:val="00CE1A48"/>
    <w:rsid w:val="00CE215B"/>
    <w:rsid w:val="00CE279D"/>
    <w:rsid w:val="00CE2D59"/>
    <w:rsid w:val="00CE3187"/>
    <w:rsid w:val="00CE3435"/>
    <w:rsid w:val="00CE346C"/>
    <w:rsid w:val="00CE3599"/>
    <w:rsid w:val="00CE3FBF"/>
    <w:rsid w:val="00CE4269"/>
    <w:rsid w:val="00CE4832"/>
    <w:rsid w:val="00CE4A28"/>
    <w:rsid w:val="00CE4F20"/>
    <w:rsid w:val="00CE4FC1"/>
    <w:rsid w:val="00CE505D"/>
    <w:rsid w:val="00CE52BD"/>
    <w:rsid w:val="00CE542E"/>
    <w:rsid w:val="00CE54EC"/>
    <w:rsid w:val="00CE5836"/>
    <w:rsid w:val="00CE598B"/>
    <w:rsid w:val="00CE5C88"/>
    <w:rsid w:val="00CE61DB"/>
    <w:rsid w:val="00CE63B0"/>
    <w:rsid w:val="00CE6D34"/>
    <w:rsid w:val="00CE6E12"/>
    <w:rsid w:val="00CE6F2F"/>
    <w:rsid w:val="00CE704B"/>
    <w:rsid w:val="00CE70C8"/>
    <w:rsid w:val="00CE70D5"/>
    <w:rsid w:val="00CE77BF"/>
    <w:rsid w:val="00CE7A69"/>
    <w:rsid w:val="00CE7ADD"/>
    <w:rsid w:val="00CE7DDA"/>
    <w:rsid w:val="00CF01D0"/>
    <w:rsid w:val="00CF031B"/>
    <w:rsid w:val="00CF0360"/>
    <w:rsid w:val="00CF0483"/>
    <w:rsid w:val="00CF0581"/>
    <w:rsid w:val="00CF079B"/>
    <w:rsid w:val="00CF09DC"/>
    <w:rsid w:val="00CF0E48"/>
    <w:rsid w:val="00CF0FCD"/>
    <w:rsid w:val="00CF1224"/>
    <w:rsid w:val="00CF1691"/>
    <w:rsid w:val="00CF16FD"/>
    <w:rsid w:val="00CF1C84"/>
    <w:rsid w:val="00CF1E96"/>
    <w:rsid w:val="00CF1EB8"/>
    <w:rsid w:val="00CF1FAF"/>
    <w:rsid w:val="00CF21AA"/>
    <w:rsid w:val="00CF21D6"/>
    <w:rsid w:val="00CF262C"/>
    <w:rsid w:val="00CF28A9"/>
    <w:rsid w:val="00CF29A1"/>
    <w:rsid w:val="00CF2B12"/>
    <w:rsid w:val="00CF310E"/>
    <w:rsid w:val="00CF31A1"/>
    <w:rsid w:val="00CF352C"/>
    <w:rsid w:val="00CF35DC"/>
    <w:rsid w:val="00CF3690"/>
    <w:rsid w:val="00CF3708"/>
    <w:rsid w:val="00CF371C"/>
    <w:rsid w:val="00CF4154"/>
    <w:rsid w:val="00CF44FB"/>
    <w:rsid w:val="00CF460F"/>
    <w:rsid w:val="00CF48F1"/>
    <w:rsid w:val="00CF4A44"/>
    <w:rsid w:val="00CF4A62"/>
    <w:rsid w:val="00CF4E49"/>
    <w:rsid w:val="00CF5050"/>
    <w:rsid w:val="00CF51F7"/>
    <w:rsid w:val="00CF5601"/>
    <w:rsid w:val="00CF5AEF"/>
    <w:rsid w:val="00CF5CD9"/>
    <w:rsid w:val="00CF6094"/>
    <w:rsid w:val="00CF633E"/>
    <w:rsid w:val="00CF68C2"/>
    <w:rsid w:val="00CF6900"/>
    <w:rsid w:val="00CF69CB"/>
    <w:rsid w:val="00CF6AF8"/>
    <w:rsid w:val="00CF7155"/>
    <w:rsid w:val="00CF74AB"/>
    <w:rsid w:val="00CF784B"/>
    <w:rsid w:val="00CF799C"/>
    <w:rsid w:val="00CF7B47"/>
    <w:rsid w:val="00CF7F69"/>
    <w:rsid w:val="00D0011D"/>
    <w:rsid w:val="00D00278"/>
    <w:rsid w:val="00D00468"/>
    <w:rsid w:val="00D00488"/>
    <w:rsid w:val="00D004E7"/>
    <w:rsid w:val="00D00703"/>
    <w:rsid w:val="00D00852"/>
    <w:rsid w:val="00D00C0B"/>
    <w:rsid w:val="00D00D38"/>
    <w:rsid w:val="00D01B6B"/>
    <w:rsid w:val="00D02198"/>
    <w:rsid w:val="00D02553"/>
    <w:rsid w:val="00D02CC1"/>
    <w:rsid w:val="00D031BE"/>
    <w:rsid w:val="00D03634"/>
    <w:rsid w:val="00D03892"/>
    <w:rsid w:val="00D03A12"/>
    <w:rsid w:val="00D03FDD"/>
    <w:rsid w:val="00D04006"/>
    <w:rsid w:val="00D042C8"/>
    <w:rsid w:val="00D04358"/>
    <w:rsid w:val="00D043A0"/>
    <w:rsid w:val="00D045FC"/>
    <w:rsid w:val="00D0476E"/>
    <w:rsid w:val="00D04A46"/>
    <w:rsid w:val="00D04B0C"/>
    <w:rsid w:val="00D04B56"/>
    <w:rsid w:val="00D05295"/>
    <w:rsid w:val="00D054D6"/>
    <w:rsid w:val="00D05620"/>
    <w:rsid w:val="00D05636"/>
    <w:rsid w:val="00D05C04"/>
    <w:rsid w:val="00D05FBF"/>
    <w:rsid w:val="00D062A0"/>
    <w:rsid w:val="00D069DF"/>
    <w:rsid w:val="00D06C90"/>
    <w:rsid w:val="00D06D0A"/>
    <w:rsid w:val="00D075E9"/>
    <w:rsid w:val="00D077D7"/>
    <w:rsid w:val="00D07FA7"/>
    <w:rsid w:val="00D10155"/>
    <w:rsid w:val="00D10384"/>
    <w:rsid w:val="00D1039F"/>
    <w:rsid w:val="00D10BD8"/>
    <w:rsid w:val="00D11008"/>
    <w:rsid w:val="00D1105B"/>
    <w:rsid w:val="00D111DB"/>
    <w:rsid w:val="00D1145B"/>
    <w:rsid w:val="00D114C7"/>
    <w:rsid w:val="00D1156A"/>
    <w:rsid w:val="00D116E4"/>
    <w:rsid w:val="00D11700"/>
    <w:rsid w:val="00D1187A"/>
    <w:rsid w:val="00D11904"/>
    <w:rsid w:val="00D11ADE"/>
    <w:rsid w:val="00D11D2D"/>
    <w:rsid w:val="00D12114"/>
    <w:rsid w:val="00D128FA"/>
    <w:rsid w:val="00D12904"/>
    <w:rsid w:val="00D12AF6"/>
    <w:rsid w:val="00D1314E"/>
    <w:rsid w:val="00D132F6"/>
    <w:rsid w:val="00D134BE"/>
    <w:rsid w:val="00D13AC4"/>
    <w:rsid w:val="00D13B30"/>
    <w:rsid w:val="00D13E9D"/>
    <w:rsid w:val="00D13FD0"/>
    <w:rsid w:val="00D1415D"/>
    <w:rsid w:val="00D14369"/>
    <w:rsid w:val="00D143C3"/>
    <w:rsid w:val="00D144A1"/>
    <w:rsid w:val="00D14FF3"/>
    <w:rsid w:val="00D152FB"/>
    <w:rsid w:val="00D1610B"/>
    <w:rsid w:val="00D16135"/>
    <w:rsid w:val="00D17C64"/>
    <w:rsid w:val="00D17CE9"/>
    <w:rsid w:val="00D17D7F"/>
    <w:rsid w:val="00D17F30"/>
    <w:rsid w:val="00D2008B"/>
    <w:rsid w:val="00D20E8C"/>
    <w:rsid w:val="00D212F9"/>
    <w:rsid w:val="00D22348"/>
    <w:rsid w:val="00D2273A"/>
    <w:rsid w:val="00D22AE7"/>
    <w:rsid w:val="00D22E3B"/>
    <w:rsid w:val="00D22EA9"/>
    <w:rsid w:val="00D23265"/>
    <w:rsid w:val="00D2330E"/>
    <w:rsid w:val="00D234F1"/>
    <w:rsid w:val="00D235BF"/>
    <w:rsid w:val="00D239DC"/>
    <w:rsid w:val="00D23BC0"/>
    <w:rsid w:val="00D242DF"/>
    <w:rsid w:val="00D243F1"/>
    <w:rsid w:val="00D245DE"/>
    <w:rsid w:val="00D245F5"/>
    <w:rsid w:val="00D246D5"/>
    <w:rsid w:val="00D24833"/>
    <w:rsid w:val="00D2497B"/>
    <w:rsid w:val="00D24D1B"/>
    <w:rsid w:val="00D24D69"/>
    <w:rsid w:val="00D24D84"/>
    <w:rsid w:val="00D24DB3"/>
    <w:rsid w:val="00D25121"/>
    <w:rsid w:val="00D2522A"/>
    <w:rsid w:val="00D25358"/>
    <w:rsid w:val="00D255D9"/>
    <w:rsid w:val="00D25752"/>
    <w:rsid w:val="00D258A3"/>
    <w:rsid w:val="00D25EB5"/>
    <w:rsid w:val="00D26315"/>
    <w:rsid w:val="00D267B3"/>
    <w:rsid w:val="00D26AAC"/>
    <w:rsid w:val="00D26D50"/>
    <w:rsid w:val="00D272C3"/>
    <w:rsid w:val="00D276DB"/>
    <w:rsid w:val="00D276E9"/>
    <w:rsid w:val="00D27925"/>
    <w:rsid w:val="00D27DE6"/>
    <w:rsid w:val="00D27E00"/>
    <w:rsid w:val="00D27E99"/>
    <w:rsid w:val="00D303A5"/>
    <w:rsid w:val="00D3075D"/>
    <w:rsid w:val="00D3093F"/>
    <w:rsid w:val="00D30EC2"/>
    <w:rsid w:val="00D30EE1"/>
    <w:rsid w:val="00D31121"/>
    <w:rsid w:val="00D3155C"/>
    <w:rsid w:val="00D3198B"/>
    <w:rsid w:val="00D321D6"/>
    <w:rsid w:val="00D323F1"/>
    <w:rsid w:val="00D32F27"/>
    <w:rsid w:val="00D3305A"/>
    <w:rsid w:val="00D331CC"/>
    <w:rsid w:val="00D335FF"/>
    <w:rsid w:val="00D3372F"/>
    <w:rsid w:val="00D33858"/>
    <w:rsid w:val="00D33B07"/>
    <w:rsid w:val="00D33B36"/>
    <w:rsid w:val="00D33FA2"/>
    <w:rsid w:val="00D340CB"/>
    <w:rsid w:val="00D34307"/>
    <w:rsid w:val="00D34497"/>
    <w:rsid w:val="00D3463D"/>
    <w:rsid w:val="00D348FD"/>
    <w:rsid w:val="00D34AB6"/>
    <w:rsid w:val="00D34F62"/>
    <w:rsid w:val="00D350B3"/>
    <w:rsid w:val="00D35651"/>
    <w:rsid w:val="00D35E82"/>
    <w:rsid w:val="00D35F1D"/>
    <w:rsid w:val="00D361CE"/>
    <w:rsid w:val="00D361D2"/>
    <w:rsid w:val="00D3642C"/>
    <w:rsid w:val="00D3663E"/>
    <w:rsid w:val="00D36795"/>
    <w:rsid w:val="00D367BD"/>
    <w:rsid w:val="00D368FD"/>
    <w:rsid w:val="00D36BAD"/>
    <w:rsid w:val="00D36CA4"/>
    <w:rsid w:val="00D36D9D"/>
    <w:rsid w:val="00D36E83"/>
    <w:rsid w:val="00D3722D"/>
    <w:rsid w:val="00D373C6"/>
    <w:rsid w:val="00D378D0"/>
    <w:rsid w:val="00D37CC5"/>
    <w:rsid w:val="00D403C7"/>
    <w:rsid w:val="00D4046D"/>
    <w:rsid w:val="00D404E3"/>
    <w:rsid w:val="00D40CA1"/>
    <w:rsid w:val="00D410AA"/>
    <w:rsid w:val="00D415E0"/>
    <w:rsid w:val="00D41687"/>
    <w:rsid w:val="00D416FE"/>
    <w:rsid w:val="00D41813"/>
    <w:rsid w:val="00D420A8"/>
    <w:rsid w:val="00D426ED"/>
    <w:rsid w:val="00D42FF3"/>
    <w:rsid w:val="00D43145"/>
    <w:rsid w:val="00D43244"/>
    <w:rsid w:val="00D4359A"/>
    <w:rsid w:val="00D43B12"/>
    <w:rsid w:val="00D43D06"/>
    <w:rsid w:val="00D43DC1"/>
    <w:rsid w:val="00D44139"/>
    <w:rsid w:val="00D4413D"/>
    <w:rsid w:val="00D442ED"/>
    <w:rsid w:val="00D44885"/>
    <w:rsid w:val="00D448F6"/>
    <w:rsid w:val="00D44935"/>
    <w:rsid w:val="00D44BDD"/>
    <w:rsid w:val="00D44BF1"/>
    <w:rsid w:val="00D451B3"/>
    <w:rsid w:val="00D452C1"/>
    <w:rsid w:val="00D4549B"/>
    <w:rsid w:val="00D458D3"/>
    <w:rsid w:val="00D459C2"/>
    <w:rsid w:val="00D45AA6"/>
    <w:rsid w:val="00D45BB9"/>
    <w:rsid w:val="00D45C0C"/>
    <w:rsid w:val="00D45EDB"/>
    <w:rsid w:val="00D45FF1"/>
    <w:rsid w:val="00D461C3"/>
    <w:rsid w:val="00D4627F"/>
    <w:rsid w:val="00D469E9"/>
    <w:rsid w:val="00D46D92"/>
    <w:rsid w:val="00D46DEF"/>
    <w:rsid w:val="00D4714C"/>
    <w:rsid w:val="00D47203"/>
    <w:rsid w:val="00D476D5"/>
    <w:rsid w:val="00D47876"/>
    <w:rsid w:val="00D479CC"/>
    <w:rsid w:val="00D47DEE"/>
    <w:rsid w:val="00D5036A"/>
    <w:rsid w:val="00D50422"/>
    <w:rsid w:val="00D505E6"/>
    <w:rsid w:val="00D50F55"/>
    <w:rsid w:val="00D51175"/>
    <w:rsid w:val="00D5167E"/>
    <w:rsid w:val="00D51B55"/>
    <w:rsid w:val="00D51BFB"/>
    <w:rsid w:val="00D51EF8"/>
    <w:rsid w:val="00D51F27"/>
    <w:rsid w:val="00D51F83"/>
    <w:rsid w:val="00D520AF"/>
    <w:rsid w:val="00D521C1"/>
    <w:rsid w:val="00D523F2"/>
    <w:rsid w:val="00D52A65"/>
    <w:rsid w:val="00D52AF6"/>
    <w:rsid w:val="00D52E6E"/>
    <w:rsid w:val="00D52F96"/>
    <w:rsid w:val="00D53049"/>
    <w:rsid w:val="00D531C1"/>
    <w:rsid w:val="00D53A86"/>
    <w:rsid w:val="00D53C9D"/>
    <w:rsid w:val="00D53F09"/>
    <w:rsid w:val="00D5400F"/>
    <w:rsid w:val="00D54436"/>
    <w:rsid w:val="00D548A1"/>
    <w:rsid w:val="00D54B37"/>
    <w:rsid w:val="00D54B4C"/>
    <w:rsid w:val="00D55156"/>
    <w:rsid w:val="00D55222"/>
    <w:rsid w:val="00D554A8"/>
    <w:rsid w:val="00D55584"/>
    <w:rsid w:val="00D55762"/>
    <w:rsid w:val="00D55E7E"/>
    <w:rsid w:val="00D55F5D"/>
    <w:rsid w:val="00D563A6"/>
    <w:rsid w:val="00D56572"/>
    <w:rsid w:val="00D56692"/>
    <w:rsid w:val="00D56BAC"/>
    <w:rsid w:val="00D56DDF"/>
    <w:rsid w:val="00D56E52"/>
    <w:rsid w:val="00D5725F"/>
    <w:rsid w:val="00D5729B"/>
    <w:rsid w:val="00D575D9"/>
    <w:rsid w:val="00D579D1"/>
    <w:rsid w:val="00D57BD1"/>
    <w:rsid w:val="00D57D3F"/>
    <w:rsid w:val="00D57D4B"/>
    <w:rsid w:val="00D57E3C"/>
    <w:rsid w:val="00D60684"/>
    <w:rsid w:val="00D6086F"/>
    <w:rsid w:val="00D608A6"/>
    <w:rsid w:val="00D60A0A"/>
    <w:rsid w:val="00D60C83"/>
    <w:rsid w:val="00D61105"/>
    <w:rsid w:val="00D613D3"/>
    <w:rsid w:val="00D6189F"/>
    <w:rsid w:val="00D6219C"/>
    <w:rsid w:val="00D622F6"/>
    <w:rsid w:val="00D6272A"/>
    <w:rsid w:val="00D62AF9"/>
    <w:rsid w:val="00D62DFD"/>
    <w:rsid w:val="00D62E73"/>
    <w:rsid w:val="00D63211"/>
    <w:rsid w:val="00D632CB"/>
    <w:rsid w:val="00D632E7"/>
    <w:rsid w:val="00D63317"/>
    <w:rsid w:val="00D6334D"/>
    <w:rsid w:val="00D635B5"/>
    <w:rsid w:val="00D636C9"/>
    <w:rsid w:val="00D636D6"/>
    <w:rsid w:val="00D63A83"/>
    <w:rsid w:val="00D63AAD"/>
    <w:rsid w:val="00D63D0D"/>
    <w:rsid w:val="00D63D89"/>
    <w:rsid w:val="00D64361"/>
    <w:rsid w:val="00D644E4"/>
    <w:rsid w:val="00D649A5"/>
    <w:rsid w:val="00D64BD4"/>
    <w:rsid w:val="00D64EFA"/>
    <w:rsid w:val="00D65015"/>
    <w:rsid w:val="00D65022"/>
    <w:rsid w:val="00D65063"/>
    <w:rsid w:val="00D65563"/>
    <w:rsid w:val="00D65B17"/>
    <w:rsid w:val="00D65D97"/>
    <w:rsid w:val="00D66041"/>
    <w:rsid w:val="00D66068"/>
    <w:rsid w:val="00D66665"/>
    <w:rsid w:val="00D66CF6"/>
    <w:rsid w:val="00D67510"/>
    <w:rsid w:val="00D67BEC"/>
    <w:rsid w:val="00D70108"/>
    <w:rsid w:val="00D70612"/>
    <w:rsid w:val="00D7078E"/>
    <w:rsid w:val="00D709FC"/>
    <w:rsid w:val="00D70B6F"/>
    <w:rsid w:val="00D70D28"/>
    <w:rsid w:val="00D70DC5"/>
    <w:rsid w:val="00D712F4"/>
    <w:rsid w:val="00D71670"/>
    <w:rsid w:val="00D719C7"/>
    <w:rsid w:val="00D7206D"/>
    <w:rsid w:val="00D7226E"/>
    <w:rsid w:val="00D723B0"/>
    <w:rsid w:val="00D7253B"/>
    <w:rsid w:val="00D729B3"/>
    <w:rsid w:val="00D72A7D"/>
    <w:rsid w:val="00D72AB5"/>
    <w:rsid w:val="00D73022"/>
    <w:rsid w:val="00D737C4"/>
    <w:rsid w:val="00D73B76"/>
    <w:rsid w:val="00D73CC9"/>
    <w:rsid w:val="00D74083"/>
    <w:rsid w:val="00D74184"/>
    <w:rsid w:val="00D741BA"/>
    <w:rsid w:val="00D7447A"/>
    <w:rsid w:val="00D74688"/>
    <w:rsid w:val="00D7475C"/>
    <w:rsid w:val="00D747B0"/>
    <w:rsid w:val="00D747F7"/>
    <w:rsid w:val="00D74A1D"/>
    <w:rsid w:val="00D74A85"/>
    <w:rsid w:val="00D74EE7"/>
    <w:rsid w:val="00D74F99"/>
    <w:rsid w:val="00D7518C"/>
    <w:rsid w:val="00D75254"/>
    <w:rsid w:val="00D75471"/>
    <w:rsid w:val="00D75A44"/>
    <w:rsid w:val="00D75BA5"/>
    <w:rsid w:val="00D76085"/>
    <w:rsid w:val="00D76150"/>
    <w:rsid w:val="00D761BC"/>
    <w:rsid w:val="00D764F8"/>
    <w:rsid w:val="00D76B29"/>
    <w:rsid w:val="00D76BF6"/>
    <w:rsid w:val="00D76DBB"/>
    <w:rsid w:val="00D76F5B"/>
    <w:rsid w:val="00D76FBC"/>
    <w:rsid w:val="00D77217"/>
    <w:rsid w:val="00D777A3"/>
    <w:rsid w:val="00D77BFD"/>
    <w:rsid w:val="00D77E98"/>
    <w:rsid w:val="00D803A9"/>
    <w:rsid w:val="00D80447"/>
    <w:rsid w:val="00D8067E"/>
    <w:rsid w:val="00D80BE4"/>
    <w:rsid w:val="00D80C19"/>
    <w:rsid w:val="00D80DDE"/>
    <w:rsid w:val="00D810FE"/>
    <w:rsid w:val="00D815EF"/>
    <w:rsid w:val="00D8186B"/>
    <w:rsid w:val="00D81AAC"/>
    <w:rsid w:val="00D81D8F"/>
    <w:rsid w:val="00D82083"/>
    <w:rsid w:val="00D82BE6"/>
    <w:rsid w:val="00D82C1B"/>
    <w:rsid w:val="00D82C92"/>
    <w:rsid w:val="00D82DD8"/>
    <w:rsid w:val="00D82FD7"/>
    <w:rsid w:val="00D83458"/>
    <w:rsid w:val="00D83795"/>
    <w:rsid w:val="00D83A5B"/>
    <w:rsid w:val="00D83B45"/>
    <w:rsid w:val="00D83C54"/>
    <w:rsid w:val="00D83F11"/>
    <w:rsid w:val="00D84617"/>
    <w:rsid w:val="00D84983"/>
    <w:rsid w:val="00D84E37"/>
    <w:rsid w:val="00D85413"/>
    <w:rsid w:val="00D8557F"/>
    <w:rsid w:val="00D85589"/>
    <w:rsid w:val="00D85770"/>
    <w:rsid w:val="00D8588E"/>
    <w:rsid w:val="00D858E6"/>
    <w:rsid w:val="00D859E6"/>
    <w:rsid w:val="00D86658"/>
    <w:rsid w:val="00D86780"/>
    <w:rsid w:val="00D86C9E"/>
    <w:rsid w:val="00D8712D"/>
    <w:rsid w:val="00D87402"/>
    <w:rsid w:val="00D87454"/>
    <w:rsid w:val="00D875BA"/>
    <w:rsid w:val="00D87692"/>
    <w:rsid w:val="00D876D9"/>
    <w:rsid w:val="00D900B0"/>
    <w:rsid w:val="00D900C1"/>
    <w:rsid w:val="00D900C6"/>
    <w:rsid w:val="00D90F9B"/>
    <w:rsid w:val="00D90FC0"/>
    <w:rsid w:val="00D9130F"/>
    <w:rsid w:val="00D9177C"/>
    <w:rsid w:val="00D920E1"/>
    <w:rsid w:val="00D92181"/>
    <w:rsid w:val="00D929B8"/>
    <w:rsid w:val="00D92F60"/>
    <w:rsid w:val="00D9319D"/>
    <w:rsid w:val="00D93340"/>
    <w:rsid w:val="00D93381"/>
    <w:rsid w:val="00D9363E"/>
    <w:rsid w:val="00D93ACF"/>
    <w:rsid w:val="00D93C56"/>
    <w:rsid w:val="00D93D45"/>
    <w:rsid w:val="00D93D8B"/>
    <w:rsid w:val="00D9470D"/>
    <w:rsid w:val="00D94801"/>
    <w:rsid w:val="00D94AA1"/>
    <w:rsid w:val="00D95360"/>
    <w:rsid w:val="00D9567F"/>
    <w:rsid w:val="00D956EC"/>
    <w:rsid w:val="00D96013"/>
    <w:rsid w:val="00D961C8"/>
    <w:rsid w:val="00D96468"/>
    <w:rsid w:val="00D966FF"/>
    <w:rsid w:val="00D967D4"/>
    <w:rsid w:val="00D967E8"/>
    <w:rsid w:val="00D968DF"/>
    <w:rsid w:val="00D969D9"/>
    <w:rsid w:val="00D96FD1"/>
    <w:rsid w:val="00D972BE"/>
    <w:rsid w:val="00D9764B"/>
    <w:rsid w:val="00D97663"/>
    <w:rsid w:val="00D976C2"/>
    <w:rsid w:val="00D97821"/>
    <w:rsid w:val="00D97C5E"/>
    <w:rsid w:val="00DA00B6"/>
    <w:rsid w:val="00DA035A"/>
    <w:rsid w:val="00DA062F"/>
    <w:rsid w:val="00DA090B"/>
    <w:rsid w:val="00DA0C5A"/>
    <w:rsid w:val="00DA0C8A"/>
    <w:rsid w:val="00DA0F10"/>
    <w:rsid w:val="00DA13E8"/>
    <w:rsid w:val="00DA14AB"/>
    <w:rsid w:val="00DA1775"/>
    <w:rsid w:val="00DA1A59"/>
    <w:rsid w:val="00DA1B97"/>
    <w:rsid w:val="00DA1C22"/>
    <w:rsid w:val="00DA2098"/>
    <w:rsid w:val="00DA21FA"/>
    <w:rsid w:val="00DA2708"/>
    <w:rsid w:val="00DA28C4"/>
    <w:rsid w:val="00DA2A90"/>
    <w:rsid w:val="00DA2A92"/>
    <w:rsid w:val="00DA2DD5"/>
    <w:rsid w:val="00DA35EC"/>
    <w:rsid w:val="00DA37DA"/>
    <w:rsid w:val="00DA3AC6"/>
    <w:rsid w:val="00DA3C6B"/>
    <w:rsid w:val="00DA3EED"/>
    <w:rsid w:val="00DA3F37"/>
    <w:rsid w:val="00DA3FBD"/>
    <w:rsid w:val="00DA422C"/>
    <w:rsid w:val="00DA44DA"/>
    <w:rsid w:val="00DA4695"/>
    <w:rsid w:val="00DA4707"/>
    <w:rsid w:val="00DA49CE"/>
    <w:rsid w:val="00DA4B91"/>
    <w:rsid w:val="00DA50B3"/>
    <w:rsid w:val="00DA610F"/>
    <w:rsid w:val="00DA6288"/>
    <w:rsid w:val="00DA6345"/>
    <w:rsid w:val="00DA676F"/>
    <w:rsid w:val="00DA6D3F"/>
    <w:rsid w:val="00DA6E5E"/>
    <w:rsid w:val="00DA7815"/>
    <w:rsid w:val="00DA792C"/>
    <w:rsid w:val="00DA7FF3"/>
    <w:rsid w:val="00DB0380"/>
    <w:rsid w:val="00DB0406"/>
    <w:rsid w:val="00DB0442"/>
    <w:rsid w:val="00DB047D"/>
    <w:rsid w:val="00DB0757"/>
    <w:rsid w:val="00DB083C"/>
    <w:rsid w:val="00DB11A6"/>
    <w:rsid w:val="00DB17B3"/>
    <w:rsid w:val="00DB1A09"/>
    <w:rsid w:val="00DB1CDA"/>
    <w:rsid w:val="00DB1D8E"/>
    <w:rsid w:val="00DB2110"/>
    <w:rsid w:val="00DB234E"/>
    <w:rsid w:val="00DB2582"/>
    <w:rsid w:val="00DB265F"/>
    <w:rsid w:val="00DB299D"/>
    <w:rsid w:val="00DB2AFE"/>
    <w:rsid w:val="00DB2C61"/>
    <w:rsid w:val="00DB2D3D"/>
    <w:rsid w:val="00DB2FA3"/>
    <w:rsid w:val="00DB38AD"/>
    <w:rsid w:val="00DB3BB3"/>
    <w:rsid w:val="00DB4009"/>
    <w:rsid w:val="00DB4339"/>
    <w:rsid w:val="00DB487E"/>
    <w:rsid w:val="00DB4A46"/>
    <w:rsid w:val="00DB4D6A"/>
    <w:rsid w:val="00DB4E14"/>
    <w:rsid w:val="00DB5E48"/>
    <w:rsid w:val="00DB5F67"/>
    <w:rsid w:val="00DB6282"/>
    <w:rsid w:val="00DB67BD"/>
    <w:rsid w:val="00DB67BF"/>
    <w:rsid w:val="00DB6A80"/>
    <w:rsid w:val="00DB6C21"/>
    <w:rsid w:val="00DB6EC0"/>
    <w:rsid w:val="00DB71F0"/>
    <w:rsid w:val="00DB7825"/>
    <w:rsid w:val="00DB78F9"/>
    <w:rsid w:val="00DC00D5"/>
    <w:rsid w:val="00DC06CE"/>
    <w:rsid w:val="00DC07DD"/>
    <w:rsid w:val="00DC08D3"/>
    <w:rsid w:val="00DC08E5"/>
    <w:rsid w:val="00DC0D5D"/>
    <w:rsid w:val="00DC0DA4"/>
    <w:rsid w:val="00DC1117"/>
    <w:rsid w:val="00DC11A8"/>
    <w:rsid w:val="00DC11CE"/>
    <w:rsid w:val="00DC130C"/>
    <w:rsid w:val="00DC1426"/>
    <w:rsid w:val="00DC1650"/>
    <w:rsid w:val="00DC1AAF"/>
    <w:rsid w:val="00DC1B91"/>
    <w:rsid w:val="00DC2765"/>
    <w:rsid w:val="00DC27AD"/>
    <w:rsid w:val="00DC286C"/>
    <w:rsid w:val="00DC2A21"/>
    <w:rsid w:val="00DC2C37"/>
    <w:rsid w:val="00DC2F4F"/>
    <w:rsid w:val="00DC32BA"/>
    <w:rsid w:val="00DC338D"/>
    <w:rsid w:val="00DC3556"/>
    <w:rsid w:val="00DC3932"/>
    <w:rsid w:val="00DC4003"/>
    <w:rsid w:val="00DC4187"/>
    <w:rsid w:val="00DC4871"/>
    <w:rsid w:val="00DC48D0"/>
    <w:rsid w:val="00DC492B"/>
    <w:rsid w:val="00DC4C3F"/>
    <w:rsid w:val="00DC4CD4"/>
    <w:rsid w:val="00DC4ED6"/>
    <w:rsid w:val="00DC58A0"/>
    <w:rsid w:val="00DC5AC6"/>
    <w:rsid w:val="00DC5AF6"/>
    <w:rsid w:val="00DC5F52"/>
    <w:rsid w:val="00DC661C"/>
    <w:rsid w:val="00DC69B5"/>
    <w:rsid w:val="00DC6B29"/>
    <w:rsid w:val="00DC6F82"/>
    <w:rsid w:val="00DC7089"/>
    <w:rsid w:val="00DC7192"/>
    <w:rsid w:val="00DC725D"/>
    <w:rsid w:val="00DC7F63"/>
    <w:rsid w:val="00DD0003"/>
    <w:rsid w:val="00DD01A5"/>
    <w:rsid w:val="00DD028D"/>
    <w:rsid w:val="00DD07F3"/>
    <w:rsid w:val="00DD0992"/>
    <w:rsid w:val="00DD0F96"/>
    <w:rsid w:val="00DD14A9"/>
    <w:rsid w:val="00DD14AD"/>
    <w:rsid w:val="00DD1707"/>
    <w:rsid w:val="00DD17BF"/>
    <w:rsid w:val="00DD1BD3"/>
    <w:rsid w:val="00DD1E04"/>
    <w:rsid w:val="00DD2325"/>
    <w:rsid w:val="00DD236F"/>
    <w:rsid w:val="00DD2875"/>
    <w:rsid w:val="00DD2DA3"/>
    <w:rsid w:val="00DD2F0F"/>
    <w:rsid w:val="00DD30BD"/>
    <w:rsid w:val="00DD34E2"/>
    <w:rsid w:val="00DD39A3"/>
    <w:rsid w:val="00DD3A86"/>
    <w:rsid w:val="00DD3DBD"/>
    <w:rsid w:val="00DD3DFF"/>
    <w:rsid w:val="00DD3E1E"/>
    <w:rsid w:val="00DD3FE2"/>
    <w:rsid w:val="00DD4039"/>
    <w:rsid w:val="00DD4D86"/>
    <w:rsid w:val="00DD4EFB"/>
    <w:rsid w:val="00DD4FBA"/>
    <w:rsid w:val="00DD517A"/>
    <w:rsid w:val="00DD5DE2"/>
    <w:rsid w:val="00DD5FD1"/>
    <w:rsid w:val="00DD625A"/>
    <w:rsid w:val="00DD648C"/>
    <w:rsid w:val="00DD6703"/>
    <w:rsid w:val="00DD6CCB"/>
    <w:rsid w:val="00DD7077"/>
    <w:rsid w:val="00DD7122"/>
    <w:rsid w:val="00DD7688"/>
    <w:rsid w:val="00DD7B94"/>
    <w:rsid w:val="00DE0056"/>
    <w:rsid w:val="00DE0285"/>
    <w:rsid w:val="00DE0318"/>
    <w:rsid w:val="00DE076C"/>
    <w:rsid w:val="00DE083A"/>
    <w:rsid w:val="00DE0CA6"/>
    <w:rsid w:val="00DE0D09"/>
    <w:rsid w:val="00DE109B"/>
    <w:rsid w:val="00DE120E"/>
    <w:rsid w:val="00DE14E1"/>
    <w:rsid w:val="00DE15BC"/>
    <w:rsid w:val="00DE16FB"/>
    <w:rsid w:val="00DE1AAA"/>
    <w:rsid w:val="00DE1FC6"/>
    <w:rsid w:val="00DE2222"/>
    <w:rsid w:val="00DE2290"/>
    <w:rsid w:val="00DE24CE"/>
    <w:rsid w:val="00DE26A0"/>
    <w:rsid w:val="00DE26A4"/>
    <w:rsid w:val="00DE2DFB"/>
    <w:rsid w:val="00DE339C"/>
    <w:rsid w:val="00DE3AC9"/>
    <w:rsid w:val="00DE3E69"/>
    <w:rsid w:val="00DE404F"/>
    <w:rsid w:val="00DE409B"/>
    <w:rsid w:val="00DE43D8"/>
    <w:rsid w:val="00DE49CD"/>
    <w:rsid w:val="00DE4B0D"/>
    <w:rsid w:val="00DE4B52"/>
    <w:rsid w:val="00DE4FB4"/>
    <w:rsid w:val="00DE4FE1"/>
    <w:rsid w:val="00DE504A"/>
    <w:rsid w:val="00DE50DB"/>
    <w:rsid w:val="00DE5A46"/>
    <w:rsid w:val="00DE5DA0"/>
    <w:rsid w:val="00DE5FD3"/>
    <w:rsid w:val="00DE61D1"/>
    <w:rsid w:val="00DE62D8"/>
    <w:rsid w:val="00DE63CB"/>
    <w:rsid w:val="00DE718C"/>
    <w:rsid w:val="00DE7337"/>
    <w:rsid w:val="00DE7471"/>
    <w:rsid w:val="00DE78C2"/>
    <w:rsid w:val="00DE7939"/>
    <w:rsid w:val="00DF0334"/>
    <w:rsid w:val="00DF115E"/>
    <w:rsid w:val="00DF1467"/>
    <w:rsid w:val="00DF14C1"/>
    <w:rsid w:val="00DF184B"/>
    <w:rsid w:val="00DF1B60"/>
    <w:rsid w:val="00DF21AD"/>
    <w:rsid w:val="00DF2268"/>
    <w:rsid w:val="00DF258F"/>
    <w:rsid w:val="00DF25F3"/>
    <w:rsid w:val="00DF2DE2"/>
    <w:rsid w:val="00DF3039"/>
    <w:rsid w:val="00DF3199"/>
    <w:rsid w:val="00DF34EE"/>
    <w:rsid w:val="00DF383F"/>
    <w:rsid w:val="00DF3DE5"/>
    <w:rsid w:val="00DF4186"/>
    <w:rsid w:val="00DF44FF"/>
    <w:rsid w:val="00DF45E7"/>
    <w:rsid w:val="00DF5319"/>
    <w:rsid w:val="00DF5564"/>
    <w:rsid w:val="00DF5676"/>
    <w:rsid w:val="00DF56A2"/>
    <w:rsid w:val="00DF583F"/>
    <w:rsid w:val="00DF59B2"/>
    <w:rsid w:val="00DF5B5E"/>
    <w:rsid w:val="00DF5D96"/>
    <w:rsid w:val="00DF5DAC"/>
    <w:rsid w:val="00DF61FC"/>
    <w:rsid w:val="00DF642B"/>
    <w:rsid w:val="00DF65D5"/>
    <w:rsid w:val="00DF682F"/>
    <w:rsid w:val="00DF68A9"/>
    <w:rsid w:val="00DF68DF"/>
    <w:rsid w:val="00DF718A"/>
    <w:rsid w:val="00DF72CC"/>
    <w:rsid w:val="00DF7480"/>
    <w:rsid w:val="00DF75B5"/>
    <w:rsid w:val="00DF7603"/>
    <w:rsid w:val="00DF7E32"/>
    <w:rsid w:val="00E000A5"/>
    <w:rsid w:val="00E00258"/>
    <w:rsid w:val="00E0068E"/>
    <w:rsid w:val="00E0071A"/>
    <w:rsid w:val="00E007F3"/>
    <w:rsid w:val="00E00B65"/>
    <w:rsid w:val="00E00D04"/>
    <w:rsid w:val="00E00D53"/>
    <w:rsid w:val="00E011A7"/>
    <w:rsid w:val="00E02530"/>
    <w:rsid w:val="00E026F4"/>
    <w:rsid w:val="00E0296B"/>
    <w:rsid w:val="00E02F50"/>
    <w:rsid w:val="00E0322D"/>
    <w:rsid w:val="00E032F9"/>
    <w:rsid w:val="00E0338A"/>
    <w:rsid w:val="00E035DD"/>
    <w:rsid w:val="00E03AA3"/>
    <w:rsid w:val="00E03DBA"/>
    <w:rsid w:val="00E03EF7"/>
    <w:rsid w:val="00E04007"/>
    <w:rsid w:val="00E041AC"/>
    <w:rsid w:val="00E042DC"/>
    <w:rsid w:val="00E04329"/>
    <w:rsid w:val="00E045B7"/>
    <w:rsid w:val="00E04A3E"/>
    <w:rsid w:val="00E04A61"/>
    <w:rsid w:val="00E04CD3"/>
    <w:rsid w:val="00E04E6F"/>
    <w:rsid w:val="00E05308"/>
    <w:rsid w:val="00E05636"/>
    <w:rsid w:val="00E056A2"/>
    <w:rsid w:val="00E057D3"/>
    <w:rsid w:val="00E059B3"/>
    <w:rsid w:val="00E05D46"/>
    <w:rsid w:val="00E05D4A"/>
    <w:rsid w:val="00E05E22"/>
    <w:rsid w:val="00E06037"/>
    <w:rsid w:val="00E061C3"/>
    <w:rsid w:val="00E0674E"/>
    <w:rsid w:val="00E06A29"/>
    <w:rsid w:val="00E06E28"/>
    <w:rsid w:val="00E071AB"/>
    <w:rsid w:val="00E0768B"/>
    <w:rsid w:val="00E0777A"/>
    <w:rsid w:val="00E07A39"/>
    <w:rsid w:val="00E07AF6"/>
    <w:rsid w:val="00E100B0"/>
    <w:rsid w:val="00E10120"/>
    <w:rsid w:val="00E104DE"/>
    <w:rsid w:val="00E10AE1"/>
    <w:rsid w:val="00E10BAB"/>
    <w:rsid w:val="00E11339"/>
    <w:rsid w:val="00E115A6"/>
    <w:rsid w:val="00E12124"/>
    <w:rsid w:val="00E12486"/>
    <w:rsid w:val="00E13175"/>
    <w:rsid w:val="00E133CA"/>
    <w:rsid w:val="00E137A9"/>
    <w:rsid w:val="00E13F0F"/>
    <w:rsid w:val="00E13F53"/>
    <w:rsid w:val="00E1479D"/>
    <w:rsid w:val="00E14A63"/>
    <w:rsid w:val="00E14ACF"/>
    <w:rsid w:val="00E14B14"/>
    <w:rsid w:val="00E14D43"/>
    <w:rsid w:val="00E14FB3"/>
    <w:rsid w:val="00E15028"/>
    <w:rsid w:val="00E152D1"/>
    <w:rsid w:val="00E153F8"/>
    <w:rsid w:val="00E15B82"/>
    <w:rsid w:val="00E15C18"/>
    <w:rsid w:val="00E161E7"/>
    <w:rsid w:val="00E163EF"/>
    <w:rsid w:val="00E16550"/>
    <w:rsid w:val="00E16596"/>
    <w:rsid w:val="00E165DD"/>
    <w:rsid w:val="00E168F7"/>
    <w:rsid w:val="00E16AC0"/>
    <w:rsid w:val="00E16B44"/>
    <w:rsid w:val="00E16E54"/>
    <w:rsid w:val="00E170B8"/>
    <w:rsid w:val="00E175B8"/>
    <w:rsid w:val="00E17C77"/>
    <w:rsid w:val="00E17F43"/>
    <w:rsid w:val="00E17F63"/>
    <w:rsid w:val="00E2014E"/>
    <w:rsid w:val="00E2056E"/>
    <w:rsid w:val="00E20E34"/>
    <w:rsid w:val="00E20F42"/>
    <w:rsid w:val="00E20FBB"/>
    <w:rsid w:val="00E21099"/>
    <w:rsid w:val="00E21371"/>
    <w:rsid w:val="00E2159E"/>
    <w:rsid w:val="00E216A7"/>
    <w:rsid w:val="00E217AD"/>
    <w:rsid w:val="00E21C9C"/>
    <w:rsid w:val="00E22208"/>
    <w:rsid w:val="00E22508"/>
    <w:rsid w:val="00E2283D"/>
    <w:rsid w:val="00E22BA2"/>
    <w:rsid w:val="00E232DA"/>
    <w:rsid w:val="00E23303"/>
    <w:rsid w:val="00E23534"/>
    <w:rsid w:val="00E23B9F"/>
    <w:rsid w:val="00E23E72"/>
    <w:rsid w:val="00E244B6"/>
    <w:rsid w:val="00E24755"/>
    <w:rsid w:val="00E24C8B"/>
    <w:rsid w:val="00E24D3E"/>
    <w:rsid w:val="00E253E1"/>
    <w:rsid w:val="00E25509"/>
    <w:rsid w:val="00E2583C"/>
    <w:rsid w:val="00E25A41"/>
    <w:rsid w:val="00E25FEC"/>
    <w:rsid w:val="00E26088"/>
    <w:rsid w:val="00E2668D"/>
    <w:rsid w:val="00E26AC4"/>
    <w:rsid w:val="00E26B9F"/>
    <w:rsid w:val="00E26BB3"/>
    <w:rsid w:val="00E26C0D"/>
    <w:rsid w:val="00E270A4"/>
    <w:rsid w:val="00E2714F"/>
    <w:rsid w:val="00E27404"/>
    <w:rsid w:val="00E27762"/>
    <w:rsid w:val="00E27CA1"/>
    <w:rsid w:val="00E27D9E"/>
    <w:rsid w:val="00E27EA1"/>
    <w:rsid w:val="00E27EEA"/>
    <w:rsid w:val="00E27FFA"/>
    <w:rsid w:val="00E303BA"/>
    <w:rsid w:val="00E305B3"/>
    <w:rsid w:val="00E3092A"/>
    <w:rsid w:val="00E30DA9"/>
    <w:rsid w:val="00E30E70"/>
    <w:rsid w:val="00E30E77"/>
    <w:rsid w:val="00E31225"/>
    <w:rsid w:val="00E315A8"/>
    <w:rsid w:val="00E31D01"/>
    <w:rsid w:val="00E31DC0"/>
    <w:rsid w:val="00E31F62"/>
    <w:rsid w:val="00E320EA"/>
    <w:rsid w:val="00E32729"/>
    <w:rsid w:val="00E32C77"/>
    <w:rsid w:val="00E32D4B"/>
    <w:rsid w:val="00E32E26"/>
    <w:rsid w:val="00E32EEC"/>
    <w:rsid w:val="00E33263"/>
    <w:rsid w:val="00E33753"/>
    <w:rsid w:val="00E33839"/>
    <w:rsid w:val="00E3383B"/>
    <w:rsid w:val="00E3383F"/>
    <w:rsid w:val="00E33865"/>
    <w:rsid w:val="00E341AE"/>
    <w:rsid w:val="00E3465A"/>
    <w:rsid w:val="00E349B8"/>
    <w:rsid w:val="00E34B01"/>
    <w:rsid w:val="00E34DD2"/>
    <w:rsid w:val="00E34EE8"/>
    <w:rsid w:val="00E35116"/>
    <w:rsid w:val="00E3554D"/>
    <w:rsid w:val="00E3567A"/>
    <w:rsid w:val="00E35A91"/>
    <w:rsid w:val="00E35CD4"/>
    <w:rsid w:val="00E35F53"/>
    <w:rsid w:val="00E3611A"/>
    <w:rsid w:val="00E361F5"/>
    <w:rsid w:val="00E363B8"/>
    <w:rsid w:val="00E3660A"/>
    <w:rsid w:val="00E36734"/>
    <w:rsid w:val="00E36BCB"/>
    <w:rsid w:val="00E36E4E"/>
    <w:rsid w:val="00E370BF"/>
    <w:rsid w:val="00E373E9"/>
    <w:rsid w:val="00E37DA1"/>
    <w:rsid w:val="00E37FD1"/>
    <w:rsid w:val="00E403B2"/>
    <w:rsid w:val="00E40B9B"/>
    <w:rsid w:val="00E40C5E"/>
    <w:rsid w:val="00E4127C"/>
    <w:rsid w:val="00E418ED"/>
    <w:rsid w:val="00E41DCA"/>
    <w:rsid w:val="00E420A9"/>
    <w:rsid w:val="00E42169"/>
    <w:rsid w:val="00E425B7"/>
    <w:rsid w:val="00E42CB1"/>
    <w:rsid w:val="00E43003"/>
    <w:rsid w:val="00E436A5"/>
    <w:rsid w:val="00E436ED"/>
    <w:rsid w:val="00E43A33"/>
    <w:rsid w:val="00E43A6E"/>
    <w:rsid w:val="00E43A7A"/>
    <w:rsid w:val="00E43A90"/>
    <w:rsid w:val="00E43A95"/>
    <w:rsid w:val="00E43CEB"/>
    <w:rsid w:val="00E43DA4"/>
    <w:rsid w:val="00E43EBE"/>
    <w:rsid w:val="00E43EE9"/>
    <w:rsid w:val="00E4408E"/>
    <w:rsid w:val="00E44252"/>
    <w:rsid w:val="00E444A7"/>
    <w:rsid w:val="00E4453B"/>
    <w:rsid w:val="00E44720"/>
    <w:rsid w:val="00E44ADF"/>
    <w:rsid w:val="00E45126"/>
    <w:rsid w:val="00E4513A"/>
    <w:rsid w:val="00E45429"/>
    <w:rsid w:val="00E457B5"/>
    <w:rsid w:val="00E45E91"/>
    <w:rsid w:val="00E464D0"/>
    <w:rsid w:val="00E473EA"/>
    <w:rsid w:val="00E501B4"/>
    <w:rsid w:val="00E5021E"/>
    <w:rsid w:val="00E5032B"/>
    <w:rsid w:val="00E5052B"/>
    <w:rsid w:val="00E507A5"/>
    <w:rsid w:val="00E50841"/>
    <w:rsid w:val="00E50A08"/>
    <w:rsid w:val="00E50AE8"/>
    <w:rsid w:val="00E50C42"/>
    <w:rsid w:val="00E51176"/>
    <w:rsid w:val="00E5143C"/>
    <w:rsid w:val="00E516A2"/>
    <w:rsid w:val="00E518C2"/>
    <w:rsid w:val="00E51A90"/>
    <w:rsid w:val="00E52204"/>
    <w:rsid w:val="00E5271B"/>
    <w:rsid w:val="00E5271E"/>
    <w:rsid w:val="00E52CCD"/>
    <w:rsid w:val="00E52DAF"/>
    <w:rsid w:val="00E530E0"/>
    <w:rsid w:val="00E534E7"/>
    <w:rsid w:val="00E537C2"/>
    <w:rsid w:val="00E5381F"/>
    <w:rsid w:val="00E53928"/>
    <w:rsid w:val="00E53EC4"/>
    <w:rsid w:val="00E5401A"/>
    <w:rsid w:val="00E543F1"/>
    <w:rsid w:val="00E5450F"/>
    <w:rsid w:val="00E546E3"/>
    <w:rsid w:val="00E547F8"/>
    <w:rsid w:val="00E54AA8"/>
    <w:rsid w:val="00E54B0C"/>
    <w:rsid w:val="00E54D61"/>
    <w:rsid w:val="00E5540B"/>
    <w:rsid w:val="00E55A0A"/>
    <w:rsid w:val="00E55BE6"/>
    <w:rsid w:val="00E55FE7"/>
    <w:rsid w:val="00E563BF"/>
    <w:rsid w:val="00E56572"/>
    <w:rsid w:val="00E567F9"/>
    <w:rsid w:val="00E568C5"/>
    <w:rsid w:val="00E572FB"/>
    <w:rsid w:val="00E573FA"/>
    <w:rsid w:val="00E5758F"/>
    <w:rsid w:val="00E57918"/>
    <w:rsid w:val="00E5792A"/>
    <w:rsid w:val="00E57B8C"/>
    <w:rsid w:val="00E57BBB"/>
    <w:rsid w:val="00E602A3"/>
    <w:rsid w:val="00E60454"/>
    <w:rsid w:val="00E6072C"/>
    <w:rsid w:val="00E60B20"/>
    <w:rsid w:val="00E60FD7"/>
    <w:rsid w:val="00E62105"/>
    <w:rsid w:val="00E624B2"/>
    <w:rsid w:val="00E62A6B"/>
    <w:rsid w:val="00E63538"/>
    <w:rsid w:val="00E635E0"/>
    <w:rsid w:val="00E637A8"/>
    <w:rsid w:val="00E6387C"/>
    <w:rsid w:val="00E647DC"/>
    <w:rsid w:val="00E64C3B"/>
    <w:rsid w:val="00E65082"/>
    <w:rsid w:val="00E6555C"/>
    <w:rsid w:val="00E6558B"/>
    <w:rsid w:val="00E656C2"/>
    <w:rsid w:val="00E65AFD"/>
    <w:rsid w:val="00E65CC1"/>
    <w:rsid w:val="00E65D45"/>
    <w:rsid w:val="00E66991"/>
    <w:rsid w:val="00E66D8A"/>
    <w:rsid w:val="00E66E57"/>
    <w:rsid w:val="00E6773B"/>
    <w:rsid w:val="00E6778E"/>
    <w:rsid w:val="00E679C5"/>
    <w:rsid w:val="00E67B97"/>
    <w:rsid w:val="00E67C32"/>
    <w:rsid w:val="00E700A0"/>
    <w:rsid w:val="00E7029A"/>
    <w:rsid w:val="00E706B4"/>
    <w:rsid w:val="00E709B6"/>
    <w:rsid w:val="00E70A55"/>
    <w:rsid w:val="00E70C00"/>
    <w:rsid w:val="00E70E2F"/>
    <w:rsid w:val="00E70F90"/>
    <w:rsid w:val="00E70FAD"/>
    <w:rsid w:val="00E7105B"/>
    <w:rsid w:val="00E7107B"/>
    <w:rsid w:val="00E710D2"/>
    <w:rsid w:val="00E71381"/>
    <w:rsid w:val="00E7152C"/>
    <w:rsid w:val="00E71829"/>
    <w:rsid w:val="00E718B2"/>
    <w:rsid w:val="00E71A26"/>
    <w:rsid w:val="00E71B69"/>
    <w:rsid w:val="00E72057"/>
    <w:rsid w:val="00E7264F"/>
    <w:rsid w:val="00E72674"/>
    <w:rsid w:val="00E72C62"/>
    <w:rsid w:val="00E72D40"/>
    <w:rsid w:val="00E73290"/>
    <w:rsid w:val="00E73A9D"/>
    <w:rsid w:val="00E73D45"/>
    <w:rsid w:val="00E74428"/>
    <w:rsid w:val="00E7469C"/>
    <w:rsid w:val="00E74761"/>
    <w:rsid w:val="00E747BD"/>
    <w:rsid w:val="00E747CF"/>
    <w:rsid w:val="00E74865"/>
    <w:rsid w:val="00E74AF1"/>
    <w:rsid w:val="00E74C01"/>
    <w:rsid w:val="00E7506A"/>
    <w:rsid w:val="00E75313"/>
    <w:rsid w:val="00E755FB"/>
    <w:rsid w:val="00E75BC1"/>
    <w:rsid w:val="00E75DAD"/>
    <w:rsid w:val="00E75DE1"/>
    <w:rsid w:val="00E763CE"/>
    <w:rsid w:val="00E7683D"/>
    <w:rsid w:val="00E76A14"/>
    <w:rsid w:val="00E76A41"/>
    <w:rsid w:val="00E76B82"/>
    <w:rsid w:val="00E76D07"/>
    <w:rsid w:val="00E76D31"/>
    <w:rsid w:val="00E76D3F"/>
    <w:rsid w:val="00E76FDF"/>
    <w:rsid w:val="00E772EF"/>
    <w:rsid w:val="00E775AF"/>
    <w:rsid w:val="00E77718"/>
    <w:rsid w:val="00E779E7"/>
    <w:rsid w:val="00E77AAA"/>
    <w:rsid w:val="00E77F84"/>
    <w:rsid w:val="00E801FA"/>
    <w:rsid w:val="00E80350"/>
    <w:rsid w:val="00E806E8"/>
    <w:rsid w:val="00E80D3F"/>
    <w:rsid w:val="00E80D48"/>
    <w:rsid w:val="00E81103"/>
    <w:rsid w:val="00E812C0"/>
    <w:rsid w:val="00E813D2"/>
    <w:rsid w:val="00E818EB"/>
    <w:rsid w:val="00E81F6F"/>
    <w:rsid w:val="00E823A4"/>
    <w:rsid w:val="00E82636"/>
    <w:rsid w:val="00E83C3F"/>
    <w:rsid w:val="00E83DA3"/>
    <w:rsid w:val="00E83FA8"/>
    <w:rsid w:val="00E84035"/>
    <w:rsid w:val="00E8450F"/>
    <w:rsid w:val="00E8476E"/>
    <w:rsid w:val="00E851CD"/>
    <w:rsid w:val="00E853AA"/>
    <w:rsid w:val="00E85824"/>
    <w:rsid w:val="00E85A76"/>
    <w:rsid w:val="00E8624D"/>
    <w:rsid w:val="00E86396"/>
    <w:rsid w:val="00E867D2"/>
    <w:rsid w:val="00E86CDF"/>
    <w:rsid w:val="00E86D19"/>
    <w:rsid w:val="00E86EB2"/>
    <w:rsid w:val="00E86F36"/>
    <w:rsid w:val="00E87172"/>
    <w:rsid w:val="00E87222"/>
    <w:rsid w:val="00E87574"/>
    <w:rsid w:val="00E87CEF"/>
    <w:rsid w:val="00E87F66"/>
    <w:rsid w:val="00E909A7"/>
    <w:rsid w:val="00E909DF"/>
    <w:rsid w:val="00E90D50"/>
    <w:rsid w:val="00E90E38"/>
    <w:rsid w:val="00E910A0"/>
    <w:rsid w:val="00E917C2"/>
    <w:rsid w:val="00E91B53"/>
    <w:rsid w:val="00E91D88"/>
    <w:rsid w:val="00E921F0"/>
    <w:rsid w:val="00E92547"/>
    <w:rsid w:val="00E928F0"/>
    <w:rsid w:val="00E9355A"/>
    <w:rsid w:val="00E937DF"/>
    <w:rsid w:val="00E93A0C"/>
    <w:rsid w:val="00E93B4C"/>
    <w:rsid w:val="00E93EDE"/>
    <w:rsid w:val="00E9401E"/>
    <w:rsid w:val="00E9426F"/>
    <w:rsid w:val="00E943C6"/>
    <w:rsid w:val="00E94C54"/>
    <w:rsid w:val="00E94C73"/>
    <w:rsid w:val="00E94D5A"/>
    <w:rsid w:val="00E94E9F"/>
    <w:rsid w:val="00E95BE6"/>
    <w:rsid w:val="00E95D35"/>
    <w:rsid w:val="00E960B9"/>
    <w:rsid w:val="00E961CC"/>
    <w:rsid w:val="00E962FC"/>
    <w:rsid w:val="00E96E06"/>
    <w:rsid w:val="00E97125"/>
    <w:rsid w:val="00E9714F"/>
    <w:rsid w:val="00E97388"/>
    <w:rsid w:val="00E97390"/>
    <w:rsid w:val="00E973A4"/>
    <w:rsid w:val="00E97431"/>
    <w:rsid w:val="00E97442"/>
    <w:rsid w:val="00E97474"/>
    <w:rsid w:val="00EA00C4"/>
    <w:rsid w:val="00EA021C"/>
    <w:rsid w:val="00EA0263"/>
    <w:rsid w:val="00EA02A0"/>
    <w:rsid w:val="00EA0974"/>
    <w:rsid w:val="00EA09AF"/>
    <w:rsid w:val="00EA0D19"/>
    <w:rsid w:val="00EA1134"/>
    <w:rsid w:val="00EA149C"/>
    <w:rsid w:val="00EA18E2"/>
    <w:rsid w:val="00EA19C2"/>
    <w:rsid w:val="00EA1A92"/>
    <w:rsid w:val="00EA1AFC"/>
    <w:rsid w:val="00EA1CA1"/>
    <w:rsid w:val="00EA1D83"/>
    <w:rsid w:val="00EA1F99"/>
    <w:rsid w:val="00EA210F"/>
    <w:rsid w:val="00EA217A"/>
    <w:rsid w:val="00EA23B7"/>
    <w:rsid w:val="00EA25D0"/>
    <w:rsid w:val="00EA2828"/>
    <w:rsid w:val="00EA2D10"/>
    <w:rsid w:val="00EA2EDE"/>
    <w:rsid w:val="00EA3403"/>
    <w:rsid w:val="00EA3415"/>
    <w:rsid w:val="00EA3590"/>
    <w:rsid w:val="00EA3CE9"/>
    <w:rsid w:val="00EA3F3F"/>
    <w:rsid w:val="00EA3F8F"/>
    <w:rsid w:val="00EA4118"/>
    <w:rsid w:val="00EA4422"/>
    <w:rsid w:val="00EA442F"/>
    <w:rsid w:val="00EA452A"/>
    <w:rsid w:val="00EA4636"/>
    <w:rsid w:val="00EA5007"/>
    <w:rsid w:val="00EA5D90"/>
    <w:rsid w:val="00EA61F5"/>
    <w:rsid w:val="00EA650A"/>
    <w:rsid w:val="00EA66A9"/>
    <w:rsid w:val="00EA697E"/>
    <w:rsid w:val="00EA6FDF"/>
    <w:rsid w:val="00EA70C8"/>
    <w:rsid w:val="00EA7179"/>
    <w:rsid w:val="00EA7454"/>
    <w:rsid w:val="00EA7A2A"/>
    <w:rsid w:val="00EA7C56"/>
    <w:rsid w:val="00EB0294"/>
    <w:rsid w:val="00EB0549"/>
    <w:rsid w:val="00EB095C"/>
    <w:rsid w:val="00EB0B45"/>
    <w:rsid w:val="00EB0C2D"/>
    <w:rsid w:val="00EB0C87"/>
    <w:rsid w:val="00EB0CAF"/>
    <w:rsid w:val="00EB0CE5"/>
    <w:rsid w:val="00EB0D93"/>
    <w:rsid w:val="00EB0FE3"/>
    <w:rsid w:val="00EB1023"/>
    <w:rsid w:val="00EB121A"/>
    <w:rsid w:val="00EB14BC"/>
    <w:rsid w:val="00EB1637"/>
    <w:rsid w:val="00EB1DA3"/>
    <w:rsid w:val="00EB1EAD"/>
    <w:rsid w:val="00EB2368"/>
    <w:rsid w:val="00EB2739"/>
    <w:rsid w:val="00EB2FE1"/>
    <w:rsid w:val="00EB30DD"/>
    <w:rsid w:val="00EB311F"/>
    <w:rsid w:val="00EB321B"/>
    <w:rsid w:val="00EB3248"/>
    <w:rsid w:val="00EB3298"/>
    <w:rsid w:val="00EB32E6"/>
    <w:rsid w:val="00EB341F"/>
    <w:rsid w:val="00EB3882"/>
    <w:rsid w:val="00EB3CB9"/>
    <w:rsid w:val="00EB3D78"/>
    <w:rsid w:val="00EB3E21"/>
    <w:rsid w:val="00EB3E7F"/>
    <w:rsid w:val="00EB4309"/>
    <w:rsid w:val="00EB4310"/>
    <w:rsid w:val="00EB49FF"/>
    <w:rsid w:val="00EB4A1A"/>
    <w:rsid w:val="00EB4A48"/>
    <w:rsid w:val="00EB4E34"/>
    <w:rsid w:val="00EB4E63"/>
    <w:rsid w:val="00EB4F33"/>
    <w:rsid w:val="00EB4FE3"/>
    <w:rsid w:val="00EB542E"/>
    <w:rsid w:val="00EB54D5"/>
    <w:rsid w:val="00EB5632"/>
    <w:rsid w:val="00EB581E"/>
    <w:rsid w:val="00EB58CB"/>
    <w:rsid w:val="00EB5A52"/>
    <w:rsid w:val="00EB5B4E"/>
    <w:rsid w:val="00EB5F27"/>
    <w:rsid w:val="00EB5FDF"/>
    <w:rsid w:val="00EB602E"/>
    <w:rsid w:val="00EB60AD"/>
    <w:rsid w:val="00EB66A1"/>
    <w:rsid w:val="00EB6724"/>
    <w:rsid w:val="00EB6D27"/>
    <w:rsid w:val="00EB6DED"/>
    <w:rsid w:val="00EB6F08"/>
    <w:rsid w:val="00EB7559"/>
    <w:rsid w:val="00EB780A"/>
    <w:rsid w:val="00EB7853"/>
    <w:rsid w:val="00EC031D"/>
    <w:rsid w:val="00EC14B3"/>
    <w:rsid w:val="00EC198D"/>
    <w:rsid w:val="00EC1BA9"/>
    <w:rsid w:val="00EC1C5D"/>
    <w:rsid w:val="00EC1CEF"/>
    <w:rsid w:val="00EC1D90"/>
    <w:rsid w:val="00EC25BD"/>
    <w:rsid w:val="00EC26D2"/>
    <w:rsid w:val="00EC2775"/>
    <w:rsid w:val="00EC2804"/>
    <w:rsid w:val="00EC2A28"/>
    <w:rsid w:val="00EC32B2"/>
    <w:rsid w:val="00EC3385"/>
    <w:rsid w:val="00EC3475"/>
    <w:rsid w:val="00EC362B"/>
    <w:rsid w:val="00EC3E74"/>
    <w:rsid w:val="00EC41BC"/>
    <w:rsid w:val="00EC44F6"/>
    <w:rsid w:val="00EC48D1"/>
    <w:rsid w:val="00EC48D7"/>
    <w:rsid w:val="00EC49AA"/>
    <w:rsid w:val="00EC4B59"/>
    <w:rsid w:val="00EC4DA8"/>
    <w:rsid w:val="00EC51CB"/>
    <w:rsid w:val="00EC58FD"/>
    <w:rsid w:val="00EC5985"/>
    <w:rsid w:val="00EC5B3E"/>
    <w:rsid w:val="00EC622D"/>
    <w:rsid w:val="00EC63C7"/>
    <w:rsid w:val="00EC6AAA"/>
    <w:rsid w:val="00EC7009"/>
    <w:rsid w:val="00EC725F"/>
    <w:rsid w:val="00EC7B88"/>
    <w:rsid w:val="00EC7BE0"/>
    <w:rsid w:val="00EC7EBE"/>
    <w:rsid w:val="00EC7F91"/>
    <w:rsid w:val="00ED02B2"/>
    <w:rsid w:val="00ED050D"/>
    <w:rsid w:val="00ED0611"/>
    <w:rsid w:val="00ED0619"/>
    <w:rsid w:val="00ED0A02"/>
    <w:rsid w:val="00ED0A7B"/>
    <w:rsid w:val="00ED0B8D"/>
    <w:rsid w:val="00ED0CAD"/>
    <w:rsid w:val="00ED13C4"/>
    <w:rsid w:val="00ED1648"/>
    <w:rsid w:val="00ED16D0"/>
    <w:rsid w:val="00ED1949"/>
    <w:rsid w:val="00ED1B47"/>
    <w:rsid w:val="00ED1BF6"/>
    <w:rsid w:val="00ED237C"/>
    <w:rsid w:val="00ED240B"/>
    <w:rsid w:val="00ED2D03"/>
    <w:rsid w:val="00ED2F61"/>
    <w:rsid w:val="00ED34E8"/>
    <w:rsid w:val="00ED36AE"/>
    <w:rsid w:val="00ED3830"/>
    <w:rsid w:val="00ED3BFB"/>
    <w:rsid w:val="00ED3DDC"/>
    <w:rsid w:val="00ED3F77"/>
    <w:rsid w:val="00ED4679"/>
    <w:rsid w:val="00ED4BE2"/>
    <w:rsid w:val="00ED4DFA"/>
    <w:rsid w:val="00ED4E8C"/>
    <w:rsid w:val="00ED5434"/>
    <w:rsid w:val="00ED5490"/>
    <w:rsid w:val="00ED5622"/>
    <w:rsid w:val="00ED58D4"/>
    <w:rsid w:val="00ED5A37"/>
    <w:rsid w:val="00ED5B43"/>
    <w:rsid w:val="00ED5D0C"/>
    <w:rsid w:val="00ED5DA6"/>
    <w:rsid w:val="00ED60F1"/>
    <w:rsid w:val="00ED63B5"/>
    <w:rsid w:val="00ED6644"/>
    <w:rsid w:val="00ED670F"/>
    <w:rsid w:val="00ED6843"/>
    <w:rsid w:val="00ED69E8"/>
    <w:rsid w:val="00ED7028"/>
    <w:rsid w:val="00ED72EB"/>
    <w:rsid w:val="00ED7874"/>
    <w:rsid w:val="00ED7B66"/>
    <w:rsid w:val="00EE0832"/>
    <w:rsid w:val="00EE0DF6"/>
    <w:rsid w:val="00EE15F1"/>
    <w:rsid w:val="00EE1706"/>
    <w:rsid w:val="00EE18EC"/>
    <w:rsid w:val="00EE18FE"/>
    <w:rsid w:val="00EE1916"/>
    <w:rsid w:val="00EE19F8"/>
    <w:rsid w:val="00EE1D5F"/>
    <w:rsid w:val="00EE1F7C"/>
    <w:rsid w:val="00EE1F8B"/>
    <w:rsid w:val="00EE20B6"/>
    <w:rsid w:val="00EE21EC"/>
    <w:rsid w:val="00EE2327"/>
    <w:rsid w:val="00EE23E8"/>
    <w:rsid w:val="00EE2599"/>
    <w:rsid w:val="00EE2921"/>
    <w:rsid w:val="00EE2A58"/>
    <w:rsid w:val="00EE2A69"/>
    <w:rsid w:val="00EE3CBA"/>
    <w:rsid w:val="00EE3E03"/>
    <w:rsid w:val="00EE3F03"/>
    <w:rsid w:val="00EE4393"/>
    <w:rsid w:val="00EE46A3"/>
    <w:rsid w:val="00EE4C11"/>
    <w:rsid w:val="00EE5156"/>
    <w:rsid w:val="00EE5434"/>
    <w:rsid w:val="00EE5792"/>
    <w:rsid w:val="00EE5E55"/>
    <w:rsid w:val="00EE6015"/>
    <w:rsid w:val="00EE63D4"/>
    <w:rsid w:val="00EE6461"/>
    <w:rsid w:val="00EE669E"/>
    <w:rsid w:val="00EE6715"/>
    <w:rsid w:val="00EE69B6"/>
    <w:rsid w:val="00EE6BD8"/>
    <w:rsid w:val="00EE6FD4"/>
    <w:rsid w:val="00EE7288"/>
    <w:rsid w:val="00EE787E"/>
    <w:rsid w:val="00EE7F72"/>
    <w:rsid w:val="00EF00AE"/>
    <w:rsid w:val="00EF03C8"/>
    <w:rsid w:val="00EF04B3"/>
    <w:rsid w:val="00EF0FC0"/>
    <w:rsid w:val="00EF107C"/>
    <w:rsid w:val="00EF1177"/>
    <w:rsid w:val="00EF1263"/>
    <w:rsid w:val="00EF1773"/>
    <w:rsid w:val="00EF1F5D"/>
    <w:rsid w:val="00EF2093"/>
    <w:rsid w:val="00EF298E"/>
    <w:rsid w:val="00EF2AC4"/>
    <w:rsid w:val="00EF3201"/>
    <w:rsid w:val="00EF3829"/>
    <w:rsid w:val="00EF396C"/>
    <w:rsid w:val="00EF3D92"/>
    <w:rsid w:val="00EF3F1E"/>
    <w:rsid w:val="00EF3F43"/>
    <w:rsid w:val="00EF4004"/>
    <w:rsid w:val="00EF406B"/>
    <w:rsid w:val="00EF4111"/>
    <w:rsid w:val="00EF42E8"/>
    <w:rsid w:val="00EF4438"/>
    <w:rsid w:val="00EF445E"/>
    <w:rsid w:val="00EF486A"/>
    <w:rsid w:val="00EF4918"/>
    <w:rsid w:val="00EF4A68"/>
    <w:rsid w:val="00EF4CEE"/>
    <w:rsid w:val="00EF4F44"/>
    <w:rsid w:val="00EF5262"/>
    <w:rsid w:val="00EF5480"/>
    <w:rsid w:val="00EF5634"/>
    <w:rsid w:val="00EF596E"/>
    <w:rsid w:val="00EF5A34"/>
    <w:rsid w:val="00EF608C"/>
    <w:rsid w:val="00EF61A4"/>
    <w:rsid w:val="00EF6283"/>
    <w:rsid w:val="00EF62A3"/>
    <w:rsid w:val="00EF6EDD"/>
    <w:rsid w:val="00EF7645"/>
    <w:rsid w:val="00EF7D23"/>
    <w:rsid w:val="00F00623"/>
    <w:rsid w:val="00F00649"/>
    <w:rsid w:val="00F00833"/>
    <w:rsid w:val="00F00BAA"/>
    <w:rsid w:val="00F00CCF"/>
    <w:rsid w:val="00F01063"/>
    <w:rsid w:val="00F010A7"/>
    <w:rsid w:val="00F016F8"/>
    <w:rsid w:val="00F01858"/>
    <w:rsid w:val="00F01942"/>
    <w:rsid w:val="00F01BFC"/>
    <w:rsid w:val="00F02061"/>
    <w:rsid w:val="00F02DCF"/>
    <w:rsid w:val="00F03150"/>
    <w:rsid w:val="00F035BB"/>
    <w:rsid w:val="00F038B7"/>
    <w:rsid w:val="00F03A13"/>
    <w:rsid w:val="00F03A8B"/>
    <w:rsid w:val="00F03BDB"/>
    <w:rsid w:val="00F04003"/>
    <w:rsid w:val="00F040B7"/>
    <w:rsid w:val="00F04234"/>
    <w:rsid w:val="00F0423C"/>
    <w:rsid w:val="00F044A8"/>
    <w:rsid w:val="00F04511"/>
    <w:rsid w:val="00F045E0"/>
    <w:rsid w:val="00F04BC1"/>
    <w:rsid w:val="00F0514B"/>
    <w:rsid w:val="00F05182"/>
    <w:rsid w:val="00F05206"/>
    <w:rsid w:val="00F0527D"/>
    <w:rsid w:val="00F05357"/>
    <w:rsid w:val="00F0546F"/>
    <w:rsid w:val="00F056A6"/>
    <w:rsid w:val="00F063C5"/>
    <w:rsid w:val="00F064D8"/>
    <w:rsid w:val="00F066AD"/>
    <w:rsid w:val="00F06E6A"/>
    <w:rsid w:val="00F06EE2"/>
    <w:rsid w:val="00F072E6"/>
    <w:rsid w:val="00F07571"/>
    <w:rsid w:val="00F0766A"/>
    <w:rsid w:val="00F078CB"/>
    <w:rsid w:val="00F10181"/>
    <w:rsid w:val="00F101A1"/>
    <w:rsid w:val="00F1025B"/>
    <w:rsid w:val="00F1028A"/>
    <w:rsid w:val="00F1074E"/>
    <w:rsid w:val="00F10824"/>
    <w:rsid w:val="00F108E8"/>
    <w:rsid w:val="00F10C20"/>
    <w:rsid w:val="00F112B3"/>
    <w:rsid w:val="00F11956"/>
    <w:rsid w:val="00F11BA1"/>
    <w:rsid w:val="00F11CCC"/>
    <w:rsid w:val="00F1206A"/>
    <w:rsid w:val="00F12162"/>
    <w:rsid w:val="00F1230F"/>
    <w:rsid w:val="00F12ABD"/>
    <w:rsid w:val="00F12E31"/>
    <w:rsid w:val="00F1364A"/>
    <w:rsid w:val="00F136EE"/>
    <w:rsid w:val="00F138DE"/>
    <w:rsid w:val="00F13905"/>
    <w:rsid w:val="00F1398F"/>
    <w:rsid w:val="00F1399B"/>
    <w:rsid w:val="00F13C5E"/>
    <w:rsid w:val="00F14077"/>
    <w:rsid w:val="00F141AB"/>
    <w:rsid w:val="00F1453C"/>
    <w:rsid w:val="00F1460E"/>
    <w:rsid w:val="00F14BB6"/>
    <w:rsid w:val="00F14D0F"/>
    <w:rsid w:val="00F14FB6"/>
    <w:rsid w:val="00F15963"/>
    <w:rsid w:val="00F15C3E"/>
    <w:rsid w:val="00F15CA6"/>
    <w:rsid w:val="00F15EBD"/>
    <w:rsid w:val="00F16122"/>
    <w:rsid w:val="00F1638B"/>
    <w:rsid w:val="00F16A3D"/>
    <w:rsid w:val="00F16C99"/>
    <w:rsid w:val="00F16CFC"/>
    <w:rsid w:val="00F16DDE"/>
    <w:rsid w:val="00F16F63"/>
    <w:rsid w:val="00F177F2"/>
    <w:rsid w:val="00F20465"/>
    <w:rsid w:val="00F205BF"/>
    <w:rsid w:val="00F209DC"/>
    <w:rsid w:val="00F20D9B"/>
    <w:rsid w:val="00F20E7B"/>
    <w:rsid w:val="00F20ECF"/>
    <w:rsid w:val="00F20F2F"/>
    <w:rsid w:val="00F210EF"/>
    <w:rsid w:val="00F21111"/>
    <w:rsid w:val="00F2128B"/>
    <w:rsid w:val="00F213E3"/>
    <w:rsid w:val="00F21535"/>
    <w:rsid w:val="00F215DA"/>
    <w:rsid w:val="00F21752"/>
    <w:rsid w:val="00F21BE4"/>
    <w:rsid w:val="00F222F4"/>
    <w:rsid w:val="00F22575"/>
    <w:rsid w:val="00F228B5"/>
    <w:rsid w:val="00F23259"/>
    <w:rsid w:val="00F23773"/>
    <w:rsid w:val="00F24646"/>
    <w:rsid w:val="00F24889"/>
    <w:rsid w:val="00F24B83"/>
    <w:rsid w:val="00F24D9F"/>
    <w:rsid w:val="00F24FA0"/>
    <w:rsid w:val="00F258A1"/>
    <w:rsid w:val="00F25A76"/>
    <w:rsid w:val="00F25D4B"/>
    <w:rsid w:val="00F26067"/>
    <w:rsid w:val="00F263E3"/>
    <w:rsid w:val="00F265AC"/>
    <w:rsid w:val="00F26720"/>
    <w:rsid w:val="00F26C01"/>
    <w:rsid w:val="00F2701F"/>
    <w:rsid w:val="00F2756F"/>
    <w:rsid w:val="00F27BC6"/>
    <w:rsid w:val="00F30243"/>
    <w:rsid w:val="00F302E5"/>
    <w:rsid w:val="00F3049D"/>
    <w:rsid w:val="00F309E1"/>
    <w:rsid w:val="00F30C58"/>
    <w:rsid w:val="00F31199"/>
    <w:rsid w:val="00F31428"/>
    <w:rsid w:val="00F31B2F"/>
    <w:rsid w:val="00F31CD1"/>
    <w:rsid w:val="00F31F51"/>
    <w:rsid w:val="00F3254D"/>
    <w:rsid w:val="00F326C8"/>
    <w:rsid w:val="00F329DF"/>
    <w:rsid w:val="00F32EAA"/>
    <w:rsid w:val="00F330A4"/>
    <w:rsid w:val="00F338D4"/>
    <w:rsid w:val="00F33C26"/>
    <w:rsid w:val="00F33D04"/>
    <w:rsid w:val="00F33E63"/>
    <w:rsid w:val="00F33E7A"/>
    <w:rsid w:val="00F33F34"/>
    <w:rsid w:val="00F34118"/>
    <w:rsid w:val="00F3447E"/>
    <w:rsid w:val="00F34504"/>
    <w:rsid w:val="00F348C7"/>
    <w:rsid w:val="00F34B87"/>
    <w:rsid w:val="00F350C2"/>
    <w:rsid w:val="00F3510C"/>
    <w:rsid w:val="00F3571B"/>
    <w:rsid w:val="00F35721"/>
    <w:rsid w:val="00F35928"/>
    <w:rsid w:val="00F35F78"/>
    <w:rsid w:val="00F36763"/>
    <w:rsid w:val="00F36A96"/>
    <w:rsid w:val="00F371A7"/>
    <w:rsid w:val="00F374D7"/>
    <w:rsid w:val="00F377BE"/>
    <w:rsid w:val="00F37AA0"/>
    <w:rsid w:val="00F37C29"/>
    <w:rsid w:val="00F37D93"/>
    <w:rsid w:val="00F40174"/>
    <w:rsid w:val="00F401A1"/>
    <w:rsid w:val="00F407FD"/>
    <w:rsid w:val="00F40C1A"/>
    <w:rsid w:val="00F40ED5"/>
    <w:rsid w:val="00F4111F"/>
    <w:rsid w:val="00F41260"/>
    <w:rsid w:val="00F416BE"/>
    <w:rsid w:val="00F41AAB"/>
    <w:rsid w:val="00F41AB9"/>
    <w:rsid w:val="00F42344"/>
    <w:rsid w:val="00F424AD"/>
    <w:rsid w:val="00F42794"/>
    <w:rsid w:val="00F42948"/>
    <w:rsid w:val="00F430E2"/>
    <w:rsid w:val="00F431A0"/>
    <w:rsid w:val="00F43380"/>
    <w:rsid w:val="00F43698"/>
    <w:rsid w:val="00F43B5A"/>
    <w:rsid w:val="00F43F60"/>
    <w:rsid w:val="00F44689"/>
    <w:rsid w:val="00F4473F"/>
    <w:rsid w:val="00F44997"/>
    <w:rsid w:val="00F45050"/>
    <w:rsid w:val="00F45648"/>
    <w:rsid w:val="00F45DEC"/>
    <w:rsid w:val="00F46064"/>
    <w:rsid w:val="00F46122"/>
    <w:rsid w:val="00F462D0"/>
    <w:rsid w:val="00F464B1"/>
    <w:rsid w:val="00F4654F"/>
    <w:rsid w:val="00F46B80"/>
    <w:rsid w:val="00F474FA"/>
    <w:rsid w:val="00F4775B"/>
    <w:rsid w:val="00F47B4E"/>
    <w:rsid w:val="00F47B8E"/>
    <w:rsid w:val="00F47E8C"/>
    <w:rsid w:val="00F5013F"/>
    <w:rsid w:val="00F501FB"/>
    <w:rsid w:val="00F50CE3"/>
    <w:rsid w:val="00F50D6B"/>
    <w:rsid w:val="00F50E92"/>
    <w:rsid w:val="00F51506"/>
    <w:rsid w:val="00F518D6"/>
    <w:rsid w:val="00F51CC5"/>
    <w:rsid w:val="00F51CE2"/>
    <w:rsid w:val="00F51F1A"/>
    <w:rsid w:val="00F51F53"/>
    <w:rsid w:val="00F52631"/>
    <w:rsid w:val="00F5344B"/>
    <w:rsid w:val="00F5348E"/>
    <w:rsid w:val="00F53639"/>
    <w:rsid w:val="00F5389F"/>
    <w:rsid w:val="00F539CF"/>
    <w:rsid w:val="00F53D1B"/>
    <w:rsid w:val="00F53DBA"/>
    <w:rsid w:val="00F54035"/>
    <w:rsid w:val="00F5464B"/>
    <w:rsid w:val="00F546C4"/>
    <w:rsid w:val="00F54986"/>
    <w:rsid w:val="00F54FD5"/>
    <w:rsid w:val="00F55053"/>
    <w:rsid w:val="00F55071"/>
    <w:rsid w:val="00F55646"/>
    <w:rsid w:val="00F55767"/>
    <w:rsid w:val="00F55E72"/>
    <w:rsid w:val="00F55F2E"/>
    <w:rsid w:val="00F56653"/>
    <w:rsid w:val="00F56671"/>
    <w:rsid w:val="00F5698D"/>
    <w:rsid w:val="00F569FC"/>
    <w:rsid w:val="00F56A93"/>
    <w:rsid w:val="00F56AE9"/>
    <w:rsid w:val="00F5737D"/>
    <w:rsid w:val="00F57631"/>
    <w:rsid w:val="00F579DA"/>
    <w:rsid w:val="00F579F7"/>
    <w:rsid w:val="00F57B9C"/>
    <w:rsid w:val="00F57C4E"/>
    <w:rsid w:val="00F57CDA"/>
    <w:rsid w:val="00F600D6"/>
    <w:rsid w:val="00F60AF2"/>
    <w:rsid w:val="00F60C9B"/>
    <w:rsid w:val="00F60E17"/>
    <w:rsid w:val="00F60F5F"/>
    <w:rsid w:val="00F60FFF"/>
    <w:rsid w:val="00F6158B"/>
    <w:rsid w:val="00F619AA"/>
    <w:rsid w:val="00F61C15"/>
    <w:rsid w:val="00F61ED4"/>
    <w:rsid w:val="00F62649"/>
    <w:rsid w:val="00F626F8"/>
    <w:rsid w:val="00F62AF2"/>
    <w:rsid w:val="00F62B26"/>
    <w:rsid w:val="00F62B64"/>
    <w:rsid w:val="00F62D3A"/>
    <w:rsid w:val="00F62F53"/>
    <w:rsid w:val="00F633B0"/>
    <w:rsid w:val="00F63776"/>
    <w:rsid w:val="00F637FF"/>
    <w:rsid w:val="00F63A8D"/>
    <w:rsid w:val="00F63A9E"/>
    <w:rsid w:val="00F63ADC"/>
    <w:rsid w:val="00F642B7"/>
    <w:rsid w:val="00F64A4B"/>
    <w:rsid w:val="00F64BE7"/>
    <w:rsid w:val="00F64D43"/>
    <w:rsid w:val="00F64E95"/>
    <w:rsid w:val="00F64E96"/>
    <w:rsid w:val="00F653ED"/>
    <w:rsid w:val="00F6557C"/>
    <w:rsid w:val="00F656F5"/>
    <w:rsid w:val="00F65AB4"/>
    <w:rsid w:val="00F65EFE"/>
    <w:rsid w:val="00F6610D"/>
    <w:rsid w:val="00F66194"/>
    <w:rsid w:val="00F661E9"/>
    <w:rsid w:val="00F6623D"/>
    <w:rsid w:val="00F664FE"/>
    <w:rsid w:val="00F664FF"/>
    <w:rsid w:val="00F666B9"/>
    <w:rsid w:val="00F66948"/>
    <w:rsid w:val="00F66E34"/>
    <w:rsid w:val="00F66F1E"/>
    <w:rsid w:val="00F6700E"/>
    <w:rsid w:val="00F678B7"/>
    <w:rsid w:val="00F67DE8"/>
    <w:rsid w:val="00F70012"/>
    <w:rsid w:val="00F70472"/>
    <w:rsid w:val="00F70738"/>
    <w:rsid w:val="00F70895"/>
    <w:rsid w:val="00F708DB"/>
    <w:rsid w:val="00F70D21"/>
    <w:rsid w:val="00F70F2D"/>
    <w:rsid w:val="00F712A3"/>
    <w:rsid w:val="00F71401"/>
    <w:rsid w:val="00F72181"/>
    <w:rsid w:val="00F7259A"/>
    <w:rsid w:val="00F72B66"/>
    <w:rsid w:val="00F72CAC"/>
    <w:rsid w:val="00F72D9C"/>
    <w:rsid w:val="00F7308C"/>
    <w:rsid w:val="00F73A4F"/>
    <w:rsid w:val="00F73D9C"/>
    <w:rsid w:val="00F74053"/>
    <w:rsid w:val="00F7414D"/>
    <w:rsid w:val="00F7434F"/>
    <w:rsid w:val="00F743BD"/>
    <w:rsid w:val="00F74688"/>
    <w:rsid w:val="00F747F0"/>
    <w:rsid w:val="00F74BC6"/>
    <w:rsid w:val="00F74CC1"/>
    <w:rsid w:val="00F74D61"/>
    <w:rsid w:val="00F75267"/>
    <w:rsid w:val="00F754EB"/>
    <w:rsid w:val="00F7592E"/>
    <w:rsid w:val="00F75A3D"/>
    <w:rsid w:val="00F7604A"/>
    <w:rsid w:val="00F76186"/>
    <w:rsid w:val="00F76755"/>
    <w:rsid w:val="00F769E2"/>
    <w:rsid w:val="00F76A6D"/>
    <w:rsid w:val="00F76C14"/>
    <w:rsid w:val="00F76F44"/>
    <w:rsid w:val="00F771CD"/>
    <w:rsid w:val="00F77625"/>
    <w:rsid w:val="00F7794C"/>
    <w:rsid w:val="00F77CB0"/>
    <w:rsid w:val="00F8048A"/>
    <w:rsid w:val="00F80551"/>
    <w:rsid w:val="00F805CA"/>
    <w:rsid w:val="00F80695"/>
    <w:rsid w:val="00F80699"/>
    <w:rsid w:val="00F80782"/>
    <w:rsid w:val="00F80A94"/>
    <w:rsid w:val="00F80E67"/>
    <w:rsid w:val="00F81354"/>
    <w:rsid w:val="00F8145E"/>
    <w:rsid w:val="00F81965"/>
    <w:rsid w:val="00F81C99"/>
    <w:rsid w:val="00F81CF6"/>
    <w:rsid w:val="00F8266F"/>
    <w:rsid w:val="00F82DA8"/>
    <w:rsid w:val="00F83158"/>
    <w:rsid w:val="00F833E2"/>
    <w:rsid w:val="00F8349F"/>
    <w:rsid w:val="00F83757"/>
    <w:rsid w:val="00F83873"/>
    <w:rsid w:val="00F83A14"/>
    <w:rsid w:val="00F83B6D"/>
    <w:rsid w:val="00F84EA0"/>
    <w:rsid w:val="00F84EB7"/>
    <w:rsid w:val="00F8517B"/>
    <w:rsid w:val="00F85330"/>
    <w:rsid w:val="00F85428"/>
    <w:rsid w:val="00F85A96"/>
    <w:rsid w:val="00F85AB7"/>
    <w:rsid w:val="00F85D36"/>
    <w:rsid w:val="00F85DA5"/>
    <w:rsid w:val="00F85E64"/>
    <w:rsid w:val="00F8622D"/>
    <w:rsid w:val="00F862B9"/>
    <w:rsid w:val="00F86646"/>
    <w:rsid w:val="00F866BA"/>
    <w:rsid w:val="00F86B1F"/>
    <w:rsid w:val="00F86B6A"/>
    <w:rsid w:val="00F86C06"/>
    <w:rsid w:val="00F86ECB"/>
    <w:rsid w:val="00F86F72"/>
    <w:rsid w:val="00F87400"/>
    <w:rsid w:val="00F8763A"/>
    <w:rsid w:val="00F879DD"/>
    <w:rsid w:val="00F87A43"/>
    <w:rsid w:val="00F87BCD"/>
    <w:rsid w:val="00F901A6"/>
    <w:rsid w:val="00F91231"/>
    <w:rsid w:val="00F912F8"/>
    <w:rsid w:val="00F9149D"/>
    <w:rsid w:val="00F915A2"/>
    <w:rsid w:val="00F9168E"/>
    <w:rsid w:val="00F91BEB"/>
    <w:rsid w:val="00F91C36"/>
    <w:rsid w:val="00F91CFC"/>
    <w:rsid w:val="00F92091"/>
    <w:rsid w:val="00F92188"/>
    <w:rsid w:val="00F921ED"/>
    <w:rsid w:val="00F927E3"/>
    <w:rsid w:val="00F92C81"/>
    <w:rsid w:val="00F92D94"/>
    <w:rsid w:val="00F92EEC"/>
    <w:rsid w:val="00F92FD1"/>
    <w:rsid w:val="00F930E0"/>
    <w:rsid w:val="00F934A2"/>
    <w:rsid w:val="00F938AF"/>
    <w:rsid w:val="00F93C0B"/>
    <w:rsid w:val="00F93C9D"/>
    <w:rsid w:val="00F9401D"/>
    <w:rsid w:val="00F94829"/>
    <w:rsid w:val="00F9512A"/>
    <w:rsid w:val="00F95480"/>
    <w:rsid w:val="00F954AD"/>
    <w:rsid w:val="00F95AC6"/>
    <w:rsid w:val="00F95CD0"/>
    <w:rsid w:val="00F95EDE"/>
    <w:rsid w:val="00F96051"/>
    <w:rsid w:val="00F9625B"/>
    <w:rsid w:val="00F96EDD"/>
    <w:rsid w:val="00F97016"/>
    <w:rsid w:val="00F97AD5"/>
    <w:rsid w:val="00F97F39"/>
    <w:rsid w:val="00F97FE7"/>
    <w:rsid w:val="00FA01CE"/>
    <w:rsid w:val="00FA0467"/>
    <w:rsid w:val="00FA06F8"/>
    <w:rsid w:val="00FA0EE0"/>
    <w:rsid w:val="00FA0FD9"/>
    <w:rsid w:val="00FA129A"/>
    <w:rsid w:val="00FA19AB"/>
    <w:rsid w:val="00FA1D28"/>
    <w:rsid w:val="00FA1D91"/>
    <w:rsid w:val="00FA1E96"/>
    <w:rsid w:val="00FA1FBA"/>
    <w:rsid w:val="00FA22AE"/>
    <w:rsid w:val="00FA23E8"/>
    <w:rsid w:val="00FA249E"/>
    <w:rsid w:val="00FA2590"/>
    <w:rsid w:val="00FA2616"/>
    <w:rsid w:val="00FA264A"/>
    <w:rsid w:val="00FA286F"/>
    <w:rsid w:val="00FA2956"/>
    <w:rsid w:val="00FA2A25"/>
    <w:rsid w:val="00FA2CF0"/>
    <w:rsid w:val="00FA2FB3"/>
    <w:rsid w:val="00FA3102"/>
    <w:rsid w:val="00FA3269"/>
    <w:rsid w:val="00FA32FB"/>
    <w:rsid w:val="00FA3418"/>
    <w:rsid w:val="00FA3867"/>
    <w:rsid w:val="00FA3E59"/>
    <w:rsid w:val="00FA40D2"/>
    <w:rsid w:val="00FA4322"/>
    <w:rsid w:val="00FA44B5"/>
    <w:rsid w:val="00FA4ABF"/>
    <w:rsid w:val="00FA4DC7"/>
    <w:rsid w:val="00FA4DD9"/>
    <w:rsid w:val="00FA4F65"/>
    <w:rsid w:val="00FA5086"/>
    <w:rsid w:val="00FA5183"/>
    <w:rsid w:val="00FA52B8"/>
    <w:rsid w:val="00FA53DB"/>
    <w:rsid w:val="00FA54A6"/>
    <w:rsid w:val="00FA5680"/>
    <w:rsid w:val="00FA56C7"/>
    <w:rsid w:val="00FA5A69"/>
    <w:rsid w:val="00FA669A"/>
    <w:rsid w:val="00FA69EE"/>
    <w:rsid w:val="00FA69FC"/>
    <w:rsid w:val="00FA6A4F"/>
    <w:rsid w:val="00FA6C60"/>
    <w:rsid w:val="00FA6CBE"/>
    <w:rsid w:val="00FA6E1E"/>
    <w:rsid w:val="00FA760E"/>
    <w:rsid w:val="00FA7D9C"/>
    <w:rsid w:val="00FA7EC0"/>
    <w:rsid w:val="00FB05C4"/>
    <w:rsid w:val="00FB0723"/>
    <w:rsid w:val="00FB0860"/>
    <w:rsid w:val="00FB102C"/>
    <w:rsid w:val="00FB1229"/>
    <w:rsid w:val="00FB12E7"/>
    <w:rsid w:val="00FB138D"/>
    <w:rsid w:val="00FB1530"/>
    <w:rsid w:val="00FB15CD"/>
    <w:rsid w:val="00FB18A8"/>
    <w:rsid w:val="00FB233D"/>
    <w:rsid w:val="00FB26DD"/>
    <w:rsid w:val="00FB2763"/>
    <w:rsid w:val="00FB3A8E"/>
    <w:rsid w:val="00FB3F37"/>
    <w:rsid w:val="00FB414B"/>
    <w:rsid w:val="00FB43FF"/>
    <w:rsid w:val="00FB44F1"/>
    <w:rsid w:val="00FB455B"/>
    <w:rsid w:val="00FB4571"/>
    <w:rsid w:val="00FB48D3"/>
    <w:rsid w:val="00FB4DF9"/>
    <w:rsid w:val="00FB51AC"/>
    <w:rsid w:val="00FB5883"/>
    <w:rsid w:val="00FB5F2D"/>
    <w:rsid w:val="00FB6007"/>
    <w:rsid w:val="00FB61DE"/>
    <w:rsid w:val="00FB6318"/>
    <w:rsid w:val="00FB6438"/>
    <w:rsid w:val="00FB655A"/>
    <w:rsid w:val="00FB6856"/>
    <w:rsid w:val="00FB6F4C"/>
    <w:rsid w:val="00FB71FE"/>
    <w:rsid w:val="00FB7412"/>
    <w:rsid w:val="00FC01CD"/>
    <w:rsid w:val="00FC01E5"/>
    <w:rsid w:val="00FC020A"/>
    <w:rsid w:val="00FC0948"/>
    <w:rsid w:val="00FC0F1A"/>
    <w:rsid w:val="00FC126F"/>
    <w:rsid w:val="00FC12CA"/>
    <w:rsid w:val="00FC1317"/>
    <w:rsid w:val="00FC13B1"/>
    <w:rsid w:val="00FC143C"/>
    <w:rsid w:val="00FC17A7"/>
    <w:rsid w:val="00FC17E7"/>
    <w:rsid w:val="00FC17EC"/>
    <w:rsid w:val="00FC1D66"/>
    <w:rsid w:val="00FC1FF9"/>
    <w:rsid w:val="00FC2145"/>
    <w:rsid w:val="00FC2260"/>
    <w:rsid w:val="00FC2BDC"/>
    <w:rsid w:val="00FC2CB2"/>
    <w:rsid w:val="00FC36AD"/>
    <w:rsid w:val="00FC3744"/>
    <w:rsid w:val="00FC3A86"/>
    <w:rsid w:val="00FC3BB8"/>
    <w:rsid w:val="00FC406C"/>
    <w:rsid w:val="00FC41E8"/>
    <w:rsid w:val="00FC43E9"/>
    <w:rsid w:val="00FC45B4"/>
    <w:rsid w:val="00FC4734"/>
    <w:rsid w:val="00FC4BC4"/>
    <w:rsid w:val="00FC4FE8"/>
    <w:rsid w:val="00FC5006"/>
    <w:rsid w:val="00FC528E"/>
    <w:rsid w:val="00FC5682"/>
    <w:rsid w:val="00FC56F1"/>
    <w:rsid w:val="00FC5707"/>
    <w:rsid w:val="00FC5A59"/>
    <w:rsid w:val="00FC6265"/>
    <w:rsid w:val="00FC64AD"/>
    <w:rsid w:val="00FC70CC"/>
    <w:rsid w:val="00FC7164"/>
    <w:rsid w:val="00FC7333"/>
    <w:rsid w:val="00FC750D"/>
    <w:rsid w:val="00FC7608"/>
    <w:rsid w:val="00FD0842"/>
    <w:rsid w:val="00FD09FE"/>
    <w:rsid w:val="00FD0A60"/>
    <w:rsid w:val="00FD0BE0"/>
    <w:rsid w:val="00FD0E6F"/>
    <w:rsid w:val="00FD108D"/>
    <w:rsid w:val="00FD11C4"/>
    <w:rsid w:val="00FD1BB3"/>
    <w:rsid w:val="00FD1BDB"/>
    <w:rsid w:val="00FD1DF4"/>
    <w:rsid w:val="00FD1EF9"/>
    <w:rsid w:val="00FD2011"/>
    <w:rsid w:val="00FD2242"/>
    <w:rsid w:val="00FD22A1"/>
    <w:rsid w:val="00FD2449"/>
    <w:rsid w:val="00FD26E0"/>
    <w:rsid w:val="00FD2CC7"/>
    <w:rsid w:val="00FD2D78"/>
    <w:rsid w:val="00FD3014"/>
    <w:rsid w:val="00FD31EF"/>
    <w:rsid w:val="00FD327A"/>
    <w:rsid w:val="00FD359B"/>
    <w:rsid w:val="00FD3738"/>
    <w:rsid w:val="00FD3912"/>
    <w:rsid w:val="00FD3D07"/>
    <w:rsid w:val="00FD3D12"/>
    <w:rsid w:val="00FD3D80"/>
    <w:rsid w:val="00FD4423"/>
    <w:rsid w:val="00FD473C"/>
    <w:rsid w:val="00FD4A0B"/>
    <w:rsid w:val="00FD4E14"/>
    <w:rsid w:val="00FD5053"/>
    <w:rsid w:val="00FD5B06"/>
    <w:rsid w:val="00FD5B3F"/>
    <w:rsid w:val="00FD5BA2"/>
    <w:rsid w:val="00FD62FD"/>
    <w:rsid w:val="00FD6A3E"/>
    <w:rsid w:val="00FD6ADF"/>
    <w:rsid w:val="00FD72CA"/>
    <w:rsid w:val="00FD734B"/>
    <w:rsid w:val="00FD7817"/>
    <w:rsid w:val="00FD7AE7"/>
    <w:rsid w:val="00FD7E97"/>
    <w:rsid w:val="00FD7F54"/>
    <w:rsid w:val="00FD7FAF"/>
    <w:rsid w:val="00FD7FE8"/>
    <w:rsid w:val="00FE0444"/>
    <w:rsid w:val="00FE0740"/>
    <w:rsid w:val="00FE095F"/>
    <w:rsid w:val="00FE0CC9"/>
    <w:rsid w:val="00FE0D77"/>
    <w:rsid w:val="00FE0FE1"/>
    <w:rsid w:val="00FE1161"/>
    <w:rsid w:val="00FE1CF1"/>
    <w:rsid w:val="00FE2ACE"/>
    <w:rsid w:val="00FE2BA0"/>
    <w:rsid w:val="00FE2C25"/>
    <w:rsid w:val="00FE2D8F"/>
    <w:rsid w:val="00FE2E60"/>
    <w:rsid w:val="00FE3133"/>
    <w:rsid w:val="00FE364B"/>
    <w:rsid w:val="00FE3694"/>
    <w:rsid w:val="00FE3A61"/>
    <w:rsid w:val="00FE45C1"/>
    <w:rsid w:val="00FE4C2B"/>
    <w:rsid w:val="00FE4F72"/>
    <w:rsid w:val="00FE54C5"/>
    <w:rsid w:val="00FE56F3"/>
    <w:rsid w:val="00FE5770"/>
    <w:rsid w:val="00FE5F48"/>
    <w:rsid w:val="00FE61E9"/>
    <w:rsid w:val="00FE6457"/>
    <w:rsid w:val="00FE67E7"/>
    <w:rsid w:val="00FE691A"/>
    <w:rsid w:val="00FE6DBE"/>
    <w:rsid w:val="00FE7192"/>
    <w:rsid w:val="00FE72DD"/>
    <w:rsid w:val="00FE7AC2"/>
    <w:rsid w:val="00FF0183"/>
    <w:rsid w:val="00FF05B2"/>
    <w:rsid w:val="00FF09EC"/>
    <w:rsid w:val="00FF0BA7"/>
    <w:rsid w:val="00FF0C98"/>
    <w:rsid w:val="00FF0FB1"/>
    <w:rsid w:val="00FF0FC0"/>
    <w:rsid w:val="00FF148B"/>
    <w:rsid w:val="00FF150C"/>
    <w:rsid w:val="00FF1626"/>
    <w:rsid w:val="00FF166E"/>
    <w:rsid w:val="00FF1821"/>
    <w:rsid w:val="00FF1AE8"/>
    <w:rsid w:val="00FF21DA"/>
    <w:rsid w:val="00FF2268"/>
    <w:rsid w:val="00FF24EB"/>
    <w:rsid w:val="00FF2A04"/>
    <w:rsid w:val="00FF2DC2"/>
    <w:rsid w:val="00FF31A8"/>
    <w:rsid w:val="00FF39D1"/>
    <w:rsid w:val="00FF3DD9"/>
    <w:rsid w:val="00FF4212"/>
    <w:rsid w:val="00FF4261"/>
    <w:rsid w:val="00FF4935"/>
    <w:rsid w:val="00FF4F8C"/>
    <w:rsid w:val="00FF50F2"/>
    <w:rsid w:val="00FF54B5"/>
    <w:rsid w:val="00FF5552"/>
    <w:rsid w:val="00FF5B09"/>
    <w:rsid w:val="00FF5C20"/>
    <w:rsid w:val="00FF618B"/>
    <w:rsid w:val="00FF658D"/>
    <w:rsid w:val="00FF6700"/>
    <w:rsid w:val="00FF67ED"/>
    <w:rsid w:val="00FF683D"/>
    <w:rsid w:val="00FF7177"/>
    <w:rsid w:val="00FF73F0"/>
    <w:rsid w:val="00FF75FD"/>
    <w:rsid w:val="00FF7633"/>
    <w:rsid w:val="00FF76FA"/>
    <w:rsid w:val="00FF7AB6"/>
    <w:rsid w:val="00FF7B01"/>
    <w:rsid w:val="00FF7C81"/>
    <w:rsid w:val="00FF7EE9"/>
    <w:rsid w:val="00FF7F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7764D1-EA47-B042-92B0-34E8BC77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paragraph" w:styleId="u1">
    <w:name w:val="heading 1"/>
    <w:basedOn w:val="Binhthng"/>
    <w:next w:val="Binhthng"/>
    <w:link w:val="u1Char"/>
    <w:qFormat/>
    <w:rsid w:val="00EF4CEE"/>
    <w:pPr>
      <w:keepNext/>
      <w:widowControl w:val="0"/>
      <w:jc w:val="center"/>
      <w:outlineLvl w:val="0"/>
    </w:pPr>
    <w:rPr>
      <w:rFonts w:ascii=".VnTimeH" w:hAnsi=".VnTimeH"/>
      <w:b/>
      <w:szCs w:val="20"/>
      <w:lang w:val="x-none" w:eastAsia="x-none"/>
    </w:rPr>
  </w:style>
  <w:style w:type="paragraph" w:styleId="u2">
    <w:name w:val="heading 2"/>
    <w:basedOn w:val="Binhthng"/>
    <w:next w:val="Binhthng"/>
    <w:autoRedefine/>
    <w:qFormat/>
    <w:rsid w:val="00153DB8"/>
    <w:pPr>
      <w:widowControl w:val="0"/>
      <w:spacing w:after="120"/>
      <w:jc w:val="center"/>
      <w:outlineLvl w:val="1"/>
    </w:pPr>
    <w:rPr>
      <w:b/>
      <w:bCs/>
      <w:iCs/>
      <w:sz w:val="26"/>
      <w:szCs w:val="26"/>
      <w:lang w:val="nl-NL"/>
    </w:rPr>
  </w:style>
  <w:style w:type="paragraph" w:styleId="u3">
    <w:name w:val="heading 3"/>
    <w:basedOn w:val="Binhthng"/>
    <w:next w:val="Binhthng"/>
    <w:qFormat/>
    <w:rsid w:val="00CF4154"/>
    <w:pPr>
      <w:keepNext/>
      <w:spacing w:before="240" w:after="60"/>
      <w:outlineLvl w:val="2"/>
    </w:pPr>
    <w:rPr>
      <w:rFonts w:ascii="Arial" w:hAnsi="Arial" w:cs="Arial"/>
      <w:b/>
      <w:bCs/>
      <w:sz w:val="26"/>
      <w:szCs w:val="26"/>
    </w:rPr>
  </w:style>
  <w:style w:type="paragraph" w:styleId="u4">
    <w:name w:val="heading 4"/>
    <w:basedOn w:val="Binhthng"/>
    <w:next w:val="Binhthng"/>
    <w:qFormat/>
    <w:rsid w:val="00CF4154"/>
    <w:pPr>
      <w:keepNext/>
      <w:spacing w:before="240" w:after="60"/>
      <w:outlineLvl w:val="3"/>
    </w:pPr>
    <w:rPr>
      <w:b/>
      <w:bCs/>
    </w:rPr>
  </w:style>
  <w:style w:type="paragraph" w:styleId="u5">
    <w:name w:val="heading 5"/>
    <w:basedOn w:val="Binhthng"/>
    <w:next w:val="Binhthng"/>
    <w:qFormat/>
    <w:rsid w:val="00CF4154"/>
    <w:pPr>
      <w:spacing w:before="240" w:after="60"/>
      <w:outlineLvl w:val="4"/>
    </w:pPr>
    <w:rPr>
      <w:b/>
      <w:bCs/>
      <w:i/>
      <w:iCs/>
      <w:sz w:val="26"/>
      <w:szCs w:val="26"/>
    </w:rPr>
  </w:style>
  <w:style w:type="paragraph" w:styleId="u6">
    <w:name w:val="heading 6"/>
    <w:basedOn w:val="Binhthng"/>
    <w:next w:val="Binhthng"/>
    <w:link w:val="u6Char"/>
    <w:qFormat/>
    <w:rsid w:val="00EF4CEE"/>
    <w:pPr>
      <w:keepNext/>
      <w:widowControl w:val="0"/>
      <w:jc w:val="center"/>
      <w:outlineLvl w:val="5"/>
    </w:pPr>
    <w:rPr>
      <w:rFonts w:ascii=".VnTimeH" w:hAnsi=".VnTimeH"/>
      <w:b/>
      <w:sz w:val="22"/>
      <w:szCs w:val="24"/>
      <w:lang w:val="x-none" w:eastAsia="x-none"/>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CharCharCharCharChar">
    <w:name w:val=" Char Char Char Char Char Char"/>
    <w:basedOn w:val="Binhthng"/>
    <w:rsid w:val="00A00B63"/>
    <w:pPr>
      <w:pageBreakBefore/>
      <w:spacing w:before="100" w:beforeAutospacing="1" w:after="100" w:afterAutospacing="1"/>
    </w:pPr>
    <w:rPr>
      <w:rFonts w:ascii="Tahoma" w:hAnsi="Tahoma"/>
      <w:sz w:val="20"/>
      <w:szCs w:val="20"/>
    </w:rPr>
  </w:style>
  <w:style w:type="paragraph" w:customStyle="1" w:styleId="n-dieu">
    <w:name w:val="n-dieu"/>
    <w:basedOn w:val="Binhthng"/>
    <w:rsid w:val="00A00B63"/>
    <w:pPr>
      <w:overflowPunct w:val="0"/>
      <w:autoSpaceDE w:val="0"/>
      <w:autoSpaceDN w:val="0"/>
      <w:adjustRightInd w:val="0"/>
      <w:spacing w:before="120" w:after="180"/>
      <w:ind w:left="1786" w:hanging="1077"/>
      <w:jc w:val="both"/>
      <w:textAlignment w:val="baseline"/>
    </w:pPr>
    <w:rPr>
      <w:rFonts w:ascii=".VnTime" w:hAnsi=".VnTime"/>
      <w:b/>
      <w:szCs w:val="20"/>
    </w:rPr>
  </w:style>
  <w:style w:type="paragraph" w:customStyle="1" w:styleId="n-dieunoidung">
    <w:name w:val="n-dieunoidung"/>
    <w:basedOn w:val="Binhthng"/>
    <w:rsid w:val="00A00B63"/>
    <w:pPr>
      <w:widowControl w:val="0"/>
      <w:spacing w:after="100"/>
      <w:ind w:firstLine="539"/>
      <w:jc w:val="both"/>
    </w:pPr>
    <w:rPr>
      <w:rFonts w:ascii=".VnTime" w:hAnsi=".VnTime" w:cs=".VnTime"/>
      <w:bCs/>
      <w:iCs/>
      <w:snapToGrid w:val="0"/>
      <w:color w:val="0000FF"/>
      <w:lang w:val="fr-FR"/>
    </w:rPr>
  </w:style>
  <w:style w:type="paragraph" w:styleId="ThnVnban">
    <w:name w:val="Body Text"/>
    <w:basedOn w:val="Binhthng"/>
    <w:link w:val="ThnVnbanChar"/>
    <w:rsid w:val="00A00B63"/>
    <w:pPr>
      <w:jc w:val="both"/>
    </w:pPr>
    <w:rPr>
      <w:rFonts w:ascii=".VnTime" w:hAnsi=".VnTime"/>
      <w:szCs w:val="20"/>
      <w:lang w:val="x-none" w:eastAsia="x-none"/>
    </w:rPr>
  </w:style>
  <w:style w:type="paragraph" w:customStyle="1" w:styleId="td1">
    <w:name w:val="td1"/>
    <w:basedOn w:val="Binhthng"/>
    <w:rsid w:val="00A00B63"/>
    <w:pPr>
      <w:spacing w:after="80" w:line="296" w:lineRule="exact"/>
      <w:ind w:firstLine="454"/>
      <w:jc w:val="both"/>
    </w:pPr>
    <w:rPr>
      <w:sz w:val="22"/>
      <w:szCs w:val="20"/>
    </w:rPr>
  </w:style>
  <w:style w:type="paragraph" w:customStyle="1" w:styleId="ndieund">
    <w:name w:val="ndieund"/>
    <w:basedOn w:val="Binhthng"/>
    <w:rsid w:val="00B62FBC"/>
    <w:pPr>
      <w:spacing w:after="120"/>
      <w:ind w:left="-17" w:firstLine="720"/>
      <w:jc w:val="both"/>
    </w:pPr>
    <w:rPr>
      <w:rFonts w:ascii=".VnTime" w:hAnsi=".VnTime"/>
      <w:szCs w:val="20"/>
    </w:rPr>
  </w:style>
  <w:style w:type="paragraph" w:styleId="ThngthngWeb">
    <w:name w:val="Normal (Web)"/>
    <w:basedOn w:val="Binhthng"/>
    <w:uiPriority w:val="99"/>
    <w:rsid w:val="005B7325"/>
    <w:pPr>
      <w:spacing w:before="100" w:beforeAutospacing="1" w:after="100" w:afterAutospacing="1"/>
    </w:pPr>
    <w:rPr>
      <w:sz w:val="24"/>
      <w:szCs w:val="24"/>
    </w:rPr>
  </w:style>
  <w:style w:type="paragraph" w:customStyle="1" w:styleId="Char">
    <w:name w:val=" Char"/>
    <w:basedOn w:val="Binhthng"/>
    <w:rsid w:val="00A62BE1"/>
    <w:pPr>
      <w:pageBreakBefore/>
      <w:spacing w:before="100" w:beforeAutospacing="1" w:after="100" w:afterAutospacing="1"/>
    </w:pPr>
    <w:rPr>
      <w:rFonts w:ascii="Tahoma" w:hAnsi="Tahoma"/>
      <w:sz w:val="20"/>
      <w:szCs w:val="20"/>
    </w:rPr>
  </w:style>
  <w:style w:type="paragraph" w:customStyle="1" w:styleId="n-muc1">
    <w:name w:val="n-muc1"/>
    <w:basedOn w:val="Binhthng"/>
    <w:rsid w:val="001F5302"/>
    <w:pPr>
      <w:spacing w:before="240" w:after="80"/>
      <w:jc w:val="center"/>
    </w:pPr>
    <w:rPr>
      <w:rFonts w:ascii=".VnArial" w:hAnsi=".VnArial"/>
      <w:b/>
      <w:bCs/>
      <w:i/>
      <w:iCs/>
      <w:sz w:val="26"/>
      <w:szCs w:val="26"/>
    </w:rPr>
  </w:style>
  <w:style w:type="paragraph" w:styleId="Chntrang">
    <w:name w:val="footer"/>
    <w:basedOn w:val="Binhthng"/>
    <w:link w:val="ChntrangChar"/>
    <w:uiPriority w:val="99"/>
    <w:rsid w:val="00561F74"/>
    <w:pPr>
      <w:tabs>
        <w:tab w:val="center" w:pos="4320"/>
        <w:tab w:val="right" w:pos="8640"/>
      </w:tabs>
    </w:pPr>
    <w:rPr>
      <w:lang w:val="x-none" w:eastAsia="x-none"/>
    </w:rPr>
  </w:style>
  <w:style w:type="character" w:styleId="Strang">
    <w:name w:val="page number"/>
    <w:basedOn w:val="Phngmcinhcuaoanvn"/>
    <w:rsid w:val="00561F74"/>
  </w:style>
  <w:style w:type="character" w:customStyle="1" w:styleId="dieuchar">
    <w:name w:val="dieuchar"/>
    <w:basedOn w:val="Phngmcinhcuaoanvn"/>
    <w:rsid w:val="0025273A"/>
  </w:style>
  <w:style w:type="character" w:customStyle="1" w:styleId="normal-h1">
    <w:name w:val="normal-h1"/>
    <w:rsid w:val="00A47168"/>
    <w:rPr>
      <w:rFonts w:ascii="Times New Roman" w:hAnsi="Times New Roman" w:cs="Times New Roman" w:hint="default"/>
      <w:color w:val="0000FF"/>
      <w:sz w:val="24"/>
      <w:szCs w:val="24"/>
    </w:rPr>
  </w:style>
  <w:style w:type="character" w:customStyle="1" w:styleId="normalweb-h1">
    <w:name w:val="normalweb-h1"/>
    <w:rsid w:val="00F83158"/>
    <w:rPr>
      <w:rFonts w:ascii="Times New Roman" w:hAnsi="Times New Roman" w:cs="Times New Roman" w:hint="default"/>
      <w:sz w:val="24"/>
      <w:szCs w:val="24"/>
    </w:rPr>
  </w:style>
  <w:style w:type="paragraph" w:customStyle="1" w:styleId="normalweb-p">
    <w:name w:val="normalweb-p"/>
    <w:basedOn w:val="Binhthng"/>
    <w:rsid w:val="00F83158"/>
    <w:pPr>
      <w:spacing w:before="100" w:beforeAutospacing="1" w:after="100" w:afterAutospacing="1"/>
    </w:pPr>
    <w:rPr>
      <w:rFonts w:eastAsia="Arial Unicode MS"/>
      <w:sz w:val="20"/>
      <w:szCs w:val="20"/>
    </w:rPr>
  </w:style>
  <w:style w:type="paragraph" w:styleId="VnbanCcchu">
    <w:name w:val="footnote text"/>
    <w:basedOn w:val="Binhthng"/>
    <w:link w:val="VnbanCcchuChar"/>
    <w:uiPriority w:val="99"/>
    <w:rsid w:val="00EF406B"/>
    <w:rPr>
      <w:sz w:val="20"/>
      <w:szCs w:val="20"/>
    </w:rPr>
  </w:style>
  <w:style w:type="character" w:styleId="ThamchiuCcchu">
    <w:name w:val="footnote reference"/>
    <w:rsid w:val="00EF406B"/>
    <w:rPr>
      <w:vertAlign w:val="superscript"/>
    </w:rPr>
  </w:style>
  <w:style w:type="paragraph" w:customStyle="1" w:styleId="n-chuong1">
    <w:name w:val="n-chuong1"/>
    <w:basedOn w:val="Binhthng"/>
    <w:rsid w:val="00E57B8C"/>
    <w:pPr>
      <w:spacing w:before="300" w:after="80"/>
      <w:jc w:val="center"/>
    </w:pPr>
    <w:rPr>
      <w:rFonts w:ascii=".VnTime" w:hAnsi=".VnTime"/>
      <w:b/>
      <w:bCs/>
      <w:i/>
      <w:iCs/>
    </w:rPr>
  </w:style>
  <w:style w:type="character" w:customStyle="1" w:styleId="ChntrangChar">
    <w:name w:val="Chân trang Char"/>
    <w:link w:val="Chntrang"/>
    <w:uiPriority w:val="99"/>
    <w:rsid w:val="007F30F3"/>
    <w:rPr>
      <w:sz w:val="28"/>
      <w:szCs w:val="28"/>
    </w:rPr>
  </w:style>
  <w:style w:type="character" w:customStyle="1" w:styleId="VnbanCcchuChar">
    <w:name w:val="Văn bản Cước chú Char"/>
    <w:basedOn w:val="Phngmcinhcuaoanvn"/>
    <w:link w:val="VnbanCcchu"/>
    <w:uiPriority w:val="99"/>
    <w:rsid w:val="007F30F3"/>
  </w:style>
  <w:style w:type="character" w:customStyle="1" w:styleId="ThnVnbanChar">
    <w:name w:val="Thân Văn bản Char"/>
    <w:link w:val="ThnVnban"/>
    <w:rsid w:val="007E1C4D"/>
    <w:rPr>
      <w:rFonts w:ascii=".VnTime" w:hAnsi=".VnTime"/>
      <w:sz w:val="28"/>
    </w:rPr>
  </w:style>
  <w:style w:type="paragraph" w:styleId="Bongchuthich">
    <w:name w:val="Balloon Text"/>
    <w:basedOn w:val="Binhthng"/>
    <w:link w:val="BongchuthichChar"/>
    <w:rsid w:val="0079288A"/>
    <w:rPr>
      <w:rFonts w:ascii="Tahoma" w:hAnsi="Tahoma" w:cs="Tahoma"/>
      <w:sz w:val="16"/>
      <w:szCs w:val="16"/>
    </w:rPr>
  </w:style>
  <w:style w:type="paragraph" w:styleId="utrang">
    <w:name w:val="header"/>
    <w:basedOn w:val="Binhthng"/>
    <w:link w:val="utrangChar"/>
    <w:rsid w:val="00FF4F8C"/>
    <w:pPr>
      <w:tabs>
        <w:tab w:val="center" w:pos="4680"/>
        <w:tab w:val="right" w:pos="9360"/>
      </w:tabs>
    </w:pPr>
    <w:rPr>
      <w:lang w:val="x-none" w:eastAsia="x-none"/>
    </w:rPr>
  </w:style>
  <w:style w:type="character" w:customStyle="1" w:styleId="utrangChar">
    <w:name w:val="Đầu trang Char"/>
    <w:link w:val="utrang"/>
    <w:uiPriority w:val="99"/>
    <w:rsid w:val="00FF4F8C"/>
    <w:rPr>
      <w:sz w:val="28"/>
      <w:szCs w:val="28"/>
    </w:rPr>
  </w:style>
  <w:style w:type="character" w:styleId="Siuktni">
    <w:name w:val="Hyperlink"/>
    <w:uiPriority w:val="99"/>
    <w:unhideWhenUsed/>
    <w:rsid w:val="00D967D4"/>
    <w:rPr>
      <w:strike w:val="0"/>
      <w:dstrike w:val="0"/>
      <w:color w:val="0000FF"/>
      <w:u w:val="none"/>
      <w:effect w:val="none"/>
    </w:rPr>
  </w:style>
  <w:style w:type="character" w:customStyle="1" w:styleId="u1Char">
    <w:name w:val="Đầu đề 1 Char"/>
    <w:link w:val="u1"/>
    <w:rsid w:val="00EF4CEE"/>
    <w:rPr>
      <w:rFonts w:ascii=".VnTimeH" w:hAnsi=".VnTimeH"/>
      <w:b/>
      <w:sz w:val="28"/>
    </w:rPr>
  </w:style>
  <w:style w:type="character" w:customStyle="1" w:styleId="u6Char">
    <w:name w:val="Đầu đề 6 Char"/>
    <w:link w:val="u6"/>
    <w:rsid w:val="00EF4CEE"/>
    <w:rPr>
      <w:rFonts w:ascii=".VnTimeH" w:hAnsi=".VnTimeH"/>
      <w:b/>
      <w:sz w:val="22"/>
      <w:szCs w:val="24"/>
    </w:rPr>
  </w:style>
  <w:style w:type="paragraph" w:styleId="ThutlThnVnban">
    <w:name w:val="Body Text Indent"/>
    <w:basedOn w:val="Binhthng"/>
    <w:link w:val="ThutlThnVnbanChar"/>
    <w:rsid w:val="00EF4CEE"/>
    <w:pPr>
      <w:ind w:firstLine="360"/>
      <w:jc w:val="both"/>
    </w:pPr>
    <w:rPr>
      <w:rFonts w:ascii=".VnTime" w:hAnsi=".VnTime"/>
      <w:szCs w:val="20"/>
      <w:lang w:val="x-none" w:eastAsia="x-none"/>
    </w:rPr>
  </w:style>
  <w:style w:type="character" w:customStyle="1" w:styleId="ThutlThnVnbanChar">
    <w:name w:val="Thụt lề Thân Văn bản Char"/>
    <w:link w:val="ThutlThnVnban"/>
    <w:rsid w:val="00EF4CEE"/>
    <w:rPr>
      <w:rFonts w:ascii=".VnTime" w:hAnsi=".VnTime"/>
      <w:sz w:val="28"/>
    </w:rPr>
  </w:style>
  <w:style w:type="paragraph" w:styleId="ThnvnbanThutl2">
    <w:name w:val="Body Text Indent 2"/>
    <w:basedOn w:val="Binhthng"/>
    <w:link w:val="ThnvnbanThutl2Char"/>
    <w:rsid w:val="00EF4CEE"/>
    <w:pPr>
      <w:widowControl w:val="0"/>
      <w:ind w:firstLine="720"/>
      <w:jc w:val="both"/>
    </w:pPr>
    <w:rPr>
      <w:rFonts w:ascii=".VnTime" w:hAnsi=".VnTime"/>
      <w:b/>
      <w:bCs/>
      <w:szCs w:val="24"/>
      <w:lang w:val="x-none" w:eastAsia="x-none"/>
    </w:rPr>
  </w:style>
  <w:style w:type="character" w:customStyle="1" w:styleId="ThnvnbanThutl2Char">
    <w:name w:val="Thân văn bản Thụt lề 2 Char"/>
    <w:link w:val="ThnvnbanThutl2"/>
    <w:rsid w:val="00EF4CEE"/>
    <w:rPr>
      <w:rFonts w:ascii=".VnTime" w:hAnsi=".VnTime"/>
      <w:b/>
      <w:bCs/>
      <w:sz w:val="28"/>
      <w:szCs w:val="24"/>
    </w:rPr>
  </w:style>
  <w:style w:type="paragraph" w:styleId="ThnvnbanThutl3">
    <w:name w:val="Body Text Indent 3"/>
    <w:basedOn w:val="Binhthng"/>
    <w:link w:val="ThnvnbanThutl3Char"/>
    <w:rsid w:val="00EF4CEE"/>
    <w:pPr>
      <w:widowControl w:val="0"/>
      <w:ind w:firstLine="720"/>
      <w:jc w:val="both"/>
    </w:pPr>
    <w:rPr>
      <w:rFonts w:ascii=".VnTimeH" w:hAnsi=".VnTimeH"/>
      <w:bCs/>
      <w:sz w:val="30"/>
      <w:szCs w:val="24"/>
      <w:lang w:val="x-none" w:eastAsia="x-none"/>
    </w:rPr>
  </w:style>
  <w:style w:type="character" w:customStyle="1" w:styleId="ThnvnbanThutl3Char">
    <w:name w:val="Thân văn bản Thụt lề 3 Char"/>
    <w:link w:val="ThnvnbanThutl3"/>
    <w:rsid w:val="00EF4CEE"/>
    <w:rPr>
      <w:rFonts w:ascii=".VnTimeH" w:hAnsi=".VnTimeH"/>
      <w:bCs/>
      <w:sz w:val="30"/>
      <w:szCs w:val="24"/>
    </w:rPr>
  </w:style>
  <w:style w:type="paragraph" w:styleId="Thnvnban2">
    <w:name w:val="Body Text 2"/>
    <w:basedOn w:val="Binhthng"/>
    <w:link w:val="Thnvnban2Char"/>
    <w:rsid w:val="00EF4CEE"/>
    <w:pPr>
      <w:widowControl w:val="0"/>
      <w:spacing w:before="60" w:after="60"/>
      <w:jc w:val="both"/>
    </w:pPr>
    <w:rPr>
      <w:rFonts w:ascii=".VnTime" w:hAnsi=".VnTime"/>
      <w:lang w:val="x-none" w:eastAsia="x-none"/>
    </w:rPr>
  </w:style>
  <w:style w:type="character" w:customStyle="1" w:styleId="Thnvnban2Char">
    <w:name w:val="Thân văn bản 2 Char"/>
    <w:link w:val="Thnvnban2"/>
    <w:rsid w:val="00EF4CEE"/>
    <w:rPr>
      <w:rFonts w:ascii=".VnTime" w:hAnsi=".VnTime"/>
      <w:sz w:val="28"/>
      <w:szCs w:val="28"/>
    </w:rPr>
  </w:style>
  <w:style w:type="paragraph" w:styleId="Tiu">
    <w:name w:val="Title"/>
    <w:basedOn w:val="Binhthng"/>
    <w:link w:val="TiuChar"/>
    <w:qFormat/>
    <w:rsid w:val="00EF4CEE"/>
    <w:pPr>
      <w:widowControl w:val="0"/>
      <w:ind w:firstLine="109"/>
      <w:jc w:val="center"/>
    </w:pPr>
    <w:rPr>
      <w:rFonts w:ascii=".VnTime" w:hAnsi=".VnTime"/>
      <w:b/>
      <w:bCs/>
      <w:i/>
      <w:iCs/>
      <w:sz w:val="26"/>
      <w:szCs w:val="24"/>
      <w:lang w:val="x-none" w:eastAsia="x-none"/>
    </w:rPr>
  </w:style>
  <w:style w:type="character" w:customStyle="1" w:styleId="TiuChar">
    <w:name w:val="Tiêu đề Char"/>
    <w:link w:val="Tiu"/>
    <w:rsid w:val="00EF4CEE"/>
    <w:rPr>
      <w:rFonts w:ascii=".VnTime" w:hAnsi=".VnTime"/>
      <w:b/>
      <w:bCs/>
      <w:i/>
      <w:iCs/>
      <w:sz w:val="26"/>
      <w:szCs w:val="24"/>
    </w:rPr>
  </w:style>
  <w:style w:type="paragraph" w:styleId="Thnvnban3">
    <w:name w:val="Body Text 3"/>
    <w:basedOn w:val="Binhthng"/>
    <w:link w:val="Thnvnban3Char"/>
    <w:rsid w:val="00EF4CEE"/>
    <w:pPr>
      <w:spacing w:after="120"/>
      <w:jc w:val="both"/>
    </w:pPr>
    <w:rPr>
      <w:rFonts w:ascii=".VnTime" w:hAnsi=".VnTime"/>
      <w:sz w:val="16"/>
      <w:szCs w:val="16"/>
      <w:lang w:val="x-none" w:eastAsia="x-none"/>
    </w:rPr>
  </w:style>
  <w:style w:type="character" w:customStyle="1" w:styleId="Thnvnban3Char">
    <w:name w:val="Thân văn bản 3 Char"/>
    <w:link w:val="Thnvnban3"/>
    <w:rsid w:val="00EF4CEE"/>
    <w:rPr>
      <w:rFonts w:ascii=".VnTime" w:hAnsi=".VnTime"/>
      <w:sz w:val="16"/>
      <w:szCs w:val="16"/>
    </w:rPr>
  </w:style>
  <w:style w:type="table" w:styleId="LiBang">
    <w:name w:val="Table Grid"/>
    <w:basedOn w:val="BangThngthng"/>
    <w:rsid w:val="00EF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Binhthng"/>
    <w:autoRedefine/>
    <w:rsid w:val="008E5530"/>
    <w:pPr>
      <w:spacing w:after="160" w:line="240" w:lineRule="exact"/>
    </w:pPr>
    <w:rPr>
      <w:rFonts w:ascii="Verdana" w:hAnsi="Verdana" w:cs="Verdana"/>
      <w:sz w:val="20"/>
      <w:szCs w:val="20"/>
    </w:rPr>
  </w:style>
  <w:style w:type="character" w:customStyle="1" w:styleId="vldocrldnamec2">
    <w:name w:val="vl_doc_rl_dname_c2"/>
    <w:basedOn w:val="Phngmcinhcuaoanvn"/>
    <w:rsid w:val="00C50720"/>
  </w:style>
  <w:style w:type="paragraph" w:customStyle="1" w:styleId="normal-p">
    <w:name w:val="normal-p"/>
    <w:basedOn w:val="Binhthng"/>
    <w:rsid w:val="00523F1A"/>
    <w:rPr>
      <w:rFonts w:eastAsia="Arial Unicode MS"/>
      <w:sz w:val="20"/>
      <w:szCs w:val="20"/>
    </w:rPr>
  </w:style>
  <w:style w:type="character" w:customStyle="1" w:styleId="apple-converted-space">
    <w:name w:val="apple-converted-space"/>
    <w:basedOn w:val="Phngmcinhcuaoanvn"/>
    <w:rsid w:val="00222003"/>
  </w:style>
  <w:style w:type="character" w:styleId="ThamchiuChuthich">
    <w:name w:val="annotation reference"/>
    <w:rsid w:val="003F13DB"/>
    <w:rPr>
      <w:sz w:val="16"/>
      <w:szCs w:val="16"/>
    </w:rPr>
  </w:style>
  <w:style w:type="paragraph" w:styleId="VnbanChuthich">
    <w:name w:val="annotation text"/>
    <w:basedOn w:val="Binhthng"/>
    <w:link w:val="VnbanChuthichChar"/>
    <w:rsid w:val="003F13DB"/>
    <w:rPr>
      <w:sz w:val="20"/>
      <w:szCs w:val="20"/>
    </w:rPr>
  </w:style>
  <w:style w:type="character" w:customStyle="1" w:styleId="VnbanChuthichChar">
    <w:name w:val="Văn bản Chú thích Char"/>
    <w:basedOn w:val="Phngmcinhcuaoanvn"/>
    <w:link w:val="VnbanChuthich"/>
    <w:rsid w:val="003F13DB"/>
  </w:style>
  <w:style w:type="paragraph" w:styleId="ChuChuthich">
    <w:name w:val="annotation subject"/>
    <w:basedOn w:val="VnbanChuthich"/>
    <w:next w:val="VnbanChuthich"/>
    <w:link w:val="ChuChuthichChar"/>
    <w:rsid w:val="003F13DB"/>
    <w:rPr>
      <w:b/>
      <w:bCs/>
      <w:lang w:val="x-none" w:eastAsia="x-none"/>
    </w:rPr>
  </w:style>
  <w:style w:type="character" w:customStyle="1" w:styleId="ChuChuthichChar">
    <w:name w:val="Chủ đề Chú thích Char"/>
    <w:link w:val="ChuChuthich"/>
    <w:rsid w:val="003F13DB"/>
    <w:rPr>
      <w:b/>
      <w:bCs/>
    </w:rPr>
  </w:style>
  <w:style w:type="character" w:styleId="Nhnmanh">
    <w:name w:val="Emphasis"/>
    <w:qFormat/>
    <w:rsid w:val="00A24CFF"/>
    <w:rPr>
      <w:i/>
      <w:iCs/>
    </w:rPr>
  </w:style>
  <w:style w:type="paragraph" w:styleId="Duytlai">
    <w:name w:val="Revision"/>
    <w:hidden/>
    <w:uiPriority w:val="99"/>
    <w:semiHidden/>
    <w:rsid w:val="00675F60"/>
    <w:rPr>
      <w:sz w:val="28"/>
      <w:szCs w:val="28"/>
      <w:lang w:val="en-US" w:eastAsia="en-US"/>
    </w:rPr>
  </w:style>
  <w:style w:type="paragraph" w:styleId="Chuthich">
    <w:name w:val="caption"/>
    <w:basedOn w:val="Binhthng"/>
    <w:next w:val="Binhthng"/>
    <w:qFormat/>
    <w:rsid w:val="00F14FB6"/>
    <w:pPr>
      <w:jc w:val="right"/>
    </w:pPr>
    <w:rPr>
      <w:rFonts w:ascii=".VnTime" w:hAnsi=".VnTime"/>
      <w:i/>
      <w:szCs w:val="20"/>
    </w:rPr>
  </w:style>
  <w:style w:type="character" w:customStyle="1" w:styleId="BongchuthichChar">
    <w:name w:val="Bóng chú thích Char"/>
    <w:link w:val="Bongchuthich"/>
    <w:rsid w:val="00F14FB6"/>
    <w:rPr>
      <w:rFonts w:ascii="Tahoma" w:hAnsi="Tahoma" w:cs="Tahoma"/>
      <w:sz w:val="16"/>
      <w:szCs w:val="16"/>
    </w:rPr>
  </w:style>
  <w:style w:type="paragraph" w:styleId="oancuaDanhsach">
    <w:name w:val="List Paragraph"/>
    <w:basedOn w:val="Binhthng"/>
    <w:uiPriority w:val="34"/>
    <w:qFormat/>
    <w:rsid w:val="00F14FB6"/>
    <w:pPr>
      <w:spacing w:after="200" w:line="276" w:lineRule="auto"/>
      <w:ind w:left="720"/>
      <w:contextualSpacing/>
    </w:pPr>
    <w:rPr>
      <w:rFonts w:eastAsia="Calibri"/>
    </w:rPr>
  </w:style>
  <w:style w:type="character" w:customStyle="1" w:styleId="Vnbnnidung2">
    <w:name w:val="Văn bản nội dung (2)_"/>
    <w:link w:val="Vnbnnidung21"/>
    <w:uiPriority w:val="99"/>
    <w:locked/>
    <w:rsid w:val="0071521D"/>
    <w:rPr>
      <w:sz w:val="26"/>
      <w:szCs w:val="26"/>
      <w:shd w:val="clear" w:color="auto" w:fill="FFFFFF"/>
    </w:rPr>
  </w:style>
  <w:style w:type="paragraph" w:customStyle="1" w:styleId="Vnbnnidung21">
    <w:name w:val="Văn bản nội dung (2)1"/>
    <w:basedOn w:val="Binhthng"/>
    <w:link w:val="Vnbnnidung2"/>
    <w:uiPriority w:val="99"/>
    <w:rsid w:val="0071521D"/>
    <w:pPr>
      <w:widowControl w:val="0"/>
      <w:shd w:val="clear" w:color="auto" w:fill="FFFFFF"/>
      <w:spacing w:line="403"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0616">
      <w:bodyDiv w:val="1"/>
      <w:marLeft w:val="0"/>
      <w:marRight w:val="0"/>
      <w:marTop w:val="0"/>
      <w:marBottom w:val="0"/>
      <w:divBdr>
        <w:top w:val="none" w:sz="0" w:space="0" w:color="auto"/>
        <w:left w:val="none" w:sz="0" w:space="0" w:color="auto"/>
        <w:bottom w:val="none" w:sz="0" w:space="0" w:color="auto"/>
        <w:right w:val="none" w:sz="0" w:space="0" w:color="auto"/>
      </w:divBdr>
    </w:div>
    <w:div w:id="659112882">
      <w:bodyDiv w:val="1"/>
      <w:marLeft w:val="0"/>
      <w:marRight w:val="0"/>
      <w:marTop w:val="0"/>
      <w:marBottom w:val="0"/>
      <w:divBdr>
        <w:top w:val="none" w:sz="0" w:space="0" w:color="auto"/>
        <w:left w:val="none" w:sz="0" w:space="0" w:color="auto"/>
        <w:bottom w:val="none" w:sz="0" w:space="0" w:color="auto"/>
        <w:right w:val="none" w:sz="0" w:space="0" w:color="auto"/>
      </w:divBdr>
    </w:div>
    <w:div w:id="964972150">
      <w:bodyDiv w:val="1"/>
      <w:marLeft w:val="0"/>
      <w:marRight w:val="0"/>
      <w:marTop w:val="0"/>
      <w:marBottom w:val="0"/>
      <w:divBdr>
        <w:top w:val="none" w:sz="0" w:space="0" w:color="auto"/>
        <w:left w:val="none" w:sz="0" w:space="0" w:color="auto"/>
        <w:bottom w:val="none" w:sz="0" w:space="0" w:color="auto"/>
        <w:right w:val="none" w:sz="0" w:space="0" w:color="auto"/>
      </w:divBdr>
    </w:div>
    <w:div w:id="1021199614">
      <w:bodyDiv w:val="1"/>
      <w:marLeft w:val="0"/>
      <w:marRight w:val="0"/>
      <w:marTop w:val="0"/>
      <w:marBottom w:val="0"/>
      <w:divBdr>
        <w:top w:val="none" w:sz="0" w:space="0" w:color="auto"/>
        <w:left w:val="none" w:sz="0" w:space="0" w:color="auto"/>
        <w:bottom w:val="none" w:sz="0" w:space="0" w:color="auto"/>
        <w:right w:val="none" w:sz="0" w:space="0" w:color="auto"/>
      </w:divBdr>
    </w:div>
    <w:div w:id="1178613686">
      <w:bodyDiv w:val="1"/>
      <w:marLeft w:val="0"/>
      <w:marRight w:val="0"/>
      <w:marTop w:val="0"/>
      <w:marBottom w:val="0"/>
      <w:divBdr>
        <w:top w:val="none" w:sz="0" w:space="0" w:color="auto"/>
        <w:left w:val="none" w:sz="0" w:space="0" w:color="auto"/>
        <w:bottom w:val="none" w:sz="0" w:space="0" w:color="auto"/>
        <w:right w:val="none" w:sz="0" w:space="0" w:color="auto"/>
      </w:divBdr>
    </w:div>
    <w:div w:id="1500192855">
      <w:bodyDiv w:val="1"/>
      <w:marLeft w:val="0"/>
      <w:marRight w:val="0"/>
      <w:marTop w:val="0"/>
      <w:marBottom w:val="0"/>
      <w:divBdr>
        <w:top w:val="none" w:sz="0" w:space="0" w:color="auto"/>
        <w:left w:val="none" w:sz="0" w:space="0" w:color="auto"/>
        <w:bottom w:val="none" w:sz="0" w:space="0" w:color="auto"/>
        <w:right w:val="none" w:sz="0" w:space="0" w:color="auto"/>
      </w:divBdr>
      <w:divsChild>
        <w:div w:id="516240824">
          <w:marLeft w:val="0"/>
          <w:marRight w:val="0"/>
          <w:marTop w:val="0"/>
          <w:marBottom w:val="0"/>
          <w:divBdr>
            <w:top w:val="none" w:sz="0" w:space="0" w:color="auto"/>
            <w:left w:val="none" w:sz="0" w:space="0" w:color="auto"/>
            <w:bottom w:val="none" w:sz="0" w:space="0" w:color="auto"/>
            <w:right w:val="none" w:sz="0" w:space="0" w:color="auto"/>
          </w:divBdr>
          <w:divsChild>
            <w:div w:id="1744913437">
              <w:marLeft w:val="0"/>
              <w:marRight w:val="0"/>
              <w:marTop w:val="0"/>
              <w:marBottom w:val="0"/>
              <w:divBdr>
                <w:top w:val="none" w:sz="0" w:space="0" w:color="auto"/>
                <w:left w:val="none" w:sz="0" w:space="0" w:color="auto"/>
                <w:bottom w:val="none" w:sz="0" w:space="0" w:color="auto"/>
                <w:right w:val="none" w:sz="0" w:space="0" w:color="auto"/>
              </w:divBdr>
              <w:divsChild>
                <w:div w:id="853691543">
                  <w:marLeft w:val="0"/>
                  <w:marRight w:val="0"/>
                  <w:marTop w:val="0"/>
                  <w:marBottom w:val="0"/>
                  <w:divBdr>
                    <w:top w:val="none" w:sz="0" w:space="0" w:color="auto"/>
                    <w:left w:val="none" w:sz="0" w:space="0" w:color="auto"/>
                    <w:bottom w:val="none" w:sz="0" w:space="0" w:color="auto"/>
                    <w:right w:val="none" w:sz="0" w:space="0" w:color="auto"/>
                  </w:divBdr>
                  <w:divsChild>
                    <w:div w:id="1570336477">
                      <w:marLeft w:val="0"/>
                      <w:marRight w:val="0"/>
                      <w:marTop w:val="0"/>
                      <w:marBottom w:val="0"/>
                      <w:divBdr>
                        <w:top w:val="none" w:sz="0" w:space="0" w:color="auto"/>
                        <w:left w:val="none" w:sz="0" w:space="0" w:color="auto"/>
                        <w:bottom w:val="none" w:sz="0" w:space="0" w:color="auto"/>
                        <w:right w:val="none" w:sz="0" w:space="0" w:color="auto"/>
                      </w:divBdr>
                      <w:divsChild>
                        <w:div w:id="16904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17362">
      <w:bodyDiv w:val="1"/>
      <w:marLeft w:val="0"/>
      <w:marRight w:val="0"/>
      <w:marTop w:val="0"/>
      <w:marBottom w:val="0"/>
      <w:divBdr>
        <w:top w:val="none" w:sz="0" w:space="0" w:color="auto"/>
        <w:left w:val="none" w:sz="0" w:space="0" w:color="auto"/>
        <w:bottom w:val="none" w:sz="0" w:space="0" w:color="auto"/>
        <w:right w:val="none" w:sz="0" w:space="0" w:color="auto"/>
      </w:divBdr>
    </w:div>
    <w:div w:id="1775857956">
      <w:bodyDiv w:val="1"/>
      <w:marLeft w:val="0"/>
      <w:marRight w:val="0"/>
      <w:marTop w:val="0"/>
      <w:marBottom w:val="0"/>
      <w:divBdr>
        <w:top w:val="none" w:sz="0" w:space="0" w:color="auto"/>
        <w:left w:val="none" w:sz="0" w:space="0" w:color="auto"/>
        <w:bottom w:val="none" w:sz="0" w:space="0" w:color="auto"/>
        <w:right w:val="none" w:sz="0" w:space="0" w:color="auto"/>
      </w:divBdr>
    </w:div>
    <w:div w:id="1797291330">
      <w:bodyDiv w:val="1"/>
      <w:marLeft w:val="0"/>
      <w:marRight w:val="0"/>
      <w:marTop w:val="0"/>
      <w:marBottom w:val="0"/>
      <w:divBdr>
        <w:top w:val="none" w:sz="0" w:space="0" w:color="auto"/>
        <w:left w:val="none" w:sz="0" w:space="0" w:color="auto"/>
        <w:bottom w:val="none" w:sz="0" w:space="0" w:color="auto"/>
        <w:right w:val="none" w:sz="0" w:space="0" w:color="auto"/>
      </w:divBdr>
      <w:divsChild>
        <w:div w:id="797725948">
          <w:marLeft w:val="0"/>
          <w:marRight w:val="0"/>
          <w:marTop w:val="0"/>
          <w:marBottom w:val="0"/>
          <w:divBdr>
            <w:top w:val="none" w:sz="0" w:space="0" w:color="auto"/>
            <w:left w:val="none" w:sz="0" w:space="0" w:color="auto"/>
            <w:bottom w:val="none" w:sz="0" w:space="0" w:color="auto"/>
            <w:right w:val="none" w:sz="0" w:space="0" w:color="auto"/>
          </w:divBdr>
          <w:divsChild>
            <w:div w:id="2084719029">
              <w:marLeft w:val="0"/>
              <w:marRight w:val="0"/>
              <w:marTop w:val="0"/>
              <w:marBottom w:val="0"/>
              <w:divBdr>
                <w:top w:val="none" w:sz="0" w:space="0" w:color="auto"/>
                <w:left w:val="none" w:sz="0" w:space="0" w:color="auto"/>
                <w:bottom w:val="none" w:sz="0" w:space="0" w:color="auto"/>
                <w:right w:val="none" w:sz="0" w:space="0" w:color="auto"/>
              </w:divBdr>
              <w:divsChild>
                <w:div w:id="1111969794">
                  <w:marLeft w:val="0"/>
                  <w:marRight w:val="0"/>
                  <w:marTop w:val="0"/>
                  <w:marBottom w:val="0"/>
                  <w:divBdr>
                    <w:top w:val="none" w:sz="0" w:space="0" w:color="auto"/>
                    <w:left w:val="none" w:sz="0" w:space="0" w:color="auto"/>
                    <w:bottom w:val="none" w:sz="0" w:space="0" w:color="auto"/>
                    <w:right w:val="none" w:sz="0" w:space="0" w:color="auto"/>
                  </w:divBdr>
                  <w:divsChild>
                    <w:div w:id="2030176268">
                      <w:marLeft w:val="0"/>
                      <w:marRight w:val="0"/>
                      <w:marTop w:val="0"/>
                      <w:marBottom w:val="0"/>
                      <w:divBdr>
                        <w:top w:val="none" w:sz="0" w:space="0" w:color="auto"/>
                        <w:left w:val="none" w:sz="0" w:space="0" w:color="auto"/>
                        <w:bottom w:val="none" w:sz="0" w:space="0" w:color="auto"/>
                        <w:right w:val="none" w:sz="0" w:space="0" w:color="auto"/>
                      </w:divBdr>
                      <w:divsChild>
                        <w:div w:id="966471153">
                          <w:marLeft w:val="0"/>
                          <w:marRight w:val="0"/>
                          <w:marTop w:val="0"/>
                          <w:marBottom w:val="0"/>
                          <w:divBdr>
                            <w:top w:val="none" w:sz="0" w:space="0" w:color="auto"/>
                            <w:left w:val="none" w:sz="0" w:space="0" w:color="auto"/>
                            <w:bottom w:val="none" w:sz="0" w:space="0" w:color="auto"/>
                            <w:right w:val="none" w:sz="0" w:space="0" w:color="auto"/>
                          </w:divBdr>
                          <w:divsChild>
                            <w:div w:id="1760709408">
                              <w:marLeft w:val="0"/>
                              <w:marRight w:val="0"/>
                              <w:marTop w:val="0"/>
                              <w:marBottom w:val="0"/>
                              <w:divBdr>
                                <w:top w:val="none" w:sz="0" w:space="0" w:color="auto"/>
                                <w:left w:val="none" w:sz="0" w:space="0" w:color="auto"/>
                                <w:bottom w:val="none" w:sz="0" w:space="0" w:color="auto"/>
                                <w:right w:val="none" w:sz="0" w:space="0" w:color="auto"/>
                              </w:divBdr>
                              <w:divsChild>
                                <w:div w:id="830290711">
                                  <w:marLeft w:val="0"/>
                                  <w:marRight w:val="0"/>
                                  <w:marTop w:val="0"/>
                                  <w:marBottom w:val="0"/>
                                  <w:divBdr>
                                    <w:top w:val="none" w:sz="0" w:space="0" w:color="auto"/>
                                    <w:left w:val="none" w:sz="0" w:space="0" w:color="auto"/>
                                    <w:bottom w:val="none" w:sz="0" w:space="0" w:color="auto"/>
                                    <w:right w:val="none" w:sz="0" w:space="0" w:color="auto"/>
                                  </w:divBdr>
                                  <w:divsChild>
                                    <w:div w:id="15333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143045">
      <w:bodyDiv w:val="1"/>
      <w:marLeft w:val="0"/>
      <w:marRight w:val="0"/>
      <w:marTop w:val="0"/>
      <w:marBottom w:val="0"/>
      <w:divBdr>
        <w:top w:val="none" w:sz="0" w:space="0" w:color="auto"/>
        <w:left w:val="none" w:sz="0" w:space="0" w:color="auto"/>
        <w:bottom w:val="none" w:sz="0" w:space="0" w:color="auto"/>
        <w:right w:val="none" w:sz="0" w:space="0" w:color="auto"/>
      </w:divBdr>
    </w:div>
    <w:div w:id="20452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1A0D-B37D-490D-9561-5D979D4E9C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Kim Anh</dc:creator>
  <cp:keywords/>
  <dc:description>www.thuvienphapluat.vn</dc:description>
  <cp:lastModifiedBy>tinh phạm</cp:lastModifiedBy>
  <cp:revision>2</cp:revision>
  <cp:lastPrinted>2020-05-15T07:06:00Z</cp:lastPrinted>
  <dcterms:created xsi:type="dcterms:W3CDTF">2020-08-14T10:05:00Z</dcterms:created>
  <dcterms:modified xsi:type="dcterms:W3CDTF">2020-08-14T10:05:00Z</dcterms:modified>
</cp:coreProperties>
</file>